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C1A" w:rsidRDefault="007C6C1A" w:rsidP="007C6C1A">
      <w:pPr>
        <w:pStyle w:val="NormalWeb"/>
        <w:jc w:val="right"/>
      </w:pPr>
      <w:r>
        <w:rPr>
          <w:noProof/>
        </w:rPr>
        <w:drawing>
          <wp:inline distT="0" distB="0" distL="0" distR="0">
            <wp:extent cx="2850547" cy="1190625"/>
            <wp:effectExtent l="0" t="0" r="0" b="0"/>
            <wp:docPr id="1" name="Picture 1"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82" cy="1194357"/>
                    </a:xfrm>
                    <a:prstGeom prst="rect">
                      <a:avLst/>
                    </a:prstGeom>
                    <a:noFill/>
                    <a:ln>
                      <a:noFill/>
                    </a:ln>
                  </pic:spPr>
                </pic:pic>
              </a:graphicData>
            </a:graphic>
          </wp:inline>
        </w:drawing>
      </w:r>
    </w:p>
    <w:p w:rsidR="00213541" w:rsidRDefault="00213541"/>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bookmarkStart w:id="0" w:name="_GoBack"/>
      <w:bookmarkEnd w:id="0"/>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r w:rsidR="005033D7" w:rsidRPr="004B51FF">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22370B" w:rsidP="00F607B2">
            <w:pPr>
              <w:jc w:val="both"/>
              <w:rPr>
                <w:rFonts w:ascii="Arial" w:hAnsi="Arial" w:cs="Arial"/>
              </w:rPr>
            </w:pPr>
            <w:r>
              <w:rPr>
                <w:rFonts w:ascii="Arial" w:hAnsi="Arial" w:cs="Arial"/>
              </w:rPr>
              <w:t>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4B51FF" w:rsidP="00F607B2">
            <w:pPr>
              <w:jc w:val="both"/>
              <w:rPr>
                <w:rFonts w:ascii="Arial" w:hAnsi="Arial" w:cs="Arial"/>
              </w:rPr>
            </w:pPr>
            <w:r w:rsidRPr="004B51FF">
              <w:rPr>
                <w:rFonts w:ascii="Arial" w:hAnsi="Arial" w:cs="Arial"/>
              </w:rPr>
              <w:t>Specialist Services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70F21" w:rsidRPr="00970F21" w:rsidRDefault="00970F21" w:rsidP="00970F21">
            <w:pPr>
              <w:numPr>
                <w:ilvl w:val="0"/>
                <w:numId w:val="7"/>
              </w:numPr>
              <w:tabs>
                <w:tab w:val="left" w:pos="516"/>
                <w:tab w:val="left" w:pos="9818"/>
              </w:tabs>
              <w:rPr>
                <w:rFonts w:ascii="Arial" w:hAnsi="Arial" w:cs="Arial"/>
              </w:rPr>
            </w:pPr>
            <w:r>
              <w:rPr>
                <w:rFonts w:ascii="Arial" w:hAnsi="Arial" w:cs="Arial"/>
              </w:rPr>
              <w:t xml:space="preserve">To contribute to the delivery of patient’s individual care programmes under the direction of the clinical teams.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proofErr w:type="spellStart"/>
            <w:r>
              <w:rPr>
                <w:rFonts w:ascii="Arial" w:hAnsi="Arial" w:cs="Arial"/>
              </w:rPr>
              <w:t>out patient</w:t>
            </w:r>
            <w:proofErr w:type="spellEnd"/>
            <w:r>
              <w:rPr>
                <w:rFonts w:ascii="Arial" w:hAnsi="Arial" w:cs="Arial"/>
              </w:rPr>
              <w:t xml:space="preserve"> clinics.</w:t>
            </w:r>
          </w:p>
          <w:p w:rsidR="00970F21" w:rsidRPr="00E93185" w:rsidRDefault="00970F21" w:rsidP="00970F21">
            <w:pPr>
              <w:numPr>
                <w:ilvl w:val="0"/>
                <w:numId w:val="7"/>
              </w:numPr>
              <w:jc w:val="both"/>
              <w:rPr>
                <w:rFonts w:ascii="Arial" w:hAnsi="Arial" w:cs="Arial"/>
              </w:rPr>
            </w:pPr>
            <w:r>
              <w:rPr>
                <w:rFonts w:ascii="Arial" w:hAnsi="Arial" w:cs="Arial"/>
              </w:rPr>
              <w:t>To support the provision of a Trust wide Phlebotomy service covering 365 days of the year.</w:t>
            </w:r>
          </w:p>
          <w:p w:rsidR="004B51FF" w:rsidRPr="00E93185" w:rsidRDefault="004B51FF" w:rsidP="00970F21">
            <w:pPr>
              <w:numPr>
                <w:ilvl w:val="0"/>
                <w:numId w:val="7"/>
              </w:numPr>
              <w:tabs>
                <w:tab w:val="left" w:pos="516"/>
                <w:tab w:val="left" w:pos="9818"/>
              </w:tabs>
              <w:rPr>
                <w:rFonts w:ascii="Arial" w:hAnsi="Arial" w:cs="Arial"/>
              </w:rPr>
            </w:pPr>
            <w:r w:rsidRPr="00E93185">
              <w:rPr>
                <w:rFonts w:ascii="Arial" w:hAnsi="Arial" w:cs="Arial"/>
              </w:rPr>
              <w:t>To practice in accordance with Trust standards and statutory requirements and operate within the boundaries of the role and assessed competencies.</w:t>
            </w:r>
          </w:p>
          <w:p w:rsidR="00213541" w:rsidRPr="00884334" w:rsidRDefault="00213541" w:rsidP="00DF2EEB">
            <w:pPr>
              <w:jc w:val="both"/>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r w:rsidR="00203E0D" w:rsidRPr="00E93185">
              <w:rPr>
                <w:rFonts w:ascii="Arial" w:hAnsi="Arial" w:cs="Arial"/>
              </w:rPr>
              <w:t>understand</w:t>
            </w:r>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Using technical equipment to safely draw blood from patients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Explaining the process of drawing blood clearly to a patient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Reassuring and calming patients who might be nervous or scared of the procedure</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Applying dressings to the wound created by drawing blood</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Registering the blood and storing it in the correct environment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Sending blood samples to testing laboratories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Updating patient records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26A89">
              <w:rPr>
                <w:rStyle w:val="normaltextrun"/>
                <w:rFonts w:ascii="Arial" w:hAnsi="Arial" w:cs="Arial"/>
                <w:sz w:val="22"/>
                <w:szCs w:val="22"/>
              </w:rPr>
              <w:t>C</w:t>
            </w:r>
            <w:r w:rsidR="00126A89" w:rsidRPr="00E93185">
              <w:rPr>
                <w:rFonts w:ascii="Arial" w:hAnsi="Arial" w:cs="Arial"/>
              </w:rPr>
              <w:t>ollect</w:t>
            </w:r>
            <w:r w:rsidR="00126A89">
              <w:rPr>
                <w:rFonts w:ascii="Arial" w:hAnsi="Arial" w:cs="Arial"/>
              </w:rPr>
              <w:t>ion of</w:t>
            </w:r>
            <w:r w:rsidR="00126A89" w:rsidRPr="00E93185">
              <w:rPr>
                <w:rFonts w:ascii="Arial" w:hAnsi="Arial" w:cs="Arial"/>
              </w:rPr>
              <w:t xml:space="preserve"> blood samples from patients, including those that are terminally ill, confused, agitated and mentally ill.</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26A89">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lastRenderedPageBreak/>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p>
          <w:p w:rsidR="00126A89" w:rsidRPr="00126A89" w:rsidRDefault="00126A89" w:rsidP="008F7F1E">
            <w:pPr>
              <w:pStyle w:val="paragraph"/>
              <w:spacing w:before="0" w:beforeAutospacing="0" w:after="0" w:afterAutospacing="0"/>
              <w:jc w:val="both"/>
              <w:textAlignment w:val="baseline"/>
              <w:rPr>
                <w:rStyle w:val="normaltextrun"/>
                <w:rFonts w:ascii="Arial" w:hAnsi="Arial" w:cs="Arial"/>
                <w:sz w:val="22"/>
                <w:szCs w:val="22"/>
              </w:rPr>
            </w:pP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A025CE" w:rsidP="00A025CE">
            <w:pPr>
              <w:pStyle w:val="paragraph"/>
              <w:tabs>
                <w:tab w:val="left" w:pos="139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126A89" w:rsidRPr="00ED356C"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4B51F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hideMark/>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 Patient Staff</w:t>
                  </w:r>
                </w:p>
              </w:tc>
              <w:tc>
                <w:tcPr>
                  <w:tcW w:w="3735" w:type="dxa"/>
                  <w:tcBorders>
                    <w:top w:val="nil"/>
                    <w:left w:val="nil"/>
                    <w:bottom w:val="nil"/>
                    <w:right w:val="single" w:sz="6" w:space="0" w:color="auto"/>
                  </w:tcBorders>
                  <w:shd w:val="clear" w:color="auto" w:fill="auto"/>
                  <w:hideMark/>
                </w:tcPr>
                <w:p w:rsidR="00884334" w:rsidRDefault="00126A89" w:rsidP="00126A89">
                  <w:pPr>
                    <w:pStyle w:val="paragraph"/>
                    <w:spacing w:before="0" w:beforeAutospacing="0" w:after="0" w:afterAutospacing="0"/>
                    <w:ind w:left="360"/>
                    <w:jc w:val="both"/>
                    <w:textAlignment w:val="baseline"/>
                    <w:rPr>
                      <w:color w:val="000000"/>
                    </w:rPr>
                  </w:pPr>
                  <w:r w:rsidRPr="00126A89">
                    <w:rPr>
                      <w:rFonts w:ascii="Arial" w:hAnsi="Arial" w:cs="Arial"/>
                      <w:color w:val="000000"/>
                      <w:sz w:val="22"/>
                      <w:szCs w:val="22"/>
                    </w:rPr>
                    <w:t>N/A</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Pathology Laboratories</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Infection Control Team</w:t>
                  </w: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ind w:left="360"/>
                    <w:jc w:val="both"/>
                    <w:textAlignment w:val="baseline"/>
                    <w:rPr>
                      <w:color w:val="000000"/>
                    </w:rPr>
                  </w:pP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color w:val="000000"/>
                    </w:rPr>
                  </w:pPr>
                </w:p>
              </w:tc>
            </w:tr>
            <w:tr w:rsidR="00884334" w:rsidTr="00126A89">
              <w:trPr>
                <w:trHeight w:val="63"/>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4B51F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375304F4">
                  <wp:simplePos x="0" y="0"/>
                  <wp:positionH relativeFrom="column">
                    <wp:posOffset>605155</wp:posOffset>
                  </wp:positionH>
                  <wp:positionV relativeFrom="paragraph">
                    <wp:posOffset>115570</wp:posOffset>
                  </wp:positionV>
                  <wp:extent cx="4410075" cy="4189730"/>
                  <wp:effectExtent l="0" t="0" r="0" b="0"/>
                  <wp:wrapTight wrapText="bothSides">
                    <wp:wrapPolygon edited="0">
                      <wp:start x="6998" y="589"/>
                      <wp:lineTo x="6998" y="4812"/>
                      <wp:lineTo x="8677" y="5500"/>
                      <wp:lineTo x="7278" y="5696"/>
                      <wp:lineTo x="6905" y="5794"/>
                      <wp:lineTo x="6905" y="9821"/>
                      <wp:lineTo x="7931" y="10214"/>
                      <wp:lineTo x="10730" y="10214"/>
                      <wp:lineTo x="7278" y="10607"/>
                      <wp:lineTo x="6905" y="10705"/>
                      <wp:lineTo x="6905" y="14732"/>
                      <wp:lineTo x="7464" y="14928"/>
                      <wp:lineTo x="10730" y="14928"/>
                      <wp:lineTo x="7371" y="15321"/>
                      <wp:lineTo x="6905" y="15517"/>
                      <wp:lineTo x="6905" y="19839"/>
                      <wp:lineTo x="15022" y="19839"/>
                      <wp:lineTo x="15209" y="15616"/>
                      <wp:lineTo x="14742" y="15419"/>
                      <wp:lineTo x="11197" y="14928"/>
                      <wp:lineTo x="14556" y="14928"/>
                      <wp:lineTo x="15209" y="14634"/>
                      <wp:lineTo x="15209" y="10803"/>
                      <wp:lineTo x="14089" y="10214"/>
                      <wp:lineTo x="15022" y="9821"/>
                      <wp:lineTo x="15115" y="5893"/>
                      <wp:lineTo x="14649" y="5696"/>
                      <wp:lineTo x="13343" y="5500"/>
                      <wp:lineTo x="15115" y="4812"/>
                      <wp:lineTo x="15022" y="589"/>
                      <wp:lineTo x="6998" y="5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D3AF0" w:rsidRDefault="000A0A13" w:rsidP="001D3AF0">
            <w:pPr>
              <w:jc w:val="both"/>
              <w:rPr>
                <w:rFonts w:ascii="Arial" w:hAnsi="Arial" w:cs="Arial"/>
              </w:rPr>
            </w:pPr>
            <w:r w:rsidRPr="001D3AF0">
              <w:rPr>
                <w:rFonts w:ascii="Arial" w:hAnsi="Arial" w:cs="Arial"/>
              </w:rPr>
              <w:t>The post holder will be required to</w:t>
            </w:r>
            <w:r w:rsidR="001D3AF0">
              <w:rPr>
                <w:rFonts w:ascii="Arial" w:hAnsi="Arial" w:cs="Arial"/>
              </w:rPr>
              <w:t>:</w:t>
            </w:r>
          </w:p>
          <w:p w:rsidR="00203E0D" w:rsidRPr="00203E0D" w:rsidRDefault="00203E0D" w:rsidP="00203E0D">
            <w:pPr>
              <w:rPr>
                <w:rFonts w:ascii="Arial" w:hAnsi="Arial" w:cs="Arial"/>
              </w:rPr>
            </w:pPr>
            <w:r w:rsidRPr="00203E0D">
              <w:rPr>
                <w:rFonts w:ascii="Arial" w:hAnsi="Arial" w:cs="Arial"/>
              </w:rPr>
              <w:t xml:space="preserve">Is guided by standard operating procedures; someone is generally available for reference </w:t>
            </w:r>
          </w:p>
          <w:p w:rsidR="001D3AF0" w:rsidRPr="00203E0D" w:rsidRDefault="00203E0D" w:rsidP="00203E0D">
            <w:pPr>
              <w:rPr>
                <w:rFonts w:cs="Arial"/>
                <w:color w:val="FF0000"/>
              </w:rPr>
            </w:pPr>
            <w:r w:rsidRPr="00203E0D">
              <w:rPr>
                <w:rFonts w:ascii="Arial" w:hAnsi="Arial" w:cs="Arial"/>
              </w:rPr>
              <w:t>Works within standard operating procedures; supervisor available by telephone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03E0D" w:rsidRDefault="00203E0D" w:rsidP="00562E81">
            <w:pPr>
              <w:jc w:val="both"/>
              <w:rPr>
                <w:rFonts w:ascii="Arial" w:hAnsi="Arial" w:cs="Arial"/>
              </w:rPr>
            </w:pPr>
            <w:r w:rsidRPr="00203E0D">
              <w:rPr>
                <w:rFonts w:ascii="Arial" w:hAnsi="Arial" w:cs="Arial"/>
              </w:rPr>
              <w:t xml:space="preserve">Routine information where there are barriers to understanding, tact and persuasive skills required/complex or sensitive information </w:t>
            </w:r>
          </w:p>
          <w:p w:rsidR="00203E0D" w:rsidRPr="00203E0D" w:rsidRDefault="00203E0D" w:rsidP="00203E0D">
            <w:pPr>
              <w:pStyle w:val="ListParagraph"/>
              <w:numPr>
                <w:ilvl w:val="0"/>
                <w:numId w:val="14"/>
              </w:numPr>
              <w:rPr>
                <w:rFonts w:cs="Arial"/>
              </w:rPr>
            </w:pPr>
            <w:r w:rsidRPr="00203E0D">
              <w:rPr>
                <w:rFonts w:cs="Arial"/>
              </w:rPr>
              <w:lastRenderedPageBreak/>
              <w:t>Patients require reassurance; takes samples from patients with learning disabilities/language difficulties; information may be sensitive</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03E0D" w:rsidRDefault="00203E0D" w:rsidP="00F607B2">
            <w:pPr>
              <w:jc w:val="both"/>
              <w:rPr>
                <w:rFonts w:ascii="Arial" w:hAnsi="Arial" w:cs="Arial"/>
                <w:color w:val="000000" w:themeColor="text1"/>
              </w:rPr>
            </w:pPr>
            <w:r w:rsidRPr="00203E0D">
              <w:rPr>
                <w:rFonts w:ascii="Arial" w:hAnsi="Arial" w:cs="Arial"/>
                <w:color w:val="000000" w:themeColor="text1"/>
              </w:rPr>
              <w:t xml:space="preserve">Judgements involving facts or situations, some of which require analysis </w:t>
            </w:r>
          </w:p>
          <w:p w:rsidR="00203E0D" w:rsidRDefault="00203E0D" w:rsidP="00F607B2">
            <w:pPr>
              <w:jc w:val="both"/>
              <w:rPr>
                <w:rFonts w:ascii="Arial" w:hAnsi="Arial" w:cs="Arial"/>
                <w:color w:val="000000" w:themeColor="text1"/>
              </w:rPr>
            </w:pPr>
          </w:p>
          <w:p w:rsidR="00203E0D" w:rsidRDefault="00203E0D" w:rsidP="00F607B2">
            <w:pPr>
              <w:jc w:val="both"/>
              <w:rPr>
                <w:rFonts w:ascii="Arial" w:hAnsi="Arial" w:cs="Arial"/>
                <w:color w:val="000000" w:themeColor="text1"/>
              </w:rPr>
            </w:pPr>
            <w:r w:rsidRPr="00203E0D">
              <w:rPr>
                <w:rFonts w:ascii="Arial" w:hAnsi="Arial" w:cs="Arial"/>
                <w:color w:val="000000" w:themeColor="text1"/>
              </w:rPr>
              <w:t>Uses judgement to ensure acceptable quality of sample; decides whether vein acceptable to draw blood</w:t>
            </w:r>
          </w:p>
          <w:p w:rsidR="00203E0D" w:rsidRDefault="00203E0D" w:rsidP="00F607B2">
            <w:pPr>
              <w:jc w:val="both"/>
              <w:rPr>
                <w:rFonts w:ascii="Arial" w:hAnsi="Arial" w:cs="Arial"/>
                <w:color w:val="000000" w:themeColor="text1"/>
              </w:rPr>
            </w:pPr>
          </w:p>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Pr="001D3AF0"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03E0D" w:rsidRDefault="00203E0D" w:rsidP="00F607B2">
            <w:pPr>
              <w:jc w:val="both"/>
              <w:rPr>
                <w:rFonts w:ascii="Arial" w:hAnsi="Arial" w:cs="Arial"/>
                <w:color w:val="000000" w:themeColor="text1"/>
              </w:rPr>
            </w:pPr>
            <w:r w:rsidRPr="00203E0D">
              <w:rPr>
                <w:rFonts w:ascii="Arial" w:hAnsi="Arial" w:cs="Arial"/>
                <w:color w:val="000000" w:themeColor="text1"/>
              </w:rPr>
              <w:t>Organise own day to day work tasks or activities</w:t>
            </w:r>
          </w:p>
          <w:p w:rsidR="00203E0D" w:rsidRDefault="00203E0D" w:rsidP="00F607B2">
            <w:pPr>
              <w:jc w:val="both"/>
              <w:rPr>
                <w:rFonts w:ascii="Arial" w:hAnsi="Arial" w:cs="Arial"/>
                <w:color w:val="000000" w:themeColor="text1"/>
              </w:rPr>
            </w:pPr>
          </w:p>
          <w:p w:rsidR="0087013E" w:rsidRDefault="001D3AF0" w:rsidP="00F607B2">
            <w:pPr>
              <w:jc w:val="both"/>
              <w:rPr>
                <w:rFonts w:ascii="Arial" w:hAnsi="Arial" w:cs="Arial"/>
                <w:color w:val="000000" w:themeColor="text1"/>
              </w:rPr>
            </w:pPr>
            <w:r w:rsidRPr="001D3AF0">
              <w:rPr>
                <w:rFonts w:ascii="Arial" w:hAnsi="Arial" w:cs="Arial"/>
                <w:color w:val="000000" w:themeColor="text1"/>
              </w:rPr>
              <w:t xml:space="preserve">The post holder will be required to manage their own workload and </w:t>
            </w:r>
            <w:r w:rsidR="00ED2DC8">
              <w:rPr>
                <w:rFonts w:ascii="Arial" w:hAnsi="Arial" w:cs="Arial"/>
                <w:color w:val="000000" w:themeColor="text1"/>
              </w:rPr>
              <w:t xml:space="preserve">make decisions </w:t>
            </w:r>
            <w:r w:rsidRPr="001D3AF0">
              <w:rPr>
                <w:rFonts w:ascii="Arial" w:hAnsi="Arial" w:cs="Arial"/>
                <w:color w:val="000000" w:themeColor="text1"/>
              </w:rPr>
              <w:t>on the most efficient way o</w:t>
            </w:r>
            <w:r>
              <w:rPr>
                <w:rFonts w:ascii="Arial" w:hAnsi="Arial" w:cs="Arial"/>
                <w:color w:val="000000" w:themeColor="text1"/>
              </w:rPr>
              <w:t>f</w:t>
            </w:r>
            <w:r w:rsidRPr="001D3AF0">
              <w:rPr>
                <w:rFonts w:ascii="Arial" w:hAnsi="Arial" w:cs="Arial"/>
                <w:color w:val="000000" w:themeColor="text1"/>
              </w:rPr>
              <w:t xml:space="preserve"> delivering the service during their shift.</w:t>
            </w:r>
            <w:r w:rsidR="00531696" w:rsidRPr="001D3AF0">
              <w:rPr>
                <w:rFonts w:ascii="Arial" w:hAnsi="Arial" w:cs="Arial"/>
                <w:color w:val="000000" w:themeColor="text1"/>
              </w:rPr>
              <w:t xml:space="preserve"> </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Provides basic clinical services to patients</w:t>
            </w:r>
          </w:p>
          <w:p w:rsidR="00203E0D" w:rsidRDefault="00203E0D" w:rsidP="000362A7">
            <w:pPr>
              <w:jc w:val="both"/>
              <w:rPr>
                <w:rFonts w:ascii="Arial" w:hAnsi="Arial" w:cs="Arial"/>
              </w:rPr>
            </w:pPr>
          </w:p>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r w:rsidR="00203E0D">
              <w:rPr>
                <w:rFonts w:ascii="Arial" w:hAnsi="Arial" w:cs="Arial"/>
              </w:rPr>
              <w:t xml:space="preserve"> (</w:t>
            </w:r>
            <w:r w:rsidR="00203E0D" w:rsidRPr="00203E0D">
              <w:rPr>
                <w:rFonts w:ascii="Arial" w:hAnsi="Arial" w:cs="Arial"/>
              </w:rPr>
              <w:t>Obtains samples for testing)</w:t>
            </w:r>
            <w:r w:rsidRPr="000362A7">
              <w:rPr>
                <w:rFonts w:ascii="Arial" w:hAnsi="Arial" w:cs="Arial"/>
              </w:rPr>
              <w:t>.</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362A7" w:rsidRPr="000362A7" w:rsidRDefault="000362A7" w:rsidP="00F607B2">
            <w:pPr>
              <w:jc w:val="both"/>
              <w:rPr>
                <w:rFonts w:ascii="Arial" w:hAnsi="Arial" w:cs="Arial"/>
              </w:rPr>
            </w:pPr>
            <w:r w:rsidRPr="000362A7">
              <w:rPr>
                <w:rFonts w:ascii="Arial" w:hAnsi="Arial" w:cs="Arial"/>
              </w:rPr>
              <w:t>The post holder will:</w:t>
            </w:r>
          </w:p>
          <w:p w:rsidR="00D44AB0" w:rsidRPr="000362A7" w:rsidRDefault="000362A7" w:rsidP="000362A7">
            <w:pPr>
              <w:numPr>
                <w:ilvl w:val="0"/>
                <w:numId w:val="8"/>
              </w:numPr>
              <w:jc w:val="both"/>
              <w:rPr>
                <w:rFonts w:ascii="Arial" w:hAnsi="Arial" w:cs="Arial"/>
              </w:rPr>
            </w:pPr>
            <w:r w:rsidRPr="000362A7">
              <w:rPr>
                <w:rFonts w:ascii="Arial" w:hAnsi="Arial" w:cs="Arial"/>
              </w:rPr>
              <w:t>Be required to follow all policies related to their duties.</w:t>
            </w:r>
          </w:p>
          <w:p w:rsidR="000362A7" w:rsidRPr="000362A7" w:rsidRDefault="000362A7" w:rsidP="000362A7">
            <w:pPr>
              <w:numPr>
                <w:ilvl w:val="0"/>
                <w:numId w:val="8"/>
              </w:numPr>
              <w:jc w:val="both"/>
              <w:rPr>
                <w:rFonts w:ascii="Arial" w:hAnsi="Arial" w:cs="Arial"/>
              </w:rPr>
            </w:pPr>
            <w:r w:rsidRPr="000362A7">
              <w:rPr>
                <w:rFonts w:ascii="Arial" w:hAnsi="Arial" w:cs="Arial"/>
              </w:rPr>
              <w:t>Provide feedback to Head Phlebotomist to suggest improvements in service or policy changes.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Observes personal duty of care in relation to equipment and</w:t>
            </w:r>
          </w:p>
          <w:p w:rsidR="00203E0D" w:rsidRDefault="00203E0D" w:rsidP="00203E0D">
            <w:pPr>
              <w:jc w:val="both"/>
              <w:rPr>
                <w:rFonts w:ascii="Arial" w:hAnsi="Arial" w:cs="Arial"/>
              </w:rPr>
            </w:pPr>
            <w:r w:rsidRPr="00203E0D">
              <w:rPr>
                <w:rFonts w:ascii="Arial" w:hAnsi="Arial" w:cs="Arial"/>
              </w:rPr>
              <w:lastRenderedPageBreak/>
              <w:t>resources used in course of work</w:t>
            </w:r>
          </w:p>
          <w:p w:rsidR="00203E0D" w:rsidRDefault="00203E0D" w:rsidP="00F607B2">
            <w:pPr>
              <w:jc w:val="both"/>
              <w:rPr>
                <w:rFonts w:ascii="Arial" w:hAnsi="Arial" w:cs="Arial"/>
              </w:rPr>
            </w:pPr>
          </w:p>
          <w:p w:rsidR="00D44AB0" w:rsidRDefault="000826FD" w:rsidP="00F607B2">
            <w:pPr>
              <w:jc w:val="both"/>
              <w:rPr>
                <w:rFonts w:ascii="Arial" w:hAnsi="Arial" w:cs="Arial"/>
                <w:color w:val="FF0000"/>
              </w:rPr>
            </w:pPr>
            <w:r w:rsidRPr="000826FD">
              <w:rPr>
                <w:rFonts w:ascii="Arial" w:hAnsi="Arial" w:cs="Arial"/>
              </w:rPr>
              <w:t>The post holder will ensure that all consumables are used correctly and that wastage is minimized.</w:t>
            </w:r>
            <w:r w:rsidR="0005796B" w:rsidRPr="00F607B2">
              <w:rPr>
                <w:rFonts w:ascii="Arial" w:hAnsi="Arial" w:cs="Arial"/>
                <w:color w:val="FF0000"/>
              </w:rPr>
              <w:t xml:space="preserve"> </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84334">
        <w:tc>
          <w:tcPr>
            <w:tcW w:w="10206" w:type="dxa"/>
            <w:tcBorders>
              <w:bottom w:val="single" w:sz="4" w:space="0" w:color="auto"/>
            </w:tcBorders>
          </w:tcPr>
          <w:p w:rsidR="00203E0D" w:rsidRPr="00203E0D" w:rsidRDefault="00203E0D" w:rsidP="00203E0D">
            <w:pPr>
              <w:jc w:val="both"/>
              <w:rPr>
                <w:rFonts w:ascii="Arial" w:hAnsi="Arial" w:cs="Arial"/>
              </w:rPr>
            </w:pPr>
            <w:r w:rsidRPr="00203E0D">
              <w:rPr>
                <w:rFonts w:ascii="Arial" w:hAnsi="Arial" w:cs="Arial"/>
              </w:rPr>
              <w:t>Provides advice; demonstrates activities to new and less</w:t>
            </w:r>
            <w:r>
              <w:rPr>
                <w:rFonts w:ascii="Arial" w:hAnsi="Arial" w:cs="Arial"/>
              </w:rPr>
              <w:t xml:space="preserve"> </w:t>
            </w:r>
            <w:r w:rsidRPr="00203E0D">
              <w:rPr>
                <w:rFonts w:ascii="Arial" w:hAnsi="Arial" w:cs="Arial"/>
              </w:rPr>
              <w:t>experienced employees</w:t>
            </w:r>
          </w:p>
          <w:p w:rsidR="00203E0D" w:rsidRDefault="00203E0D" w:rsidP="00203E0D">
            <w:pPr>
              <w:jc w:val="both"/>
              <w:rPr>
                <w:rFonts w:ascii="Arial" w:hAnsi="Arial" w:cs="Arial"/>
              </w:rPr>
            </w:pPr>
            <w:r w:rsidRPr="00203E0D">
              <w:rPr>
                <w:rFonts w:ascii="Arial" w:hAnsi="Arial" w:cs="Arial"/>
              </w:rPr>
              <w:t>Assists in the induction of new staff</w:t>
            </w:r>
          </w:p>
          <w:p w:rsidR="00203E0D" w:rsidRDefault="00203E0D" w:rsidP="00F607B2">
            <w:pPr>
              <w:jc w:val="both"/>
              <w:rPr>
                <w:rFonts w:ascii="Arial" w:hAnsi="Arial" w:cs="Arial"/>
              </w:rPr>
            </w:pPr>
          </w:p>
          <w:p w:rsidR="00D44AB0" w:rsidRPr="00970F21" w:rsidRDefault="00B0677A" w:rsidP="00F607B2">
            <w:pPr>
              <w:jc w:val="both"/>
              <w:rPr>
                <w:rFonts w:ascii="Arial" w:hAnsi="Arial" w:cs="Arial"/>
              </w:rPr>
            </w:pPr>
            <w:r w:rsidRPr="00970F21">
              <w:rPr>
                <w:rFonts w:ascii="Arial" w:hAnsi="Arial" w:cs="Arial"/>
              </w:rPr>
              <w:t xml:space="preserve">The post holder will be required to </w:t>
            </w:r>
            <w:r w:rsidR="00970F21" w:rsidRPr="00970F21">
              <w:rPr>
                <w:rFonts w:ascii="Arial" w:hAnsi="Arial" w:cs="Arial"/>
              </w:rPr>
              <w:t>support the training of new staff.</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03E0D" w:rsidRDefault="00203E0D" w:rsidP="0021626C">
            <w:pPr>
              <w:rPr>
                <w:rFonts w:ascii="Arial" w:hAnsi="Arial" w:cs="Arial"/>
              </w:rPr>
            </w:pPr>
            <w:r w:rsidRPr="00203E0D">
              <w:rPr>
                <w:rFonts w:ascii="Arial" w:hAnsi="Arial" w:cs="Arial"/>
              </w:rPr>
              <w:t>Records personally generated clinical information</w:t>
            </w:r>
          </w:p>
          <w:p w:rsidR="00203E0D" w:rsidRDefault="00203E0D" w:rsidP="0021626C">
            <w:pPr>
              <w:rPr>
                <w:rFonts w:ascii="Arial" w:hAnsi="Arial" w:cs="Arial"/>
              </w:rPr>
            </w:pPr>
          </w:p>
          <w:p w:rsidR="00203E0D" w:rsidRDefault="00203E0D" w:rsidP="0021626C">
            <w:pPr>
              <w:rPr>
                <w:rFonts w:ascii="Arial" w:hAnsi="Arial" w:cs="Arial"/>
              </w:rPr>
            </w:pPr>
            <w:r w:rsidRPr="00203E0D">
              <w:rPr>
                <w:rFonts w:ascii="Arial" w:hAnsi="Arial" w:cs="Arial"/>
              </w:rPr>
              <w:t>Hand writes labels on blood sample tubes</w:t>
            </w:r>
          </w:p>
          <w:p w:rsidR="00203E0D" w:rsidRDefault="00203E0D" w:rsidP="0021626C">
            <w:pPr>
              <w:rPr>
                <w:rFonts w:ascii="Arial" w:hAnsi="Arial" w:cs="Arial"/>
              </w:rPr>
            </w:pPr>
          </w:p>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Undertakes surveys/audits as necessary to own work; may</w:t>
            </w:r>
            <w:r>
              <w:rPr>
                <w:rFonts w:ascii="Arial" w:hAnsi="Arial" w:cs="Arial"/>
              </w:rPr>
              <w:t xml:space="preserve"> </w:t>
            </w:r>
            <w:r w:rsidRPr="00203E0D">
              <w:rPr>
                <w:rFonts w:ascii="Arial" w:hAnsi="Arial" w:cs="Arial"/>
              </w:rPr>
              <w:t>occasionally participate in R&amp;D</w:t>
            </w:r>
          </w:p>
          <w:p w:rsidR="00203E0D" w:rsidRDefault="00203E0D" w:rsidP="00F607B2">
            <w:pPr>
              <w:jc w:val="both"/>
              <w:rPr>
                <w:rFonts w:ascii="Arial" w:hAnsi="Arial" w:cs="Arial"/>
              </w:rPr>
            </w:pPr>
          </w:p>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Highly developed physical skills where accuracy important;</w:t>
            </w:r>
          </w:p>
          <w:p w:rsidR="00203E0D" w:rsidRPr="00203E0D" w:rsidRDefault="00203E0D" w:rsidP="00203E0D">
            <w:pPr>
              <w:jc w:val="both"/>
              <w:rPr>
                <w:rFonts w:ascii="Arial" w:hAnsi="Arial" w:cs="Arial"/>
              </w:rPr>
            </w:pPr>
          </w:p>
          <w:p w:rsidR="0021626C" w:rsidRPr="00126A89" w:rsidRDefault="00126A89" w:rsidP="00203E0D">
            <w:p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203E0D">
            <w:pPr>
              <w:rPr>
                <w:rFonts w:ascii="Arial" w:hAnsi="Arial" w:cs="Arial"/>
              </w:rPr>
            </w:pPr>
          </w:p>
          <w:p w:rsidR="00203E0D" w:rsidRDefault="00203E0D" w:rsidP="00203E0D">
            <w:pPr>
              <w:rPr>
                <w:rFonts w:ascii="Arial" w:hAnsi="Arial" w:cs="Arial"/>
              </w:rPr>
            </w:pPr>
            <w:r w:rsidRPr="00203E0D">
              <w:rPr>
                <w:rFonts w:ascii="Arial" w:hAnsi="Arial" w:cs="Arial"/>
              </w:rPr>
              <w:t>Frequent requirement for sitting or standing in a restricted</w:t>
            </w:r>
            <w:r>
              <w:rPr>
                <w:rFonts w:ascii="Arial" w:hAnsi="Arial" w:cs="Arial"/>
              </w:rPr>
              <w:t xml:space="preserve"> </w:t>
            </w:r>
            <w:r w:rsidRPr="00203E0D">
              <w:rPr>
                <w:rFonts w:ascii="Arial" w:hAnsi="Arial" w:cs="Arial"/>
              </w:rPr>
              <w:t>position for a substantial portion of the time/frequent light</w:t>
            </w:r>
            <w:r>
              <w:rPr>
                <w:rFonts w:ascii="Arial" w:hAnsi="Arial" w:cs="Arial"/>
              </w:rPr>
              <w:t xml:space="preserve"> </w:t>
            </w:r>
            <w:r w:rsidRPr="00203E0D">
              <w:rPr>
                <w:rFonts w:ascii="Arial" w:hAnsi="Arial" w:cs="Arial"/>
              </w:rPr>
              <w:t>physical effort for several short periods</w:t>
            </w:r>
          </w:p>
          <w:p w:rsidR="00203E0D" w:rsidRDefault="00203E0D" w:rsidP="00575343">
            <w:pPr>
              <w:rPr>
                <w:rFonts w:ascii="Arial" w:hAnsi="Arial" w:cs="Arial"/>
              </w:rPr>
            </w:pPr>
          </w:p>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requirement for concentration where the work is</w:t>
            </w:r>
            <w:r>
              <w:rPr>
                <w:rFonts w:ascii="Arial" w:hAnsi="Arial" w:cs="Arial"/>
              </w:rPr>
              <w:t xml:space="preserve"> </w:t>
            </w:r>
            <w:r w:rsidRPr="00203E0D">
              <w:rPr>
                <w:rFonts w:ascii="Arial" w:hAnsi="Arial" w:cs="Arial"/>
              </w:rPr>
              <w:t>predictable</w:t>
            </w:r>
          </w:p>
          <w:p w:rsidR="00203E0D" w:rsidRDefault="00203E0D" w:rsidP="00C3698C">
            <w:pPr>
              <w:jc w:val="both"/>
              <w:rPr>
                <w:rFonts w:ascii="Arial" w:hAnsi="Arial" w:cs="Arial"/>
              </w:rPr>
            </w:pPr>
          </w:p>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Occasional exposure to distressing or emotional</w:t>
            </w:r>
            <w:r>
              <w:rPr>
                <w:rFonts w:ascii="Arial" w:hAnsi="Arial" w:cs="Arial"/>
              </w:rPr>
              <w:t xml:space="preserve"> </w:t>
            </w:r>
            <w:r w:rsidRPr="00203E0D">
              <w:rPr>
                <w:rFonts w:ascii="Arial" w:hAnsi="Arial" w:cs="Arial"/>
              </w:rPr>
              <w:t>circumstances</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Works on an acute receiving ward</w:t>
            </w:r>
          </w:p>
          <w:p w:rsidR="00203E0D" w:rsidRDefault="00203E0D" w:rsidP="00C3698C">
            <w:pPr>
              <w:jc w:val="both"/>
              <w:rPr>
                <w:rFonts w:ascii="Arial" w:hAnsi="Arial" w:cs="Arial"/>
              </w:rPr>
            </w:pPr>
          </w:p>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203E0D" w:rsidRDefault="00203E0D" w:rsidP="00203E0D">
            <w:pPr>
              <w:jc w:val="both"/>
              <w:rPr>
                <w:rFonts w:ascii="Arial" w:hAnsi="Arial" w:cs="Arial"/>
              </w:rPr>
            </w:pPr>
            <w:r w:rsidRPr="00203E0D">
              <w:rPr>
                <w:rFonts w:ascii="Arial" w:hAnsi="Arial" w:cs="Arial"/>
              </w:rPr>
              <w:t>Frequent, highly unpleasant working conditions</w:t>
            </w:r>
          </w:p>
          <w:p w:rsidR="00203E0D" w:rsidRPr="00203E0D" w:rsidRDefault="00203E0D" w:rsidP="00203E0D">
            <w:pPr>
              <w:jc w:val="both"/>
              <w:rPr>
                <w:rFonts w:ascii="Arial" w:hAnsi="Arial" w:cs="Arial"/>
              </w:rPr>
            </w:pPr>
          </w:p>
          <w:p w:rsidR="00203E0D" w:rsidRDefault="00203E0D" w:rsidP="00203E0D">
            <w:pPr>
              <w:jc w:val="both"/>
              <w:rPr>
                <w:rFonts w:ascii="Arial" w:hAnsi="Arial" w:cs="Arial"/>
              </w:rPr>
            </w:pPr>
            <w:r w:rsidRPr="00203E0D">
              <w:rPr>
                <w:rFonts w:ascii="Arial" w:hAnsi="Arial" w:cs="Arial"/>
              </w:rPr>
              <w:t>Daily exposure to blood</w:t>
            </w:r>
          </w:p>
          <w:p w:rsidR="00203E0D" w:rsidRDefault="00203E0D" w:rsidP="00F607B2">
            <w:pPr>
              <w:jc w:val="both"/>
              <w:rPr>
                <w:rFonts w:ascii="Arial" w:hAnsi="Arial" w:cs="Arial"/>
              </w:rPr>
            </w:pPr>
          </w:p>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C3698C" w:rsidRPr="00F607B2" w:rsidRDefault="00C3698C"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lastRenderedPageBreak/>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3698C" w:rsidP="004B51FF">
            <w:pPr>
              <w:jc w:val="both"/>
              <w:rPr>
                <w:rFonts w:ascii="Arial" w:hAnsi="Arial" w:cs="Arial"/>
              </w:rPr>
            </w:pPr>
            <w:r>
              <w:rPr>
                <w:rFonts w:ascii="Arial" w:hAnsi="Arial" w:cs="Arial"/>
              </w:rPr>
              <w:t xml:space="preserve">Band </w:t>
            </w:r>
            <w:r w:rsidR="0022370B">
              <w:rPr>
                <w:rFonts w:ascii="Arial" w:hAnsi="Arial" w:cs="Arial"/>
              </w:rPr>
              <w:t>2</w:t>
            </w:r>
            <w:r>
              <w:rPr>
                <w:rFonts w:ascii="Arial" w:hAnsi="Arial" w:cs="Arial"/>
              </w:rPr>
              <w:t xml:space="preserve"> 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AA1F6C" w:rsidRDefault="00AA1F6C" w:rsidP="00766BA1">
            <w:pPr>
              <w:rPr>
                <w:rFonts w:ascii="Arial" w:hAnsi="Arial" w:cs="Arial"/>
              </w:rPr>
            </w:pPr>
            <w:r>
              <w:rPr>
                <w:rFonts w:ascii="Arial" w:hAnsi="Arial" w:cs="Arial"/>
              </w:rPr>
              <w:t xml:space="preserve">GCSE grade C or above in 4 subjects including English &amp; Mathematics or equivalent. </w:t>
            </w:r>
            <w:proofErr w:type="spellStart"/>
            <w:r>
              <w:rPr>
                <w:rFonts w:ascii="Arial" w:hAnsi="Arial" w:cs="Arial"/>
              </w:rPr>
              <w:t>e.g</w:t>
            </w:r>
            <w:proofErr w:type="spellEnd"/>
            <w:r>
              <w:rPr>
                <w:rFonts w:ascii="Arial" w:hAnsi="Arial" w:cs="Arial"/>
              </w:rPr>
              <w:t xml:space="preserve"> NVQ level 2 in Health &amp; Social Care</w:t>
            </w:r>
            <w:r w:rsidR="00677A1C">
              <w:rPr>
                <w:rFonts w:ascii="Arial" w:hAnsi="Arial" w:cs="Arial"/>
              </w:rPr>
              <w:t>. Demonstrable expertise in the role will be accepted as an equivalent to any missing qualifications.</w:t>
            </w:r>
          </w:p>
          <w:p w:rsidR="00AA1F6C" w:rsidRDefault="00AA1F6C" w:rsidP="00766BA1">
            <w:pPr>
              <w:jc w:val="both"/>
              <w:rPr>
                <w:rFonts w:ascii="Arial" w:hAnsi="Arial" w:cs="Arial"/>
              </w:rPr>
            </w:pPr>
            <w:r>
              <w:rPr>
                <w:rFonts w:ascii="Arial" w:hAnsi="Arial" w:cs="Arial"/>
              </w:rPr>
              <w:t xml:space="preserve">Completion and competency of Venepuncture and enhanced phlebotomy skills. </w:t>
            </w:r>
          </w:p>
          <w:p w:rsidR="00ED35E3" w:rsidRPr="0090469F" w:rsidRDefault="00ED35E3" w:rsidP="00766BA1">
            <w:pPr>
              <w:jc w:val="both"/>
              <w:rPr>
                <w:rFonts w:ascii="Arial" w:hAnsi="Arial" w:cs="Arial"/>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334EB1" w:rsidRDefault="00334EB1" w:rsidP="00766BA1">
            <w:pPr>
              <w:jc w:val="cente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KNOWLEDGE/SKILLS</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22370B">
            <w:pPr>
              <w:rPr>
                <w:rFonts w:ascii="Arial" w:hAnsi="Arial" w:cs="Arial"/>
              </w:rPr>
            </w:pPr>
          </w:p>
          <w:p w:rsidR="00AA1F6C" w:rsidRPr="00F607B2" w:rsidRDefault="00AA1F6C"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AA1F6C" w:rsidRDefault="00AA1F6C" w:rsidP="00766BA1">
            <w:pPr>
              <w:jc w:val="both"/>
              <w:rPr>
                <w:rFonts w:ascii="Arial" w:hAnsi="Arial" w:cs="Arial"/>
              </w:rPr>
            </w:pPr>
            <w:r>
              <w:rPr>
                <w:rFonts w:ascii="Arial" w:hAnsi="Arial" w:cs="Arial"/>
              </w:rPr>
              <w:t>Trained Phlebotomist.</w:t>
            </w:r>
          </w:p>
          <w:p w:rsidR="00AA1F6C" w:rsidRDefault="00AA1F6C" w:rsidP="00766BA1">
            <w:pPr>
              <w:jc w:val="both"/>
              <w:rPr>
                <w:rFonts w:ascii="Arial" w:hAnsi="Arial" w:cs="Arial"/>
              </w:rPr>
            </w:pPr>
            <w:r>
              <w:rPr>
                <w:rFonts w:ascii="Arial" w:hAnsi="Arial" w:cs="Arial"/>
              </w:rPr>
              <w:t>Experience of working in health care environment.</w:t>
            </w:r>
          </w:p>
          <w:p w:rsidR="00AA1F6C" w:rsidRDefault="00AA1F6C" w:rsidP="00766BA1">
            <w:pPr>
              <w:jc w:val="both"/>
              <w:rPr>
                <w:rFonts w:ascii="Arial" w:hAnsi="Arial" w:cs="Arial"/>
              </w:rPr>
            </w:pPr>
            <w:r>
              <w:rPr>
                <w:rFonts w:ascii="Arial" w:hAnsi="Arial" w:cs="Arial"/>
              </w:rPr>
              <w:t>Experience of working in hospital environment.</w:t>
            </w:r>
          </w:p>
          <w:p w:rsidR="00ED35E3" w:rsidRPr="001A25F7" w:rsidRDefault="00ED35E3" w:rsidP="00766BA1">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8B0" w:rsidRDefault="002868B0" w:rsidP="008D6EE5">
      <w:pPr>
        <w:spacing w:after="0" w:line="240" w:lineRule="auto"/>
      </w:pPr>
      <w:r>
        <w:separator/>
      </w:r>
    </w:p>
  </w:endnote>
  <w:endnote w:type="continuationSeparator" w:id="0">
    <w:p w:rsidR="002868B0" w:rsidRDefault="002868B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A025CE">
    <w:pPr>
      <w:pStyle w:val="Footer"/>
    </w:pPr>
    <w:r w:rsidRPr="00A025CE">
      <w:t>P/PER/1</w:t>
    </w:r>
    <w:r>
      <w:t xml:space="preserve"> REV </w:t>
    </w:r>
    <w:r w:rsidR="00203E0D">
      <w:t>6</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8B0" w:rsidRDefault="002868B0" w:rsidP="008D6EE5">
      <w:pPr>
        <w:spacing w:after="0" w:line="240" w:lineRule="auto"/>
      </w:pPr>
      <w:r>
        <w:separator/>
      </w:r>
    </w:p>
  </w:footnote>
  <w:footnote w:type="continuationSeparator" w:id="0">
    <w:p w:rsidR="002868B0" w:rsidRDefault="002868B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482C79"/>
    <w:multiLevelType w:val="hybridMultilevel"/>
    <w:tmpl w:val="8E4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81F43"/>
    <w:multiLevelType w:val="hybridMultilevel"/>
    <w:tmpl w:val="F16C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2F24EE"/>
    <w:multiLevelType w:val="hybridMultilevel"/>
    <w:tmpl w:val="E4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1E597C"/>
    <w:multiLevelType w:val="hybridMultilevel"/>
    <w:tmpl w:val="53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10"/>
  </w:num>
  <w:num w:numId="6">
    <w:abstractNumId w:val="6"/>
  </w:num>
  <w:num w:numId="7">
    <w:abstractNumId w:val="1"/>
  </w:num>
  <w:num w:numId="8">
    <w:abstractNumId w:val="3"/>
  </w:num>
  <w:num w:numId="9">
    <w:abstractNumId w:val="4"/>
  </w:num>
  <w:num w:numId="10">
    <w:abstractNumId w:val="1"/>
  </w:num>
  <w:num w:numId="11">
    <w:abstractNumId w:val="9"/>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818B2"/>
    <w:rsid w:val="000826FD"/>
    <w:rsid w:val="000912C6"/>
    <w:rsid w:val="000A0A13"/>
    <w:rsid w:val="000B1833"/>
    <w:rsid w:val="000C157D"/>
    <w:rsid w:val="000C1FB8"/>
    <w:rsid w:val="000C32E3"/>
    <w:rsid w:val="000D39EE"/>
    <w:rsid w:val="000E5016"/>
    <w:rsid w:val="000F4B28"/>
    <w:rsid w:val="0010384B"/>
    <w:rsid w:val="00120D94"/>
    <w:rsid w:val="00126A89"/>
    <w:rsid w:val="001568A8"/>
    <w:rsid w:val="00172534"/>
    <w:rsid w:val="001B750B"/>
    <w:rsid w:val="001D2D93"/>
    <w:rsid w:val="001D3AF0"/>
    <w:rsid w:val="001D629F"/>
    <w:rsid w:val="001E7512"/>
    <w:rsid w:val="00203E0D"/>
    <w:rsid w:val="00213541"/>
    <w:rsid w:val="0021626C"/>
    <w:rsid w:val="0022370B"/>
    <w:rsid w:val="00244F91"/>
    <w:rsid w:val="00257597"/>
    <w:rsid w:val="00263927"/>
    <w:rsid w:val="0026428B"/>
    <w:rsid w:val="0026716D"/>
    <w:rsid w:val="00273101"/>
    <w:rsid w:val="002802D1"/>
    <w:rsid w:val="002868B0"/>
    <w:rsid w:val="002B7A29"/>
    <w:rsid w:val="002C2146"/>
    <w:rsid w:val="002D75B4"/>
    <w:rsid w:val="002E3B93"/>
    <w:rsid w:val="0033014F"/>
    <w:rsid w:val="0033046E"/>
    <w:rsid w:val="00334EB1"/>
    <w:rsid w:val="00384D9D"/>
    <w:rsid w:val="00395F84"/>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51FF"/>
    <w:rsid w:val="004C2851"/>
    <w:rsid w:val="004E5CAD"/>
    <w:rsid w:val="004F7CE0"/>
    <w:rsid w:val="005033D7"/>
    <w:rsid w:val="0050787E"/>
    <w:rsid w:val="00531696"/>
    <w:rsid w:val="00562E81"/>
    <w:rsid w:val="00575343"/>
    <w:rsid w:val="005776BB"/>
    <w:rsid w:val="00581759"/>
    <w:rsid w:val="00582311"/>
    <w:rsid w:val="005F2B85"/>
    <w:rsid w:val="005F796C"/>
    <w:rsid w:val="006048C9"/>
    <w:rsid w:val="00615705"/>
    <w:rsid w:val="00655528"/>
    <w:rsid w:val="00677A1C"/>
    <w:rsid w:val="00690102"/>
    <w:rsid w:val="006C38CB"/>
    <w:rsid w:val="006C6864"/>
    <w:rsid w:val="006F4F61"/>
    <w:rsid w:val="006F5D1E"/>
    <w:rsid w:val="00722BF9"/>
    <w:rsid w:val="007528E6"/>
    <w:rsid w:val="0079132F"/>
    <w:rsid w:val="007A099A"/>
    <w:rsid w:val="007A7E74"/>
    <w:rsid w:val="007B321A"/>
    <w:rsid w:val="007C6C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B740B"/>
    <w:rsid w:val="008D6EE5"/>
    <w:rsid w:val="008E0D89"/>
    <w:rsid w:val="008E27FD"/>
    <w:rsid w:val="008F42C4"/>
    <w:rsid w:val="008F7D36"/>
    <w:rsid w:val="008F7F1E"/>
    <w:rsid w:val="00903405"/>
    <w:rsid w:val="00942EF3"/>
    <w:rsid w:val="00955DBC"/>
    <w:rsid w:val="00970F21"/>
    <w:rsid w:val="00987B17"/>
    <w:rsid w:val="009A2853"/>
    <w:rsid w:val="009D0DEA"/>
    <w:rsid w:val="009E7256"/>
    <w:rsid w:val="009F37F8"/>
    <w:rsid w:val="00A025CE"/>
    <w:rsid w:val="00A1395C"/>
    <w:rsid w:val="00A14A3C"/>
    <w:rsid w:val="00A37038"/>
    <w:rsid w:val="00A400B0"/>
    <w:rsid w:val="00A430A2"/>
    <w:rsid w:val="00A95BA6"/>
    <w:rsid w:val="00A96CA3"/>
    <w:rsid w:val="00AA1F6C"/>
    <w:rsid w:val="00AC177C"/>
    <w:rsid w:val="00AE43BA"/>
    <w:rsid w:val="00AE531A"/>
    <w:rsid w:val="00B0677A"/>
    <w:rsid w:val="00B35774"/>
    <w:rsid w:val="00B41A6D"/>
    <w:rsid w:val="00B62B9F"/>
    <w:rsid w:val="00B735BB"/>
    <w:rsid w:val="00B95A94"/>
    <w:rsid w:val="00BA280B"/>
    <w:rsid w:val="00BB0F99"/>
    <w:rsid w:val="00BB3FE0"/>
    <w:rsid w:val="00BD7483"/>
    <w:rsid w:val="00BE60E7"/>
    <w:rsid w:val="00BF126B"/>
    <w:rsid w:val="00C277DE"/>
    <w:rsid w:val="00C34542"/>
    <w:rsid w:val="00C3698C"/>
    <w:rsid w:val="00C4469F"/>
    <w:rsid w:val="00C849A4"/>
    <w:rsid w:val="00C90EAA"/>
    <w:rsid w:val="00C91114"/>
    <w:rsid w:val="00C931B1"/>
    <w:rsid w:val="00CA44AB"/>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2DC8"/>
    <w:rsid w:val="00ED356C"/>
    <w:rsid w:val="00ED35E3"/>
    <w:rsid w:val="00ED47B0"/>
    <w:rsid w:val="00F27783"/>
    <w:rsid w:val="00F308F9"/>
    <w:rsid w:val="00F607B2"/>
    <w:rsid w:val="00F739CD"/>
    <w:rsid w:val="00F73F8D"/>
    <w:rsid w:val="00F8071E"/>
    <w:rsid w:val="00F84A6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7C6C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51286838">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t>Phlebotomy Manager </a:t>
          </a:r>
        </a:p>
        <a:p>
          <a:r>
            <a:rPr lang="en-GB"/>
            <a:t>(1 in post)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 </a:t>
          </a:r>
        </a:p>
        <a:p>
          <a:r>
            <a:rPr lang="en-GB" b="1"/>
            <a:t>Phlebotomist</a:t>
          </a:r>
          <a:r>
            <a:rPr lang="en-GB"/>
            <a:t>    (20 in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Head Phlebotomist </a:t>
          </a:r>
        </a:p>
        <a:p>
          <a:r>
            <a:rPr lang="en-GB"/>
            <a:t>(1 in post)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BE2C9966-2132-460F-B11B-FEF002EEADAE}">
      <dgm:prSet phldrT="[Text]"/>
      <dgm:spPr/>
      <dgm:t>
        <a:bodyPr/>
        <a:lstStyle/>
        <a:p>
          <a:r>
            <a:rPr lang="en-GB"/>
            <a:t>Deputy Head Phlebotomist </a:t>
          </a:r>
        </a:p>
        <a:p>
          <a:r>
            <a:rPr lang="en-GB"/>
            <a:t>(1 in post)</a:t>
          </a:r>
        </a:p>
      </dgm:t>
    </dgm:pt>
    <dgm:pt modelId="{4D91C926-71D1-4C54-812C-5388EA6635EC}" type="parTrans" cxnId="{58D86EB8-D488-41B8-8CE8-CE875BDD23A2}">
      <dgm:prSet/>
      <dgm:spPr/>
      <dgm:t>
        <a:bodyPr/>
        <a:lstStyle/>
        <a:p>
          <a:endParaRPr lang="en-GB"/>
        </a:p>
      </dgm:t>
    </dgm:pt>
    <dgm:pt modelId="{6189F2A4-525E-4938-86D9-BC0DC8F5934A}" type="sibTrans" cxnId="{58D86EB8-D488-41B8-8CE8-CE875BDD23A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D3CF3D3B-1A84-48E9-8F9A-F3BCF9F18CE7}" type="pres">
      <dgm:prSet presAssocID="{518D2698-E77A-40DB-8ADC-8BE2F75F3DB9}" presName="hierRoot1" presStyleCnt="0">
        <dgm:presLayoutVars>
          <dgm:hierBranch val="init"/>
        </dgm:presLayoutVars>
      </dgm:prSet>
      <dgm:spPr/>
    </dgm:pt>
    <dgm:pt modelId="{1D827576-DE56-430C-A6CD-A4359E40462B}" type="pres">
      <dgm:prSet presAssocID="{518D2698-E77A-40DB-8ADC-8BE2F75F3DB9}" presName="rootComposite1" presStyleCnt="0"/>
      <dgm:spPr/>
    </dgm:pt>
    <dgm:pt modelId="{EAF01CFC-17E9-43F0-992F-53A8E643594C}" type="pres">
      <dgm:prSet presAssocID="{518D2698-E77A-40DB-8ADC-8BE2F75F3DB9}" presName="rootText1" presStyleLbl="node0" presStyleIdx="0" presStyleCnt="2" custLinFactY="-28065" custLinFactNeighborX="32670" custLinFactNeighborY="-100000">
        <dgm:presLayoutVars>
          <dgm:chPref val="3"/>
        </dgm:presLayoutVars>
      </dgm:prSet>
      <dgm:spPr/>
    </dgm:pt>
    <dgm:pt modelId="{F4227BB5-09B3-411B-82BA-D94EF0535616}" type="pres">
      <dgm:prSet presAssocID="{518D2698-E77A-40DB-8ADC-8BE2F75F3DB9}" presName="rootConnector1" presStyleLbl="node1" presStyleIdx="0" presStyleCnt="0"/>
      <dgm:spPr/>
    </dgm:pt>
    <dgm:pt modelId="{0B2170C0-2F31-4010-98B8-53C7A57215B4}" type="pres">
      <dgm:prSet presAssocID="{518D2698-E77A-40DB-8ADC-8BE2F75F3DB9}"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custLinFactNeighborX="92978" custLinFactNeighborY="96916">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Y="-45797" custLinFactNeighborX="-28551" custLinFactNeighborY="-100000">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8C45C11C-169E-4F8D-8A74-C5984B6787EA}" type="pres">
      <dgm:prSet presAssocID="{518D2698-E77A-40DB-8ADC-8BE2F75F3DB9}" presName="hierChild3" presStyleCnt="0"/>
      <dgm:spPr/>
    </dgm:pt>
    <dgm:pt modelId="{407BA66D-A619-49C8-8B10-9B4324813C59}" type="pres">
      <dgm:prSet presAssocID="{BE2C9966-2132-460F-B11B-FEF002EEADAE}" presName="hierRoot1" presStyleCnt="0">
        <dgm:presLayoutVars>
          <dgm:hierBranch val="init"/>
        </dgm:presLayoutVars>
      </dgm:prSet>
      <dgm:spPr/>
    </dgm:pt>
    <dgm:pt modelId="{F83AE1A8-B1B2-470C-B730-4379F47F4444}" type="pres">
      <dgm:prSet presAssocID="{BE2C9966-2132-460F-B11B-FEF002EEADAE}" presName="rootComposite1" presStyleCnt="0"/>
      <dgm:spPr/>
    </dgm:pt>
    <dgm:pt modelId="{3C42B71B-6990-40AE-B76D-986E541A73A6}" type="pres">
      <dgm:prSet presAssocID="{BE2C9966-2132-460F-B11B-FEF002EEADAE}" presName="rootText1" presStyleLbl="node0" presStyleIdx="1" presStyleCnt="2" custLinFactY="18515" custLinFactNeighborX="-88568" custLinFactNeighborY="100000">
        <dgm:presLayoutVars>
          <dgm:chPref val="3"/>
        </dgm:presLayoutVars>
      </dgm:prSet>
      <dgm:spPr/>
    </dgm:pt>
    <dgm:pt modelId="{368238C2-5DF7-4BC0-A9B4-5CE6214BC923}" type="pres">
      <dgm:prSet presAssocID="{BE2C9966-2132-460F-B11B-FEF002EEADAE}" presName="rootConnector1" presStyleLbl="node1" presStyleIdx="0" presStyleCnt="0"/>
      <dgm:spPr/>
    </dgm:pt>
    <dgm:pt modelId="{0C99C0B0-D492-4C66-B49E-49DA8741005F}" type="pres">
      <dgm:prSet presAssocID="{BE2C9966-2132-460F-B11B-FEF002EEADAE}" presName="hierChild2" presStyleCnt="0"/>
      <dgm:spPr/>
    </dgm:pt>
    <dgm:pt modelId="{DF08FA18-912B-455F-852A-C9145E8CF4C4}" type="pres">
      <dgm:prSet presAssocID="{BE2C9966-2132-460F-B11B-FEF002EEADAE}" presName="hierChild3" presStyleCnt="0"/>
      <dgm:spPr/>
    </dgm:pt>
  </dgm:ptLst>
  <dgm:cxnLst>
    <dgm:cxn modelId="{9BE97C0C-0DF6-41B3-938A-5A7D8C2DA114}" type="presOf" srcId="{371D5B0E-8645-4D3B-8644-840491E93D41}" destId="{1766A42A-8D27-4536-8933-5CC10A746B1E}" srcOrd="0" destOrd="0" presId="urn:microsoft.com/office/officeart/2005/8/layout/orgChart1"/>
    <dgm:cxn modelId="{0BD86524-E26C-4993-8F52-0D042EFB8266}" type="presOf" srcId="{C9B6CEC4-D0E5-4DF2-9057-50CC7C7D1571}" destId="{08265FAB-96E5-40FB-A6BC-04E376BD1431}" srcOrd="0" destOrd="0" presId="urn:microsoft.com/office/officeart/2005/8/layout/orgChart1"/>
    <dgm:cxn modelId="{6253AB32-4BAF-48A6-B1A7-F7FF7EF428A4}" type="presOf" srcId="{2DBDCD82-2CE9-4711-B02E-3FC53E12DB98}" destId="{6ABA460A-CA7D-4490-925D-5B3B34B83544}" srcOrd="0" destOrd="0" presId="urn:microsoft.com/office/officeart/2005/8/layout/orgChart1"/>
    <dgm:cxn modelId="{AA8DEA6C-CD62-49F3-B0E4-AB6B3A1E85AA}" srcId="{518D2698-E77A-40DB-8ADC-8BE2F75F3DB9}" destId="{2DBDCD82-2CE9-4711-B02E-3FC53E12DB98}" srcOrd="1" destOrd="0" parTransId="{371D5B0E-8645-4D3B-8644-840491E93D41}" sibTransId="{9D25FD47-D274-4B56-8AE6-B3AB74BCB95A}"/>
    <dgm:cxn modelId="{8CB1EF4C-65A8-4C7C-961E-9CF21F62220B}" type="presOf" srcId="{C9B6CEC4-D0E5-4DF2-9057-50CC7C7D1571}" destId="{681295D2-8EE3-4886-8AB5-84AD2DC94CC1}" srcOrd="1" destOrd="0" presId="urn:microsoft.com/office/officeart/2005/8/layout/orgChart1"/>
    <dgm:cxn modelId="{DD7F6A59-02AD-4916-A667-8C0D02F9D79B}" type="presOf" srcId="{518D2698-E77A-40DB-8ADC-8BE2F75F3DB9}" destId="{F4227BB5-09B3-411B-82BA-D94EF0535616}" srcOrd="1" destOrd="0" presId="urn:microsoft.com/office/officeart/2005/8/layout/orgChart1"/>
    <dgm:cxn modelId="{2226D37A-A819-4EEA-83C4-B8579A48C457}" type="presOf" srcId="{2DBDCD82-2CE9-4711-B02E-3FC53E12DB98}" destId="{708EFEA6-F03E-4E98-BD96-D691E920ED2E}" srcOrd="1" destOrd="0" presId="urn:microsoft.com/office/officeart/2005/8/layout/orgChart1"/>
    <dgm:cxn modelId="{4D3BE986-E288-423C-9031-9E2E9CD4BACC}" type="presOf" srcId="{BE2C9966-2132-460F-B11B-FEF002EEADAE}" destId="{3C42B71B-6990-40AE-B76D-986E541A73A6}" srcOrd="0" destOrd="0" presId="urn:microsoft.com/office/officeart/2005/8/layout/orgChart1"/>
    <dgm:cxn modelId="{18AED28E-7E3D-4315-96CE-B0E67110D027}" type="presOf" srcId="{D00D4758-E86F-4933-BAC1-3D8C8EE8BA8C}" destId="{240CBCA4-0E06-4CD4-B023-31E877119A6F}" srcOrd="0" destOrd="0" presId="urn:microsoft.com/office/officeart/2005/8/layout/orgChart1"/>
    <dgm:cxn modelId="{D72FDE93-6D38-4991-A119-91F3E5C7E81A}" type="presOf" srcId="{518D2698-E77A-40DB-8ADC-8BE2F75F3DB9}" destId="{EAF01CFC-17E9-43F0-992F-53A8E643594C}"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8D86EB8-D488-41B8-8CE8-CE875BDD23A2}" srcId="{E4285E33-FE8F-4BE7-83AE-9A38EC440B8F}" destId="{BE2C9966-2132-460F-B11B-FEF002EEADAE}" srcOrd="1" destOrd="0" parTransId="{4D91C926-71D1-4C54-812C-5388EA6635EC}" sibTransId="{6189F2A4-525E-4938-86D9-BC0DC8F5934A}"/>
    <dgm:cxn modelId="{D52F25C0-C443-41A7-B4D1-CC362EA16E52}" srcId="{E4285E33-FE8F-4BE7-83AE-9A38EC440B8F}" destId="{518D2698-E77A-40DB-8ADC-8BE2F75F3DB9}" srcOrd="0" destOrd="0" parTransId="{5AE3FAA9-6C02-4DE5-A42C-786B271FD6BC}" sibTransId="{F3759CEC-E907-4C33-8EED-AA4C383BECCA}"/>
    <dgm:cxn modelId="{721908CB-ED0B-4EDE-9BAB-D96E3968BD9F}" type="presOf" srcId="{BE2C9966-2132-460F-B11B-FEF002EEADAE}" destId="{368238C2-5DF7-4BC0-A9B4-5CE6214BC923}" srcOrd="1"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6F6121A3-97C2-4D2F-A446-2A3874902AF8}" type="presParOf" srcId="{09734486-6F2B-4545-B2C7-457BB8DFA850}" destId="{D3CF3D3B-1A84-48E9-8F9A-F3BCF9F18CE7}" srcOrd="0" destOrd="0" presId="urn:microsoft.com/office/officeart/2005/8/layout/orgChart1"/>
    <dgm:cxn modelId="{91A17FCB-D305-4E4C-8A2A-C646A8DDDF86}" type="presParOf" srcId="{D3CF3D3B-1A84-48E9-8F9A-F3BCF9F18CE7}" destId="{1D827576-DE56-430C-A6CD-A4359E40462B}" srcOrd="0" destOrd="0" presId="urn:microsoft.com/office/officeart/2005/8/layout/orgChart1"/>
    <dgm:cxn modelId="{A59B5644-494E-4B57-8D48-5DACAFAE7FF7}" type="presParOf" srcId="{1D827576-DE56-430C-A6CD-A4359E40462B}" destId="{EAF01CFC-17E9-43F0-992F-53A8E643594C}" srcOrd="0" destOrd="0" presId="urn:microsoft.com/office/officeart/2005/8/layout/orgChart1"/>
    <dgm:cxn modelId="{99906509-B485-4A6D-9F94-2C44D5E6223B}" type="presParOf" srcId="{1D827576-DE56-430C-A6CD-A4359E40462B}" destId="{F4227BB5-09B3-411B-82BA-D94EF0535616}" srcOrd="1" destOrd="0" presId="urn:microsoft.com/office/officeart/2005/8/layout/orgChart1"/>
    <dgm:cxn modelId="{3EBDA146-9200-49B4-87D6-6CC90D4ACADC}" type="presParOf" srcId="{D3CF3D3B-1A84-48E9-8F9A-F3BCF9F18CE7}" destId="{0B2170C0-2F31-4010-98B8-53C7A57215B4}" srcOrd="1" destOrd="0" presId="urn:microsoft.com/office/officeart/2005/8/layout/orgChart1"/>
    <dgm:cxn modelId="{F78D0390-0687-4273-8EAB-D0D6E031E6C9}" type="presParOf" srcId="{0B2170C0-2F31-4010-98B8-53C7A57215B4}" destId="{240CBCA4-0E06-4CD4-B023-31E877119A6F}" srcOrd="0" destOrd="0" presId="urn:microsoft.com/office/officeart/2005/8/layout/orgChart1"/>
    <dgm:cxn modelId="{B61A68D9-7C06-4840-8352-76DB2D98804D}" type="presParOf" srcId="{0B2170C0-2F31-4010-98B8-53C7A57215B4}" destId="{B3D2AE32-494A-4F58-BFE5-6E3E0F5AD531}" srcOrd="1" destOrd="0" presId="urn:microsoft.com/office/officeart/2005/8/layout/orgChart1"/>
    <dgm:cxn modelId="{D5F08343-32A9-4936-A397-94AC23F2A5B0}" type="presParOf" srcId="{B3D2AE32-494A-4F58-BFE5-6E3E0F5AD531}" destId="{271BE036-901A-4D50-B215-687AA40CC82F}" srcOrd="0" destOrd="0" presId="urn:microsoft.com/office/officeart/2005/8/layout/orgChart1"/>
    <dgm:cxn modelId="{24D8F629-FF42-4214-B025-06E2D7CCBD39}" type="presParOf" srcId="{271BE036-901A-4D50-B215-687AA40CC82F}" destId="{08265FAB-96E5-40FB-A6BC-04E376BD1431}" srcOrd="0" destOrd="0" presId="urn:microsoft.com/office/officeart/2005/8/layout/orgChart1"/>
    <dgm:cxn modelId="{66CE4D5B-90F1-44FF-BF58-F904125AE327}" type="presParOf" srcId="{271BE036-901A-4D50-B215-687AA40CC82F}" destId="{681295D2-8EE3-4886-8AB5-84AD2DC94CC1}" srcOrd="1" destOrd="0" presId="urn:microsoft.com/office/officeart/2005/8/layout/orgChart1"/>
    <dgm:cxn modelId="{80AAA888-05E5-47D0-8275-115135943D07}" type="presParOf" srcId="{B3D2AE32-494A-4F58-BFE5-6E3E0F5AD531}" destId="{F816A62F-EC87-4BFB-B550-F82E4A134D8E}" srcOrd="1" destOrd="0" presId="urn:microsoft.com/office/officeart/2005/8/layout/orgChart1"/>
    <dgm:cxn modelId="{BB70E333-A406-49B7-B335-E22DBEFBD39B}" type="presParOf" srcId="{B3D2AE32-494A-4F58-BFE5-6E3E0F5AD531}" destId="{A9265E1E-E6FF-4D1C-91C9-E48A5BC69146}" srcOrd="2" destOrd="0" presId="urn:microsoft.com/office/officeart/2005/8/layout/orgChart1"/>
    <dgm:cxn modelId="{6AB8D961-2CE4-46CB-B570-6D143B799060}" type="presParOf" srcId="{0B2170C0-2F31-4010-98B8-53C7A57215B4}" destId="{1766A42A-8D27-4536-8933-5CC10A746B1E}" srcOrd="2" destOrd="0" presId="urn:microsoft.com/office/officeart/2005/8/layout/orgChart1"/>
    <dgm:cxn modelId="{536C5D33-C9DA-479E-93FF-9DB715FF9EC4}" type="presParOf" srcId="{0B2170C0-2F31-4010-98B8-53C7A57215B4}" destId="{674A4275-8040-44FC-8814-D93CF39A51DE}" srcOrd="3" destOrd="0" presId="urn:microsoft.com/office/officeart/2005/8/layout/orgChart1"/>
    <dgm:cxn modelId="{5B7C96DD-B48F-4BC9-8D92-52B4B8D45481}" type="presParOf" srcId="{674A4275-8040-44FC-8814-D93CF39A51DE}" destId="{F64EB914-35C2-4156-9361-52C33E3D27E4}" srcOrd="0" destOrd="0" presId="urn:microsoft.com/office/officeart/2005/8/layout/orgChart1"/>
    <dgm:cxn modelId="{9D37BE52-DA19-4B4E-9ABF-0D93781F56AF}" type="presParOf" srcId="{F64EB914-35C2-4156-9361-52C33E3D27E4}" destId="{6ABA460A-CA7D-4490-925D-5B3B34B83544}" srcOrd="0" destOrd="0" presId="urn:microsoft.com/office/officeart/2005/8/layout/orgChart1"/>
    <dgm:cxn modelId="{2DC01FA3-A233-4FFB-865B-FE9DE05C0D2E}" type="presParOf" srcId="{F64EB914-35C2-4156-9361-52C33E3D27E4}" destId="{708EFEA6-F03E-4E98-BD96-D691E920ED2E}" srcOrd="1" destOrd="0" presId="urn:microsoft.com/office/officeart/2005/8/layout/orgChart1"/>
    <dgm:cxn modelId="{CBA0EE02-D85E-4E36-9DBA-2FD17C9D0BE1}" type="presParOf" srcId="{674A4275-8040-44FC-8814-D93CF39A51DE}" destId="{1348F630-83B8-4B35-897B-A263F655D747}" srcOrd="1" destOrd="0" presId="urn:microsoft.com/office/officeart/2005/8/layout/orgChart1"/>
    <dgm:cxn modelId="{5E7C7797-742A-47F6-966D-E85F501B95D7}" type="presParOf" srcId="{674A4275-8040-44FC-8814-D93CF39A51DE}" destId="{F7818314-B343-461A-BC2E-171F8DE7C44A}" srcOrd="2" destOrd="0" presId="urn:microsoft.com/office/officeart/2005/8/layout/orgChart1"/>
    <dgm:cxn modelId="{FD54D196-5089-4392-9FF0-B04F582AB635}" type="presParOf" srcId="{D3CF3D3B-1A84-48E9-8F9A-F3BCF9F18CE7}" destId="{8C45C11C-169E-4F8D-8A74-C5984B6787EA}" srcOrd="2" destOrd="0" presId="urn:microsoft.com/office/officeart/2005/8/layout/orgChart1"/>
    <dgm:cxn modelId="{BCA09E12-EFE4-4D0B-AABD-A197E8EF2044}" type="presParOf" srcId="{09734486-6F2B-4545-B2C7-457BB8DFA850}" destId="{407BA66D-A619-49C8-8B10-9B4324813C59}" srcOrd="1" destOrd="0" presId="urn:microsoft.com/office/officeart/2005/8/layout/orgChart1"/>
    <dgm:cxn modelId="{4B08A310-6E25-436A-8E57-98DBB34341BE}" type="presParOf" srcId="{407BA66D-A619-49C8-8B10-9B4324813C59}" destId="{F83AE1A8-B1B2-470C-B730-4379F47F4444}" srcOrd="0" destOrd="0" presId="urn:microsoft.com/office/officeart/2005/8/layout/orgChart1"/>
    <dgm:cxn modelId="{CFA1D85F-B549-491A-A9B7-776160501360}" type="presParOf" srcId="{F83AE1A8-B1B2-470C-B730-4379F47F4444}" destId="{3C42B71B-6990-40AE-B76D-986E541A73A6}" srcOrd="0" destOrd="0" presId="urn:microsoft.com/office/officeart/2005/8/layout/orgChart1"/>
    <dgm:cxn modelId="{F5A21605-24C3-4CC7-87BE-1949F234ED23}" type="presParOf" srcId="{F83AE1A8-B1B2-470C-B730-4379F47F4444}" destId="{368238C2-5DF7-4BC0-A9B4-5CE6214BC923}" srcOrd="1" destOrd="0" presId="urn:microsoft.com/office/officeart/2005/8/layout/orgChart1"/>
    <dgm:cxn modelId="{7E901EEB-1618-490C-AB6F-2A779D956BBB}" type="presParOf" srcId="{407BA66D-A619-49C8-8B10-9B4324813C59}" destId="{0C99C0B0-D492-4C66-B49E-49DA8741005F}" srcOrd="1" destOrd="0" presId="urn:microsoft.com/office/officeart/2005/8/layout/orgChart1"/>
    <dgm:cxn modelId="{921C0872-5B0B-4168-B10E-AD82A69430B2}" type="presParOf" srcId="{407BA66D-A619-49C8-8B10-9B4324813C59}" destId="{DF08FA18-912B-455F-852A-C9145E8CF4C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185933" y="927263"/>
          <a:ext cx="91440" cy="190087"/>
        </a:xfrm>
        <a:custGeom>
          <a:avLst/>
          <a:gdLst/>
          <a:ahLst/>
          <a:cxnLst/>
          <a:rect l="0" t="0" r="0" b="0"/>
          <a:pathLst>
            <a:path>
              <a:moveTo>
                <a:pt x="57014" y="0"/>
              </a:moveTo>
              <a:lnTo>
                <a:pt x="57014" y="25597"/>
              </a:lnTo>
              <a:lnTo>
                <a:pt x="45720" y="25597"/>
              </a:lnTo>
              <a:lnTo>
                <a:pt x="45720" y="1900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94220" y="927263"/>
          <a:ext cx="91440" cy="2091218"/>
        </a:xfrm>
        <a:custGeom>
          <a:avLst/>
          <a:gdLst/>
          <a:ahLst/>
          <a:cxnLst/>
          <a:rect l="0" t="0" r="0" b="0"/>
          <a:pathLst>
            <a:path>
              <a:moveTo>
                <a:pt x="48727" y="0"/>
              </a:moveTo>
              <a:lnTo>
                <a:pt x="48727" y="1926728"/>
              </a:lnTo>
              <a:lnTo>
                <a:pt x="45720" y="1926728"/>
              </a:lnTo>
              <a:lnTo>
                <a:pt x="45720" y="2091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01CFC-17E9-43F0-992F-53A8E643594C}">
      <dsp:nvSpPr>
        <dsp:cNvPr id="0" name=""/>
        <dsp:cNvSpPr/>
      </dsp:nvSpPr>
      <dsp:spPr>
        <a:xfrm>
          <a:off x="1459664" y="143979"/>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Phlebotomy Manager </a:t>
          </a:r>
        </a:p>
        <a:p>
          <a:pPr marL="0" lvl="0" indent="0" algn="ctr" defTabSz="711200">
            <a:lnSpc>
              <a:spcPct val="90000"/>
            </a:lnSpc>
            <a:spcBef>
              <a:spcPct val="0"/>
            </a:spcBef>
            <a:spcAft>
              <a:spcPct val="35000"/>
            </a:spcAft>
            <a:buNone/>
          </a:pPr>
          <a:r>
            <a:rPr lang="en-GB" sz="1600" kern="1200"/>
            <a:t>(1 in post)</a:t>
          </a:r>
        </a:p>
      </dsp:txBody>
      <dsp:txXfrm>
        <a:off x="1459664" y="143979"/>
        <a:ext cx="1566567" cy="783283"/>
      </dsp:txXfrm>
    </dsp:sp>
    <dsp:sp modelId="{08265FAB-96E5-40FB-A6BC-04E376BD1431}">
      <dsp:nvSpPr>
        <dsp:cNvPr id="0" name=""/>
        <dsp:cNvSpPr/>
      </dsp:nvSpPr>
      <dsp:spPr>
        <a:xfrm>
          <a:off x="1456657" y="3018481"/>
          <a:ext cx="1566567" cy="7832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(POST HOLDER) </a:t>
          </a:r>
        </a:p>
        <a:p>
          <a:pPr marL="0" lvl="0" indent="0" algn="ctr" defTabSz="711200">
            <a:lnSpc>
              <a:spcPct val="90000"/>
            </a:lnSpc>
            <a:spcBef>
              <a:spcPct val="0"/>
            </a:spcBef>
            <a:spcAft>
              <a:spcPct val="35000"/>
            </a:spcAft>
            <a:buNone/>
          </a:pPr>
          <a:r>
            <a:rPr lang="en-GB" sz="1600" b="1" kern="1200"/>
            <a:t>Phlebotomist</a:t>
          </a:r>
          <a:r>
            <a:rPr lang="en-GB" sz="1600" kern="1200"/>
            <a:t>    (20 in post)</a:t>
          </a:r>
        </a:p>
      </dsp:txBody>
      <dsp:txXfrm>
        <a:off x="1456657" y="3018481"/>
        <a:ext cx="1566567" cy="783283"/>
      </dsp:txXfrm>
    </dsp:sp>
    <dsp:sp modelId="{6ABA460A-CA7D-4490-925D-5B3B34B83544}">
      <dsp:nvSpPr>
        <dsp:cNvPr id="0" name=""/>
        <dsp:cNvSpPr/>
      </dsp:nvSpPr>
      <dsp:spPr>
        <a:xfrm>
          <a:off x="1448369" y="111735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Head Phlebotomist </a:t>
          </a:r>
        </a:p>
        <a:p>
          <a:pPr marL="0" lvl="0" indent="0" algn="ctr" defTabSz="711200">
            <a:lnSpc>
              <a:spcPct val="90000"/>
            </a:lnSpc>
            <a:spcBef>
              <a:spcPct val="0"/>
            </a:spcBef>
            <a:spcAft>
              <a:spcPct val="35000"/>
            </a:spcAft>
            <a:buNone/>
          </a:pPr>
          <a:r>
            <a:rPr lang="en-GB" sz="1600" kern="1200"/>
            <a:t>(1 in post)</a:t>
          </a:r>
        </a:p>
      </dsp:txBody>
      <dsp:txXfrm>
        <a:off x="1448369" y="1117350"/>
        <a:ext cx="1566567" cy="783283"/>
      </dsp:txXfrm>
    </dsp:sp>
    <dsp:sp modelId="{3C42B71B-6990-40AE-B76D-986E541A73A6}">
      <dsp:nvSpPr>
        <dsp:cNvPr id="0" name=""/>
        <dsp:cNvSpPr/>
      </dsp:nvSpPr>
      <dsp:spPr>
        <a:xfrm>
          <a:off x="1455936" y="207540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Deputy Head Phlebotomist </a:t>
          </a:r>
        </a:p>
        <a:p>
          <a:pPr marL="0" lvl="0" indent="0" algn="ctr" defTabSz="711200">
            <a:lnSpc>
              <a:spcPct val="90000"/>
            </a:lnSpc>
            <a:spcBef>
              <a:spcPct val="0"/>
            </a:spcBef>
            <a:spcAft>
              <a:spcPct val="35000"/>
            </a:spcAft>
            <a:buNone/>
          </a:pPr>
          <a:r>
            <a:rPr lang="en-GB" sz="1600" kern="1200"/>
            <a:t>(1 in post)</a:t>
          </a:r>
        </a:p>
      </dsp:txBody>
      <dsp:txXfrm>
        <a:off x="1455936" y="2075400"/>
        <a:ext cx="1566567" cy="7832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BCFB45C-D066-45AA-91AE-C687EF89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2019-07-04T08:11:00Z</cp:lastPrinted>
  <dcterms:created xsi:type="dcterms:W3CDTF">2025-06-10T11:59:00Z</dcterms:created>
  <dcterms:modified xsi:type="dcterms:W3CDTF">2025-06-11T09:44:00Z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