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B367A" w:rsidRPr="00AC30B1" w:rsidRDefault="00DB367A">
      <w:pPr>
        <w:rPr>
          <w:color w:val="000000" w:themeColor="text1"/>
        </w:rPr>
      </w:pPr>
    </w:p>
    <w:p w14:paraId="0A37501D" w14:textId="77777777" w:rsidR="00DB367A" w:rsidRDefault="00DB367A"/>
    <w:p w14:paraId="5DAB6C7B" w14:textId="77777777" w:rsidR="00DB367A" w:rsidRDefault="00DB367A"/>
    <w:p w14:paraId="02EB378F" w14:textId="77777777" w:rsidR="00DB367A" w:rsidRDefault="00DB367A">
      <w:pPr>
        <w:rPr>
          <w:rFonts w:ascii="Arial" w:hAnsi="Arial"/>
        </w:rPr>
      </w:pPr>
    </w:p>
    <w:p w14:paraId="0FF2D34C" w14:textId="77777777" w:rsidR="00DB367A" w:rsidRDefault="00DB367A" w:rsidP="00921996">
      <w:pPr>
        <w:jc w:val="center"/>
        <w:rPr>
          <w:rFonts w:ascii="Arial" w:hAnsi="Arial"/>
          <w:b/>
          <w:bCs/>
          <w:sz w:val="72"/>
        </w:rPr>
      </w:pPr>
      <w:r>
        <w:rPr>
          <w:rFonts w:ascii="Arial" w:hAnsi="Arial"/>
          <w:b/>
          <w:bCs/>
          <w:sz w:val="72"/>
        </w:rPr>
        <w:t>JOB DESCRIPTION</w:t>
      </w:r>
    </w:p>
    <w:p w14:paraId="6A05A809" w14:textId="77777777" w:rsidR="00DB367A" w:rsidRDefault="00DB367A">
      <w:pPr>
        <w:jc w:val="center"/>
        <w:rPr>
          <w:rFonts w:ascii="Arial" w:hAnsi="Arial"/>
          <w:b/>
          <w:bCs/>
          <w:sz w:val="72"/>
        </w:rPr>
      </w:pPr>
    </w:p>
    <w:p w14:paraId="5A39BBE3" w14:textId="77777777" w:rsidR="00DB367A" w:rsidRDefault="00DB367A">
      <w:pPr>
        <w:jc w:val="center"/>
        <w:rPr>
          <w:rFonts w:ascii="Arial" w:hAnsi="Arial"/>
          <w:b/>
          <w:bCs/>
          <w:sz w:val="72"/>
        </w:rPr>
      </w:pPr>
    </w:p>
    <w:p w14:paraId="46ADC428" w14:textId="77777777" w:rsidR="009A392A" w:rsidRDefault="009A392A">
      <w:pPr>
        <w:jc w:val="center"/>
        <w:rPr>
          <w:rFonts w:ascii="Arial" w:hAnsi="Arial"/>
          <w:b/>
          <w:bCs/>
          <w:sz w:val="72"/>
        </w:rPr>
      </w:pPr>
      <w:r>
        <w:rPr>
          <w:rFonts w:ascii="Arial" w:hAnsi="Arial"/>
          <w:b/>
          <w:bCs/>
          <w:sz w:val="72"/>
        </w:rPr>
        <w:t>CLINICAL TEACHING FELLOW</w:t>
      </w:r>
    </w:p>
    <w:p w14:paraId="29D6B04F" w14:textId="77777777" w:rsidR="009A392A" w:rsidRDefault="00DB367A">
      <w:pPr>
        <w:jc w:val="center"/>
        <w:rPr>
          <w:rFonts w:ascii="Arial" w:hAnsi="Arial"/>
          <w:b/>
          <w:bCs/>
          <w:sz w:val="72"/>
        </w:rPr>
      </w:pPr>
      <w:r>
        <w:rPr>
          <w:rFonts w:ascii="Arial" w:hAnsi="Arial"/>
          <w:b/>
          <w:bCs/>
          <w:sz w:val="72"/>
        </w:rPr>
        <w:t xml:space="preserve"> </w:t>
      </w:r>
    </w:p>
    <w:p w14:paraId="1BAB749E" w14:textId="77777777" w:rsidR="00DB367A" w:rsidRDefault="00DB367A" w:rsidP="009A392A">
      <w:pPr>
        <w:jc w:val="center"/>
        <w:rPr>
          <w:rFonts w:ascii="Arial" w:hAnsi="Arial"/>
          <w:b/>
          <w:bCs/>
          <w:sz w:val="72"/>
        </w:rPr>
      </w:pPr>
      <w:r>
        <w:rPr>
          <w:rFonts w:ascii="Arial" w:hAnsi="Arial"/>
          <w:b/>
          <w:bCs/>
          <w:sz w:val="72"/>
        </w:rPr>
        <w:t>IN</w:t>
      </w:r>
    </w:p>
    <w:p w14:paraId="41C8F396" w14:textId="77777777" w:rsidR="00DB367A" w:rsidRDefault="00DB367A">
      <w:pPr>
        <w:jc w:val="center"/>
        <w:rPr>
          <w:rFonts w:ascii="Arial" w:hAnsi="Arial"/>
          <w:b/>
          <w:bCs/>
          <w:sz w:val="72"/>
        </w:rPr>
      </w:pPr>
    </w:p>
    <w:p w14:paraId="140799DD" w14:textId="77777777" w:rsidR="00DB367A" w:rsidRDefault="00DB367A">
      <w:pPr>
        <w:jc w:val="center"/>
        <w:rPr>
          <w:rFonts w:ascii="Arial" w:hAnsi="Arial"/>
          <w:b/>
          <w:bCs/>
          <w:sz w:val="72"/>
        </w:rPr>
      </w:pPr>
      <w:r>
        <w:rPr>
          <w:rFonts w:ascii="Arial" w:hAnsi="Arial"/>
          <w:b/>
          <w:bCs/>
          <w:sz w:val="72"/>
        </w:rPr>
        <w:t>PLASTIC SURGERY</w:t>
      </w:r>
      <w:r w:rsidR="0091426E">
        <w:rPr>
          <w:rFonts w:ascii="Arial" w:hAnsi="Arial"/>
          <w:b/>
          <w:bCs/>
          <w:sz w:val="72"/>
        </w:rPr>
        <w:t xml:space="preserve"> </w:t>
      </w:r>
    </w:p>
    <w:p w14:paraId="72A3D3EC" w14:textId="77777777" w:rsidR="00634925" w:rsidRDefault="00634925">
      <w:pPr>
        <w:jc w:val="center"/>
        <w:rPr>
          <w:rFonts w:ascii="Arial" w:hAnsi="Arial"/>
          <w:b/>
          <w:bCs/>
          <w:sz w:val="72"/>
        </w:rPr>
      </w:pPr>
    </w:p>
    <w:p w14:paraId="0D0B940D" w14:textId="77777777" w:rsidR="00634925" w:rsidRDefault="00634925">
      <w:pPr>
        <w:jc w:val="center"/>
        <w:rPr>
          <w:rFonts w:ascii="Arial" w:hAnsi="Arial"/>
          <w:b/>
          <w:bCs/>
          <w:sz w:val="72"/>
        </w:rPr>
      </w:pPr>
    </w:p>
    <w:p w14:paraId="0E27B00A" w14:textId="77777777" w:rsidR="00066809" w:rsidRDefault="00066809">
      <w:pPr>
        <w:jc w:val="center"/>
        <w:rPr>
          <w:rFonts w:ascii="Arial" w:hAnsi="Arial"/>
          <w:b/>
          <w:bCs/>
          <w:sz w:val="72"/>
        </w:rPr>
      </w:pPr>
    </w:p>
    <w:p w14:paraId="60061E4C" w14:textId="77777777" w:rsidR="00DB367A" w:rsidRDefault="00DB367A">
      <w:pPr>
        <w:rPr>
          <w:rFonts w:ascii="Arial" w:hAnsi="Arial"/>
        </w:rPr>
      </w:pPr>
    </w:p>
    <w:p w14:paraId="44EAFD9C" w14:textId="77777777" w:rsidR="00DB367A" w:rsidRDefault="00DB367A">
      <w:pPr>
        <w:pStyle w:val="Header"/>
        <w:tabs>
          <w:tab w:val="clear" w:pos="4153"/>
          <w:tab w:val="clear" w:pos="8306"/>
        </w:tabs>
        <w:rPr>
          <w:rFonts w:ascii="Arial" w:hAnsi="Arial"/>
        </w:rPr>
      </w:pPr>
    </w:p>
    <w:p w14:paraId="4B94D5A5" w14:textId="77777777" w:rsidR="00DB367A" w:rsidRDefault="00DB367A">
      <w:pPr>
        <w:jc w:val="center"/>
        <w:rPr>
          <w:rFonts w:ascii="Arial" w:hAnsi="Arial"/>
        </w:rPr>
      </w:pPr>
    </w:p>
    <w:p w14:paraId="3DEEC669" w14:textId="77777777" w:rsidR="00DB367A" w:rsidRDefault="00DB367A">
      <w:pPr>
        <w:jc w:val="center"/>
        <w:rPr>
          <w:rFonts w:ascii="Arial" w:hAnsi="Arial"/>
        </w:rPr>
      </w:pPr>
    </w:p>
    <w:p w14:paraId="3656B9AB" w14:textId="77777777" w:rsidR="00921996" w:rsidRDefault="00921996" w:rsidP="00921996">
      <w:pPr>
        <w:jc w:val="center"/>
        <w:rPr>
          <w:rFonts w:ascii="Arial" w:hAnsi="Arial"/>
          <w:b/>
          <w:bCs/>
          <w:sz w:val="28"/>
        </w:rPr>
      </w:pPr>
    </w:p>
    <w:p w14:paraId="45FB0818" w14:textId="77777777" w:rsidR="00921996" w:rsidRDefault="00921996" w:rsidP="00921996">
      <w:pPr>
        <w:jc w:val="center"/>
        <w:rPr>
          <w:rFonts w:ascii="Arial" w:hAnsi="Arial"/>
          <w:b/>
          <w:bCs/>
          <w:sz w:val="28"/>
        </w:rPr>
      </w:pPr>
    </w:p>
    <w:p w14:paraId="049F31CB" w14:textId="77777777" w:rsidR="00921996" w:rsidRDefault="00921996" w:rsidP="00921996">
      <w:pPr>
        <w:jc w:val="center"/>
        <w:rPr>
          <w:rFonts w:ascii="Arial" w:hAnsi="Arial"/>
          <w:b/>
          <w:bCs/>
          <w:sz w:val="28"/>
        </w:rPr>
      </w:pPr>
    </w:p>
    <w:p w14:paraId="53128261" w14:textId="77777777" w:rsidR="00921996" w:rsidRDefault="00921996" w:rsidP="00921996">
      <w:pPr>
        <w:jc w:val="center"/>
        <w:rPr>
          <w:rFonts w:ascii="Arial" w:hAnsi="Arial"/>
          <w:b/>
          <w:bCs/>
          <w:sz w:val="28"/>
        </w:rPr>
      </w:pPr>
    </w:p>
    <w:p w14:paraId="62486C05" w14:textId="77777777" w:rsidR="00921996" w:rsidRDefault="00921996" w:rsidP="00921996">
      <w:pPr>
        <w:jc w:val="center"/>
        <w:rPr>
          <w:rFonts w:ascii="Arial" w:hAnsi="Arial"/>
          <w:b/>
          <w:bCs/>
          <w:sz w:val="28"/>
        </w:rPr>
      </w:pPr>
    </w:p>
    <w:p w14:paraId="4101652C" w14:textId="77777777" w:rsidR="00921996" w:rsidRDefault="00921996" w:rsidP="00921996">
      <w:pPr>
        <w:jc w:val="center"/>
        <w:rPr>
          <w:rFonts w:ascii="Arial" w:hAnsi="Arial"/>
          <w:b/>
          <w:bCs/>
          <w:sz w:val="28"/>
        </w:rPr>
      </w:pPr>
    </w:p>
    <w:p w14:paraId="4B99056E" w14:textId="77777777" w:rsidR="00921996" w:rsidRDefault="00921996" w:rsidP="00921996">
      <w:pPr>
        <w:jc w:val="center"/>
        <w:rPr>
          <w:rFonts w:ascii="Arial" w:hAnsi="Arial"/>
          <w:b/>
          <w:bCs/>
          <w:sz w:val="28"/>
        </w:rPr>
      </w:pPr>
    </w:p>
    <w:p w14:paraId="1299C43A" w14:textId="77777777" w:rsidR="00921996" w:rsidRDefault="00921996" w:rsidP="00921996">
      <w:pPr>
        <w:jc w:val="center"/>
        <w:rPr>
          <w:rFonts w:ascii="Arial" w:hAnsi="Arial"/>
          <w:b/>
          <w:bCs/>
          <w:sz w:val="28"/>
        </w:rPr>
      </w:pPr>
    </w:p>
    <w:p w14:paraId="4DDBEF00" w14:textId="77777777" w:rsidR="00DB367A" w:rsidRDefault="00DB367A">
      <w:pPr>
        <w:jc w:val="center"/>
        <w:rPr>
          <w:rFonts w:ascii="Arial" w:hAnsi="Arial"/>
          <w:b/>
          <w:bCs/>
          <w:sz w:val="16"/>
        </w:rPr>
      </w:pPr>
    </w:p>
    <w:p w14:paraId="3461D779" w14:textId="77777777" w:rsidR="00DB367A" w:rsidRDefault="00DB367A">
      <w:pPr>
        <w:jc w:val="center"/>
        <w:rPr>
          <w:rFonts w:ascii="Arial" w:hAnsi="Arial"/>
          <w:b/>
          <w:bCs/>
          <w:sz w:val="16"/>
        </w:rPr>
      </w:pPr>
    </w:p>
    <w:p w14:paraId="3CF2D8B6" w14:textId="77777777" w:rsidR="009A392A" w:rsidRPr="009A392A" w:rsidRDefault="009A392A" w:rsidP="009A392A">
      <w:pPr>
        <w:jc w:val="both"/>
        <w:rPr>
          <w:rFonts w:ascii="Arial" w:hAnsi="Arial" w:cs="Arial"/>
        </w:rPr>
      </w:pPr>
    </w:p>
    <w:p w14:paraId="5FE928B3" w14:textId="77777777" w:rsidR="009A392A" w:rsidRPr="009A392A" w:rsidRDefault="009A392A" w:rsidP="009A392A">
      <w:pPr>
        <w:pStyle w:val="Heading1"/>
        <w:jc w:val="both"/>
        <w:rPr>
          <w:rFonts w:cs="Arial"/>
        </w:rPr>
      </w:pPr>
      <w:r w:rsidRPr="009A392A">
        <w:rPr>
          <w:rFonts w:cs="Arial"/>
        </w:rPr>
        <w:t>Job Description</w:t>
      </w:r>
    </w:p>
    <w:p w14:paraId="0FB78278" w14:textId="77777777" w:rsidR="009A392A" w:rsidRPr="009A392A" w:rsidRDefault="009A392A" w:rsidP="009A392A">
      <w:pPr>
        <w:jc w:val="both"/>
      </w:pPr>
    </w:p>
    <w:p w14:paraId="7ACF681C" w14:textId="77777777" w:rsidR="009A392A" w:rsidRPr="009A392A" w:rsidRDefault="009A392A" w:rsidP="009A392A">
      <w:pPr>
        <w:jc w:val="both"/>
        <w:rPr>
          <w:rFonts w:ascii="Arial" w:hAnsi="Arial" w:cs="Arial"/>
          <w:bCs/>
        </w:rPr>
      </w:pPr>
      <w:r w:rsidRPr="009A392A">
        <w:rPr>
          <w:rFonts w:ascii="Arial" w:hAnsi="Arial" w:cs="Arial"/>
          <w:bCs/>
        </w:rPr>
        <w:t xml:space="preserve">These Clinical Teaching Fellows posts offer a unique and exciting chance for you to combine a teaching role at Exeter Medical School (UEMS) with a CT1/2 level plastic surgery trust doctor post at the </w:t>
      </w:r>
      <w:r w:rsidR="00F40F34">
        <w:rPr>
          <w:rFonts w:ascii="Arial" w:hAnsi="Arial"/>
        </w:rPr>
        <w:t>Royal Devon University H</w:t>
      </w:r>
      <w:r w:rsidR="00434857">
        <w:rPr>
          <w:rFonts w:ascii="Arial" w:hAnsi="Arial"/>
        </w:rPr>
        <w:t>ealthcare</w:t>
      </w:r>
      <w:r w:rsidR="00F40F34">
        <w:rPr>
          <w:rFonts w:ascii="Arial" w:hAnsi="Arial"/>
        </w:rPr>
        <w:t xml:space="preserve"> NHS Foundation Trust (RDUH).</w:t>
      </w:r>
      <w:r w:rsidRPr="009A392A">
        <w:rPr>
          <w:rFonts w:ascii="Arial" w:hAnsi="Arial" w:cs="Arial"/>
          <w:bCs/>
        </w:rPr>
        <w:t xml:space="preserve"> These posts will be invaluable for those who enjoy and value teaching, and/or wish to improve their chances of obtaining a Plastic Surgery registrar training number though the addition of academic skills on their portfolio.</w:t>
      </w:r>
    </w:p>
    <w:p w14:paraId="1FC39945" w14:textId="77777777" w:rsidR="009A392A" w:rsidRPr="009A392A" w:rsidRDefault="009A392A" w:rsidP="009A392A">
      <w:pPr>
        <w:jc w:val="both"/>
        <w:rPr>
          <w:rFonts w:ascii="Arial" w:hAnsi="Arial" w:cs="Arial"/>
          <w:bCs/>
        </w:rPr>
      </w:pPr>
    </w:p>
    <w:p w14:paraId="746E7C7E" w14:textId="06389955" w:rsidR="009A392A" w:rsidRPr="009A392A" w:rsidRDefault="009A392A" w:rsidP="009A392A">
      <w:pPr>
        <w:jc w:val="both"/>
        <w:rPr>
          <w:rFonts w:ascii="Arial" w:hAnsi="Arial" w:cs="Arial"/>
          <w:bCs/>
        </w:rPr>
      </w:pPr>
      <w:r w:rsidRPr="009A392A">
        <w:rPr>
          <w:rFonts w:ascii="Arial" w:hAnsi="Arial" w:cs="Arial"/>
          <w:bCs/>
        </w:rPr>
        <w:t xml:space="preserve">Within the medical school you will teach, demonstrate and assess across a diverse range of </w:t>
      </w:r>
      <w:r w:rsidR="00FE7C0D">
        <w:rPr>
          <w:rFonts w:ascii="Arial" w:hAnsi="Arial" w:cs="Arial"/>
          <w:bCs/>
        </w:rPr>
        <w:t xml:space="preserve">subjects including </w:t>
      </w:r>
      <w:r w:rsidRPr="009A392A">
        <w:rPr>
          <w:rFonts w:ascii="Arial" w:hAnsi="Arial" w:cs="Arial"/>
          <w:bCs/>
        </w:rPr>
        <w:t>anatomy, physiology, pathology, biochemistry</w:t>
      </w:r>
      <w:r w:rsidR="00FE7C0D">
        <w:rPr>
          <w:rFonts w:ascii="Arial" w:hAnsi="Arial" w:cs="Arial"/>
          <w:bCs/>
        </w:rPr>
        <w:t xml:space="preserve">, </w:t>
      </w:r>
      <w:r w:rsidRPr="009A392A">
        <w:rPr>
          <w:rFonts w:ascii="Arial" w:hAnsi="Arial" w:cs="Arial"/>
          <w:bCs/>
        </w:rPr>
        <w:t>pharmacology</w:t>
      </w:r>
      <w:r w:rsidR="00FE7C0D">
        <w:rPr>
          <w:rFonts w:ascii="Arial" w:hAnsi="Arial" w:cs="Arial"/>
          <w:bCs/>
        </w:rPr>
        <w:t xml:space="preserve"> and biomedical science</w:t>
      </w:r>
      <w:r w:rsidRPr="009A392A">
        <w:rPr>
          <w:rFonts w:ascii="Arial" w:hAnsi="Arial" w:cs="Arial"/>
          <w:bCs/>
        </w:rPr>
        <w:t xml:space="preserve"> at a level expected of a newly qualified doctor.  You will predominantly teach students in the early years of the</w:t>
      </w:r>
      <w:r w:rsidR="0064654F">
        <w:rPr>
          <w:rFonts w:ascii="Arial" w:hAnsi="Arial" w:cs="Arial"/>
          <w:bCs/>
        </w:rPr>
        <w:t xml:space="preserve"> BMBS</w:t>
      </w:r>
      <w:r w:rsidRPr="009A392A">
        <w:rPr>
          <w:rFonts w:ascii="Arial" w:hAnsi="Arial" w:cs="Arial"/>
          <w:bCs/>
        </w:rPr>
        <w:t xml:space="preserve"> course based in the Life Sciences Resource Centre (LSRC) on the beautiful St. Luke’s campus at the University of Exeter.</w:t>
      </w:r>
    </w:p>
    <w:p w14:paraId="0562CB0E" w14:textId="77777777" w:rsidR="009A392A" w:rsidRPr="009A392A" w:rsidRDefault="009A392A" w:rsidP="009A392A">
      <w:pPr>
        <w:jc w:val="both"/>
        <w:rPr>
          <w:rFonts w:ascii="Arial" w:hAnsi="Arial" w:cs="Arial"/>
          <w:bCs/>
        </w:rPr>
      </w:pPr>
    </w:p>
    <w:p w14:paraId="506B656B" w14:textId="77777777" w:rsidR="009A392A" w:rsidRPr="009A392A" w:rsidRDefault="009A392A" w:rsidP="009A392A">
      <w:pPr>
        <w:jc w:val="both"/>
        <w:rPr>
          <w:rFonts w:ascii="Arial" w:hAnsi="Arial" w:cs="NGJDNJ+Arial"/>
        </w:rPr>
      </w:pPr>
      <w:r w:rsidRPr="009A392A">
        <w:rPr>
          <w:rFonts w:ascii="Arial" w:hAnsi="Arial" w:cs="Arial"/>
          <w:bCs/>
        </w:rPr>
        <w:t>The appointees will alternate their teaching and clinical commitments on a rota system. The posts will be 1/3 teaching and 2/3 plastic surgery, with on-call commitments</w:t>
      </w:r>
      <w:r w:rsidR="004013D0">
        <w:rPr>
          <w:rFonts w:ascii="Arial" w:hAnsi="Arial" w:cs="Arial"/>
          <w:bCs/>
        </w:rPr>
        <w:t xml:space="preserve"> during non-teaching weeks</w:t>
      </w:r>
      <w:r w:rsidRPr="009A392A">
        <w:rPr>
          <w:rFonts w:ascii="Arial" w:hAnsi="Arial" w:cs="Arial"/>
          <w:bCs/>
        </w:rPr>
        <w:t xml:space="preserve">. Post holders will have </w:t>
      </w:r>
      <w:r w:rsidRPr="009A392A">
        <w:rPr>
          <w:rFonts w:ascii="Arial" w:hAnsi="Arial" w:cs="NGJDNJ+Arial"/>
        </w:rPr>
        <w:t xml:space="preserve">an educational and clinical supervisor and access to educational opportunities similar to training posts. You will gain valuable clinical experience in Plastic surgery, delivering high quality care and working as part of busy multi-disciplinary teams. </w:t>
      </w:r>
    </w:p>
    <w:p w14:paraId="34CE0A41" w14:textId="77777777" w:rsidR="009A392A" w:rsidRPr="009A392A" w:rsidRDefault="009A392A" w:rsidP="009A392A">
      <w:pPr>
        <w:jc w:val="both"/>
        <w:rPr>
          <w:rFonts w:ascii="Arial" w:hAnsi="Arial" w:cs="Arial"/>
          <w:bCs/>
        </w:rPr>
      </w:pPr>
    </w:p>
    <w:p w14:paraId="7BCDB1AE" w14:textId="1B22B793" w:rsidR="009A392A" w:rsidRPr="009A392A" w:rsidRDefault="009A392A" w:rsidP="009A392A">
      <w:pPr>
        <w:jc w:val="both"/>
        <w:rPr>
          <w:rFonts w:ascii="Arial" w:hAnsi="Arial" w:cs="Arial"/>
          <w:bCs/>
        </w:rPr>
      </w:pPr>
      <w:r w:rsidRPr="009A392A">
        <w:rPr>
          <w:rFonts w:ascii="Arial" w:hAnsi="Arial" w:cs="Arial"/>
          <w:bCs/>
        </w:rPr>
        <w:t xml:space="preserve">There will be time to develop curriculum and assessment materials and contribute to a </w:t>
      </w:r>
      <w:r w:rsidR="009A394A">
        <w:rPr>
          <w:rFonts w:ascii="Arial" w:hAnsi="Arial" w:cs="Arial"/>
          <w:bCs/>
        </w:rPr>
        <w:t xml:space="preserve">BMBS </w:t>
      </w:r>
      <w:r w:rsidRPr="009A392A">
        <w:rPr>
          <w:rFonts w:ascii="Arial" w:hAnsi="Arial" w:cs="Arial"/>
          <w:bCs/>
        </w:rPr>
        <w:t xml:space="preserve">programme of innovative teaching e.g. creation of </w:t>
      </w:r>
      <w:proofErr w:type="gramStart"/>
      <w:r w:rsidRPr="009A392A">
        <w:rPr>
          <w:rFonts w:ascii="Arial" w:hAnsi="Arial" w:cs="Arial"/>
          <w:bCs/>
        </w:rPr>
        <w:t>high fidelity</w:t>
      </w:r>
      <w:proofErr w:type="gramEnd"/>
      <w:r w:rsidRPr="009A392A">
        <w:rPr>
          <w:rFonts w:ascii="Arial" w:hAnsi="Arial" w:cs="Arial"/>
          <w:bCs/>
        </w:rPr>
        <w:t xml:space="preserve"> e-resources. The post holders will have the opportunity to deliver biomedical and clinical teaching together with clinical and communication skills.  </w:t>
      </w:r>
    </w:p>
    <w:p w14:paraId="0A6959E7" w14:textId="77777777" w:rsidR="009A392A" w:rsidRPr="009A392A" w:rsidRDefault="009A392A" w:rsidP="009A392A">
      <w:pPr>
        <w:jc w:val="both"/>
        <w:rPr>
          <w:rFonts w:ascii="Arial" w:hAnsi="Arial" w:cs="Arial"/>
          <w:bCs/>
        </w:rPr>
      </w:pPr>
      <w:r w:rsidRPr="009A392A">
        <w:rPr>
          <w:rFonts w:ascii="Arial" w:hAnsi="Arial" w:cs="Arial"/>
          <w:bCs/>
        </w:rPr>
        <w:t xml:space="preserve"> </w:t>
      </w:r>
    </w:p>
    <w:p w14:paraId="031298A3" w14:textId="3FA3C8D5" w:rsidR="009A392A" w:rsidRDefault="009A392A" w:rsidP="6E2A1939">
      <w:pPr>
        <w:spacing w:line="259" w:lineRule="auto"/>
        <w:jc w:val="both"/>
        <w:rPr>
          <w:rFonts w:ascii="Arial" w:hAnsi="Arial" w:cs="Arial"/>
          <w:color w:val="7030A0"/>
        </w:rPr>
      </w:pPr>
      <w:r w:rsidRPr="6E2A1939">
        <w:rPr>
          <w:rFonts w:ascii="Arial" w:hAnsi="Arial" w:cs="Arial"/>
        </w:rPr>
        <w:t>The post holders will also be encouraged to undertake education projects and attend and present at regional and national educational meetings</w:t>
      </w:r>
      <w:r w:rsidRPr="00AC30B1">
        <w:rPr>
          <w:rFonts w:ascii="Arial" w:hAnsi="Arial" w:cs="Arial"/>
          <w:color w:val="000000" w:themeColor="text1"/>
        </w:rPr>
        <w:t xml:space="preserve">. </w:t>
      </w:r>
      <w:r w:rsidR="008D50C3" w:rsidRPr="00AC30B1">
        <w:rPr>
          <w:rFonts w:ascii="Arial" w:hAnsi="Arial" w:cs="Arial"/>
          <w:color w:val="000000" w:themeColor="text1"/>
        </w:rPr>
        <w:t xml:space="preserve">Post holders </w:t>
      </w:r>
      <w:r w:rsidR="66675747" w:rsidRPr="00AC30B1">
        <w:rPr>
          <w:rFonts w:ascii="Arial" w:hAnsi="Arial" w:cs="Arial"/>
          <w:color w:val="000000" w:themeColor="text1"/>
        </w:rPr>
        <w:t xml:space="preserve">will be offered the opportunity to </w:t>
      </w:r>
      <w:r w:rsidR="2A4CC771" w:rsidRPr="00AC30B1">
        <w:rPr>
          <w:rFonts w:ascii="Arial" w:hAnsi="Arial" w:cs="Arial"/>
          <w:color w:val="000000" w:themeColor="text1"/>
        </w:rPr>
        <w:t>undertake the ASPIRE Professional Recognition Pathway</w:t>
      </w:r>
      <w:r w:rsidR="0A4F10F6" w:rsidRPr="00AC30B1">
        <w:rPr>
          <w:rFonts w:ascii="Arial" w:hAnsi="Arial" w:cs="Arial"/>
          <w:color w:val="000000" w:themeColor="text1"/>
        </w:rPr>
        <w:t xml:space="preserve"> (PRP)</w:t>
      </w:r>
      <w:r w:rsidR="2A4CC771" w:rsidRPr="00AC30B1">
        <w:rPr>
          <w:rFonts w:ascii="Arial" w:hAnsi="Arial" w:cs="Arial"/>
          <w:color w:val="000000" w:themeColor="text1"/>
        </w:rPr>
        <w:t xml:space="preserve">; the University of Exeter's experiential route to </w:t>
      </w:r>
      <w:r w:rsidR="00023506" w:rsidRPr="00AC30B1">
        <w:rPr>
          <w:rFonts w:ascii="Arial" w:hAnsi="Arial" w:cs="Arial"/>
          <w:color w:val="000000" w:themeColor="text1"/>
        </w:rPr>
        <w:t>Associate F</w:t>
      </w:r>
      <w:r w:rsidR="2A4CC771" w:rsidRPr="00AC30B1">
        <w:rPr>
          <w:rFonts w:ascii="Arial" w:hAnsi="Arial" w:cs="Arial"/>
          <w:color w:val="000000" w:themeColor="text1"/>
        </w:rPr>
        <w:t>ellowship of the Higher Education Academy (</w:t>
      </w:r>
      <w:r w:rsidR="00023506" w:rsidRPr="00AC30B1">
        <w:rPr>
          <w:rFonts w:ascii="Arial" w:hAnsi="Arial" w:cs="Arial"/>
          <w:color w:val="000000" w:themeColor="text1"/>
        </w:rPr>
        <w:t>A</w:t>
      </w:r>
      <w:r w:rsidR="2A4CC771" w:rsidRPr="00AC30B1">
        <w:rPr>
          <w:rFonts w:ascii="Arial" w:hAnsi="Arial" w:cs="Arial"/>
          <w:color w:val="000000" w:themeColor="text1"/>
        </w:rPr>
        <w:t>FHEA).</w:t>
      </w:r>
      <w:r w:rsidR="569E49C8" w:rsidRPr="00AC30B1">
        <w:rPr>
          <w:rFonts w:ascii="Arial" w:hAnsi="Arial" w:cs="Arial"/>
          <w:color w:val="000000" w:themeColor="text1"/>
        </w:rPr>
        <w:t xml:space="preserve"> Please note that </w:t>
      </w:r>
      <w:r w:rsidR="2579564E" w:rsidRPr="00AC30B1">
        <w:rPr>
          <w:rFonts w:ascii="Arial" w:hAnsi="Arial" w:cs="Arial"/>
          <w:color w:val="000000" w:themeColor="text1"/>
        </w:rPr>
        <w:t xml:space="preserve">ASPIRE PRP </w:t>
      </w:r>
      <w:r w:rsidR="00402636" w:rsidRPr="00AC30B1">
        <w:rPr>
          <w:rFonts w:ascii="Arial" w:hAnsi="Arial" w:cs="Arial"/>
          <w:color w:val="000000" w:themeColor="text1"/>
        </w:rPr>
        <w:t>is an</w:t>
      </w:r>
      <w:r w:rsidR="2579564E" w:rsidRPr="00AC30B1">
        <w:rPr>
          <w:rFonts w:ascii="Arial" w:hAnsi="Arial" w:cs="Arial"/>
          <w:color w:val="000000" w:themeColor="text1"/>
        </w:rPr>
        <w:t xml:space="preserve"> experiential route to </w:t>
      </w:r>
      <w:r w:rsidR="00402636" w:rsidRPr="00AC30B1">
        <w:rPr>
          <w:rFonts w:ascii="Arial" w:hAnsi="Arial" w:cs="Arial"/>
          <w:color w:val="000000" w:themeColor="text1"/>
        </w:rPr>
        <w:t xml:space="preserve">associate </w:t>
      </w:r>
      <w:r w:rsidR="2579564E" w:rsidRPr="00AC30B1">
        <w:rPr>
          <w:rFonts w:ascii="Arial" w:hAnsi="Arial" w:cs="Arial"/>
          <w:color w:val="000000" w:themeColor="text1"/>
        </w:rPr>
        <w:t xml:space="preserve">fellowship and </w:t>
      </w:r>
      <w:r w:rsidR="425CC249" w:rsidRPr="00AC30B1">
        <w:rPr>
          <w:rFonts w:ascii="Arial" w:hAnsi="Arial" w:cs="Arial"/>
          <w:color w:val="000000" w:themeColor="text1"/>
        </w:rPr>
        <w:t xml:space="preserve">application success for AFHEA depends on </w:t>
      </w:r>
      <w:r w:rsidR="00952A68" w:rsidRPr="00AC30B1">
        <w:rPr>
          <w:rFonts w:ascii="Arial" w:hAnsi="Arial" w:cs="Arial"/>
          <w:color w:val="000000" w:themeColor="text1"/>
        </w:rPr>
        <w:t>your teaching</w:t>
      </w:r>
      <w:r w:rsidR="425CC249" w:rsidRPr="00AC30B1">
        <w:rPr>
          <w:rFonts w:ascii="Arial" w:hAnsi="Arial" w:cs="Arial"/>
          <w:color w:val="000000" w:themeColor="text1"/>
        </w:rPr>
        <w:t xml:space="preserve"> experience and the way in which </w:t>
      </w:r>
      <w:r w:rsidR="00E4494D" w:rsidRPr="00AC30B1">
        <w:rPr>
          <w:rFonts w:ascii="Arial" w:hAnsi="Arial" w:cs="Arial"/>
          <w:color w:val="000000" w:themeColor="text1"/>
        </w:rPr>
        <w:t>you</w:t>
      </w:r>
      <w:r w:rsidR="425CC249" w:rsidRPr="00AC30B1">
        <w:rPr>
          <w:rFonts w:ascii="Arial" w:hAnsi="Arial" w:cs="Arial"/>
          <w:color w:val="000000" w:themeColor="text1"/>
        </w:rPr>
        <w:t xml:space="preserve"> articulate this. </w:t>
      </w:r>
      <w:r w:rsidR="569E49C8" w:rsidRPr="00AC30B1">
        <w:rPr>
          <w:rFonts w:ascii="Arial" w:hAnsi="Arial" w:cs="Arial"/>
          <w:color w:val="000000" w:themeColor="text1"/>
        </w:rPr>
        <w:t xml:space="preserve"> </w:t>
      </w:r>
      <w:r w:rsidR="2742B290" w:rsidRPr="00AC30B1">
        <w:rPr>
          <w:rFonts w:ascii="Arial" w:hAnsi="Arial" w:cs="Arial"/>
          <w:color w:val="000000" w:themeColor="text1"/>
        </w:rPr>
        <w:t xml:space="preserve">Whilst ASPIRE PRP </w:t>
      </w:r>
      <w:r w:rsidR="04A8F2C3" w:rsidRPr="00AC30B1">
        <w:rPr>
          <w:rFonts w:ascii="Arial" w:hAnsi="Arial" w:cs="Arial"/>
          <w:color w:val="000000" w:themeColor="text1"/>
        </w:rPr>
        <w:t xml:space="preserve">will provide </w:t>
      </w:r>
      <w:r w:rsidR="00E4494D" w:rsidRPr="00AC30B1">
        <w:rPr>
          <w:rFonts w:ascii="Arial" w:hAnsi="Arial" w:cs="Arial"/>
          <w:color w:val="000000" w:themeColor="text1"/>
        </w:rPr>
        <w:t>you</w:t>
      </w:r>
      <w:r w:rsidR="04A8F2C3" w:rsidRPr="00AC30B1">
        <w:rPr>
          <w:rFonts w:ascii="Arial" w:hAnsi="Arial" w:cs="Arial"/>
          <w:color w:val="000000" w:themeColor="text1"/>
        </w:rPr>
        <w:t xml:space="preserve"> with support</w:t>
      </w:r>
      <w:r w:rsidR="2742B290" w:rsidRPr="00AC30B1">
        <w:rPr>
          <w:rFonts w:ascii="Arial" w:hAnsi="Arial" w:cs="Arial"/>
          <w:color w:val="000000" w:themeColor="text1"/>
        </w:rPr>
        <w:t xml:space="preserve">, we cannot guarantee an award of fellowship </w:t>
      </w:r>
      <w:r w:rsidR="6AE3FF2C" w:rsidRPr="00AC30B1">
        <w:rPr>
          <w:rFonts w:ascii="Arial" w:hAnsi="Arial" w:cs="Arial"/>
          <w:color w:val="000000" w:themeColor="text1"/>
        </w:rPr>
        <w:t>by the time your contract ends with us</w:t>
      </w:r>
      <w:r w:rsidR="2742B290" w:rsidRPr="00AC30B1">
        <w:rPr>
          <w:rFonts w:ascii="Arial" w:hAnsi="Arial" w:cs="Arial"/>
          <w:color w:val="000000" w:themeColor="text1"/>
        </w:rPr>
        <w:t>.</w:t>
      </w:r>
      <w:r w:rsidR="1DAFED87" w:rsidRPr="00AC30B1">
        <w:rPr>
          <w:rFonts w:ascii="Arial" w:hAnsi="Arial" w:cs="Arial"/>
          <w:color w:val="000000" w:themeColor="text1"/>
        </w:rPr>
        <w:t xml:space="preserve"> That is, whether you </w:t>
      </w:r>
      <w:r w:rsidR="6474BDA8" w:rsidRPr="00AC30B1">
        <w:rPr>
          <w:rFonts w:ascii="Arial" w:hAnsi="Arial" w:cs="Arial"/>
          <w:color w:val="000000" w:themeColor="text1"/>
        </w:rPr>
        <w:t>achieve</w:t>
      </w:r>
      <w:r w:rsidR="1DAFED87" w:rsidRPr="00AC30B1">
        <w:rPr>
          <w:rFonts w:ascii="Arial" w:hAnsi="Arial" w:cs="Arial"/>
          <w:color w:val="000000" w:themeColor="text1"/>
        </w:rPr>
        <w:t xml:space="preserve"> </w:t>
      </w:r>
      <w:r w:rsidR="00402636" w:rsidRPr="00AC30B1">
        <w:rPr>
          <w:rFonts w:ascii="Arial" w:hAnsi="Arial" w:cs="Arial"/>
          <w:color w:val="000000" w:themeColor="text1"/>
        </w:rPr>
        <w:t>this</w:t>
      </w:r>
      <w:r w:rsidR="1DAFED87" w:rsidRPr="00AC30B1">
        <w:rPr>
          <w:rFonts w:ascii="Arial" w:hAnsi="Arial" w:cs="Arial"/>
          <w:color w:val="000000" w:themeColor="text1"/>
        </w:rPr>
        <w:t xml:space="preserve"> teaching </w:t>
      </w:r>
      <w:r w:rsidR="00E52E37" w:rsidRPr="00AC30B1">
        <w:rPr>
          <w:rFonts w:ascii="Arial" w:hAnsi="Arial" w:cs="Arial"/>
          <w:color w:val="000000" w:themeColor="text1"/>
        </w:rPr>
        <w:t>accreditation</w:t>
      </w:r>
      <w:r w:rsidR="1DAFED87" w:rsidRPr="00AC30B1">
        <w:rPr>
          <w:rFonts w:ascii="Arial" w:hAnsi="Arial" w:cs="Arial"/>
          <w:color w:val="000000" w:themeColor="text1"/>
        </w:rPr>
        <w:t xml:space="preserve"> is entirely </w:t>
      </w:r>
      <w:r w:rsidR="02F3FA05" w:rsidRPr="00AC30B1">
        <w:rPr>
          <w:rFonts w:ascii="Arial" w:hAnsi="Arial" w:cs="Arial"/>
          <w:color w:val="000000" w:themeColor="text1"/>
        </w:rPr>
        <w:t>dependent</w:t>
      </w:r>
      <w:r w:rsidR="1DAFED87" w:rsidRPr="00AC30B1">
        <w:rPr>
          <w:rFonts w:ascii="Arial" w:hAnsi="Arial" w:cs="Arial"/>
          <w:color w:val="000000" w:themeColor="text1"/>
        </w:rPr>
        <w:t xml:space="preserve"> on how much </w:t>
      </w:r>
      <w:r w:rsidR="4EB08E25" w:rsidRPr="00AC30B1">
        <w:rPr>
          <w:rFonts w:ascii="Arial" w:hAnsi="Arial" w:cs="Arial"/>
          <w:color w:val="000000" w:themeColor="text1"/>
        </w:rPr>
        <w:t xml:space="preserve">you engage with your teaching </w:t>
      </w:r>
      <w:r w:rsidR="4F95DF0A" w:rsidRPr="00AC30B1">
        <w:rPr>
          <w:rFonts w:ascii="Arial" w:hAnsi="Arial" w:cs="Arial"/>
          <w:color w:val="000000" w:themeColor="text1"/>
        </w:rPr>
        <w:t xml:space="preserve">commitments </w:t>
      </w:r>
      <w:r w:rsidR="4EB08E25" w:rsidRPr="00AC30B1">
        <w:rPr>
          <w:rFonts w:ascii="Arial" w:hAnsi="Arial" w:cs="Arial"/>
          <w:color w:val="000000" w:themeColor="text1"/>
        </w:rPr>
        <w:t>and with the ASPIRE PRP programme.</w:t>
      </w:r>
    </w:p>
    <w:p w14:paraId="62EBF3C5" w14:textId="77777777" w:rsidR="008D50C3" w:rsidRPr="009A392A" w:rsidRDefault="008D50C3" w:rsidP="009A392A">
      <w:pPr>
        <w:jc w:val="both"/>
        <w:rPr>
          <w:rFonts w:ascii="Arial" w:hAnsi="Arial" w:cs="Arial"/>
          <w:bCs/>
        </w:rPr>
      </w:pPr>
    </w:p>
    <w:p w14:paraId="3A2C3F53" w14:textId="77777777" w:rsidR="009A392A" w:rsidRPr="009A392A" w:rsidRDefault="009A392A" w:rsidP="009A392A">
      <w:pPr>
        <w:tabs>
          <w:tab w:val="left" w:pos="720"/>
          <w:tab w:val="center" w:pos="4320"/>
          <w:tab w:val="right" w:pos="8640"/>
        </w:tabs>
        <w:jc w:val="both"/>
        <w:rPr>
          <w:rFonts w:ascii="Arial" w:hAnsi="Arial" w:cs="Arial"/>
          <w:bCs/>
        </w:rPr>
      </w:pPr>
      <w:r w:rsidRPr="009A392A">
        <w:rPr>
          <w:rFonts w:ascii="Arial" w:hAnsi="Arial" w:cs="Arial"/>
        </w:rPr>
        <w:lastRenderedPageBreak/>
        <w:t xml:space="preserve">Successful applicants will be able to work collaboratively, supervise the work of others and act as team leaders as required. </w:t>
      </w:r>
      <w:r w:rsidRPr="009A392A">
        <w:rPr>
          <w:rFonts w:ascii="Arial" w:hAnsi="Arial" w:cs="Arial"/>
          <w:bCs/>
        </w:rPr>
        <w:t xml:space="preserve">The successful applicants will be employed by the RD&amp;E will be awarded honorary University of Exeter contracts with the RDE. Office space will be provided on the University site. </w:t>
      </w:r>
    </w:p>
    <w:p w14:paraId="6D98A12B" w14:textId="77777777" w:rsidR="009A392A" w:rsidRPr="009A392A" w:rsidRDefault="009A392A" w:rsidP="009A392A">
      <w:pPr>
        <w:tabs>
          <w:tab w:val="left" w:pos="720"/>
          <w:tab w:val="center" w:pos="4320"/>
          <w:tab w:val="right" w:pos="8640"/>
        </w:tabs>
        <w:jc w:val="both"/>
        <w:rPr>
          <w:rFonts w:ascii="Arial" w:hAnsi="Arial" w:cs="Arial"/>
          <w:bCs/>
        </w:rPr>
      </w:pPr>
    </w:p>
    <w:p w14:paraId="43C1EC85" w14:textId="77777777" w:rsidR="009A392A" w:rsidRPr="009A392A" w:rsidRDefault="009A392A" w:rsidP="009A392A">
      <w:pPr>
        <w:jc w:val="both"/>
        <w:rPr>
          <w:rFonts w:ascii="Arial" w:hAnsi="Arial" w:cs="Arial"/>
          <w:bCs/>
          <w:highlight w:val="green"/>
        </w:rPr>
      </w:pPr>
      <w:r w:rsidRPr="009A392A">
        <w:rPr>
          <w:rFonts w:ascii="Arial" w:hAnsi="Arial" w:cs="Arial"/>
          <w:bCs/>
        </w:rPr>
        <w:t>The RD&amp;E role will be at Trust Doctor role at CT1/2 equivalent in terms of salary and responsibility. The plastic surgery department is well es</w:t>
      </w:r>
      <w:r w:rsidR="00FE3F58">
        <w:rPr>
          <w:rFonts w:ascii="Arial" w:hAnsi="Arial" w:cs="Arial"/>
          <w:bCs/>
        </w:rPr>
        <w:t>tablished and highly regarded. 1</w:t>
      </w:r>
      <w:r w:rsidR="00434857">
        <w:rPr>
          <w:rFonts w:ascii="Arial" w:hAnsi="Arial" w:cs="Arial"/>
          <w:bCs/>
        </w:rPr>
        <w:t>2</w:t>
      </w:r>
      <w:r w:rsidRPr="009A392A">
        <w:rPr>
          <w:rFonts w:ascii="Arial" w:hAnsi="Arial" w:cs="Arial"/>
          <w:bCs/>
        </w:rPr>
        <w:t xml:space="preserve"> consultants provide a broad range of plastic surgery services to East Devon and surrounding areas. Specialist interests include skin cancer, sarcoma, head and neck reconstruction, breast reconstruction, hand surgery and hypospadias repair.</w:t>
      </w:r>
    </w:p>
    <w:p w14:paraId="2946DB82" w14:textId="77777777" w:rsidR="009A392A" w:rsidRPr="009A392A" w:rsidRDefault="009A392A" w:rsidP="009A392A">
      <w:pPr>
        <w:jc w:val="both"/>
        <w:rPr>
          <w:rFonts w:ascii="Arial" w:hAnsi="Arial" w:cs="Arial"/>
          <w:bCs/>
          <w:highlight w:val="green"/>
        </w:rPr>
      </w:pPr>
    </w:p>
    <w:p w14:paraId="6E5C7D41" w14:textId="77777777" w:rsidR="009A392A" w:rsidRPr="009A392A" w:rsidRDefault="009A392A" w:rsidP="009A392A">
      <w:pPr>
        <w:jc w:val="both"/>
        <w:rPr>
          <w:rFonts w:ascii="Arial" w:hAnsi="Arial" w:cs="NGJDNJ+Arial"/>
        </w:rPr>
      </w:pPr>
      <w:r w:rsidRPr="009A392A">
        <w:rPr>
          <w:rFonts w:ascii="Arial" w:hAnsi="Arial" w:cs="Arial"/>
          <w:bCs/>
        </w:rPr>
        <w:t>The successful applicant will work as an integral part of our team with primary responsibilities for acute referrals, care of elective and emergency inpatients and out of hours cover. The out of hours on-call rota involves cross-cover with the orthopaedic department.</w:t>
      </w:r>
      <w:r w:rsidRPr="009A392A">
        <w:rPr>
          <w:rFonts w:ascii="Arial" w:hAnsi="Arial" w:cs="NGJDNJ+Arial"/>
        </w:rPr>
        <w:t xml:space="preserve"> </w:t>
      </w:r>
    </w:p>
    <w:p w14:paraId="5997CC1D" w14:textId="77777777" w:rsidR="009A392A" w:rsidRPr="009A392A" w:rsidRDefault="009A392A" w:rsidP="009A392A">
      <w:pPr>
        <w:jc w:val="both"/>
        <w:rPr>
          <w:rFonts w:ascii="Arial" w:hAnsi="Arial" w:cs="NGJDNJ+Arial"/>
        </w:rPr>
      </w:pPr>
    </w:p>
    <w:p w14:paraId="6DDF9CEB" w14:textId="77777777" w:rsidR="009A392A" w:rsidRPr="009A392A" w:rsidRDefault="009A392A" w:rsidP="009A392A">
      <w:pPr>
        <w:jc w:val="both"/>
        <w:rPr>
          <w:rFonts w:ascii="Arial" w:hAnsi="Arial" w:cs="NGJDNJ+Arial"/>
        </w:rPr>
      </w:pPr>
      <w:r w:rsidRPr="009A392A">
        <w:rPr>
          <w:rFonts w:ascii="Arial" w:hAnsi="Arial" w:cs="Arial"/>
          <w:bCs/>
        </w:rPr>
        <w:t>The post allows for opportunities to gain experience in emergency on-call cover, patient assessment and management, outpatient clinics, and elective and emergency theatre. There is support and opportunities for completion of WBAs and build-up of e</w:t>
      </w:r>
      <w:r w:rsidR="00FE3F58">
        <w:rPr>
          <w:rFonts w:ascii="Arial" w:hAnsi="Arial" w:cs="Arial"/>
          <w:bCs/>
        </w:rPr>
        <w:t>-</w:t>
      </w:r>
      <w:r w:rsidRPr="009A392A">
        <w:rPr>
          <w:rFonts w:ascii="Arial" w:hAnsi="Arial" w:cs="Arial"/>
          <w:bCs/>
        </w:rPr>
        <w:t xml:space="preserve">logbook numbers for those interested in further surgical training. </w:t>
      </w:r>
    </w:p>
    <w:p w14:paraId="110FFD37" w14:textId="77777777" w:rsidR="009A392A" w:rsidRPr="009A392A" w:rsidRDefault="009A392A" w:rsidP="009A392A">
      <w:pPr>
        <w:jc w:val="both"/>
        <w:rPr>
          <w:rFonts w:ascii="Arial" w:hAnsi="Arial" w:cs="Arial"/>
          <w:bCs/>
        </w:rPr>
      </w:pPr>
    </w:p>
    <w:p w14:paraId="6B699379" w14:textId="77777777" w:rsidR="009A392A" w:rsidRPr="009A392A" w:rsidRDefault="009A392A" w:rsidP="009A392A">
      <w:pPr>
        <w:jc w:val="both"/>
        <w:rPr>
          <w:rFonts w:ascii="Arial" w:hAnsi="Arial" w:cs="Arial"/>
        </w:rPr>
      </w:pPr>
    </w:p>
    <w:p w14:paraId="7B23F489" w14:textId="77777777" w:rsidR="009A392A" w:rsidRPr="009A392A" w:rsidRDefault="009A392A" w:rsidP="009A392A">
      <w:pPr>
        <w:jc w:val="both"/>
        <w:rPr>
          <w:rFonts w:ascii="Arial" w:hAnsi="Arial" w:cs="Arial"/>
          <w:b/>
          <w:u w:val="single"/>
        </w:rPr>
      </w:pPr>
      <w:r w:rsidRPr="009A392A">
        <w:rPr>
          <w:rFonts w:ascii="Arial" w:hAnsi="Arial" w:cs="Arial"/>
          <w:b/>
          <w:u w:val="single"/>
        </w:rPr>
        <w:t>Main purpose of the job:</w:t>
      </w:r>
    </w:p>
    <w:p w14:paraId="3FE9F23F" w14:textId="77777777" w:rsidR="009A392A" w:rsidRPr="009A392A" w:rsidRDefault="009A392A" w:rsidP="009A392A">
      <w:pPr>
        <w:jc w:val="both"/>
        <w:rPr>
          <w:rFonts w:ascii="Arial" w:hAnsi="Arial" w:cs="Arial"/>
          <w:b/>
          <w:u w:val="single"/>
        </w:rPr>
      </w:pPr>
    </w:p>
    <w:p w14:paraId="5931879A" w14:textId="77777777" w:rsidR="009A392A" w:rsidRPr="009A392A" w:rsidRDefault="009A392A" w:rsidP="009A392A">
      <w:pPr>
        <w:adjustRightInd w:val="0"/>
        <w:jc w:val="both"/>
        <w:rPr>
          <w:rFonts w:ascii="Arial" w:hAnsi="Arial" w:cs="NGJDNJ+Arial"/>
        </w:rPr>
      </w:pPr>
      <w:r w:rsidRPr="009A392A">
        <w:rPr>
          <w:rFonts w:ascii="Arial" w:hAnsi="Arial" w:cs="NGJDNJ+Arial"/>
        </w:rPr>
        <w:t>For one term per year you will have responsibility for the teaching, supervision and assessment of medical students across a range of educational domains. You will work under the supervision of the academic leads for the LSRC to ensure the efficient and effective delivery of teaching programmes in accord with the College’s education strategy. Appropriate clinical and clinical educational supervision will be provided during your clinical placements the Junior Medical Staff lead.</w:t>
      </w:r>
    </w:p>
    <w:p w14:paraId="1F72F646" w14:textId="77777777" w:rsidR="009A392A" w:rsidRPr="009A392A" w:rsidRDefault="009A392A" w:rsidP="009A392A">
      <w:pPr>
        <w:adjustRightInd w:val="0"/>
        <w:jc w:val="both"/>
        <w:rPr>
          <w:rFonts w:ascii="Arial" w:hAnsi="Arial" w:cs="NGJDNJ+Arial"/>
        </w:rPr>
      </w:pPr>
    </w:p>
    <w:p w14:paraId="77906FD4" w14:textId="77777777" w:rsidR="009A392A" w:rsidRPr="009A392A" w:rsidRDefault="009A392A" w:rsidP="009A392A">
      <w:pPr>
        <w:adjustRightInd w:val="0"/>
        <w:jc w:val="both"/>
        <w:rPr>
          <w:rFonts w:ascii="Arial" w:hAnsi="Arial" w:cs="NGJDNJ+Arial"/>
        </w:rPr>
      </w:pPr>
      <w:r w:rsidRPr="009A392A">
        <w:rPr>
          <w:rFonts w:ascii="Arial" w:hAnsi="Arial" w:cs="NGJDNJ+Arial"/>
        </w:rPr>
        <w:t>For the remaining part of the year you will act as one of three plastic surgery CT1/2 Trust doctors providing junior cover for plastic surgery and cross cover on ENT and T&amp;O rotas.</w:t>
      </w:r>
    </w:p>
    <w:p w14:paraId="08CE6F91" w14:textId="77777777" w:rsidR="009A392A" w:rsidRPr="009A392A" w:rsidRDefault="009A392A" w:rsidP="009A392A">
      <w:pPr>
        <w:jc w:val="both"/>
        <w:rPr>
          <w:rFonts w:ascii="Arial" w:hAnsi="Arial" w:cs="Arial"/>
          <w:b/>
          <w:u w:val="single"/>
        </w:rPr>
      </w:pPr>
    </w:p>
    <w:p w14:paraId="2FF21E5F" w14:textId="77777777" w:rsidR="009A392A" w:rsidRPr="009A392A" w:rsidRDefault="009A392A" w:rsidP="009A392A">
      <w:pPr>
        <w:jc w:val="both"/>
        <w:rPr>
          <w:rFonts w:ascii="Arial" w:hAnsi="Arial" w:cs="Arial"/>
          <w:b/>
          <w:u w:val="single"/>
        </w:rPr>
      </w:pPr>
      <w:r w:rsidRPr="009A392A">
        <w:rPr>
          <w:rFonts w:ascii="Arial" w:hAnsi="Arial" w:cs="Arial"/>
          <w:b/>
          <w:u w:val="single"/>
        </w:rPr>
        <w:t>Main duties and accountabilities:</w:t>
      </w:r>
    </w:p>
    <w:p w14:paraId="61CDCEAD" w14:textId="77777777" w:rsidR="009A392A" w:rsidRPr="009A392A" w:rsidRDefault="009A392A" w:rsidP="009A392A">
      <w:pPr>
        <w:adjustRightInd w:val="0"/>
        <w:jc w:val="both"/>
        <w:rPr>
          <w:rFonts w:ascii="Arial" w:hAnsi="Arial" w:cs="Arial"/>
          <w:b/>
        </w:rPr>
      </w:pPr>
    </w:p>
    <w:p w14:paraId="3CDBF154" w14:textId="77777777" w:rsidR="009A392A" w:rsidRPr="009A392A" w:rsidRDefault="009A392A" w:rsidP="009A392A">
      <w:pPr>
        <w:adjustRightInd w:val="0"/>
        <w:jc w:val="both"/>
        <w:rPr>
          <w:rFonts w:ascii="Arial" w:hAnsi="Arial" w:cs="Arial"/>
          <w:b/>
        </w:rPr>
      </w:pPr>
      <w:r w:rsidRPr="009A392A">
        <w:rPr>
          <w:rFonts w:ascii="Arial" w:hAnsi="Arial" w:cs="Arial"/>
          <w:b/>
        </w:rPr>
        <w:t xml:space="preserve">University of Exeter </w:t>
      </w:r>
      <w:r w:rsidR="00E204DF">
        <w:rPr>
          <w:rFonts w:ascii="Arial" w:hAnsi="Arial" w:cs="Arial"/>
          <w:b/>
        </w:rPr>
        <w:t>aspects of the role (1 term)</w:t>
      </w:r>
    </w:p>
    <w:p w14:paraId="14B4EB64" w14:textId="7124B802" w:rsidR="009A392A" w:rsidRPr="009A392A" w:rsidRDefault="009A392A" w:rsidP="009A392A">
      <w:pPr>
        <w:numPr>
          <w:ilvl w:val="0"/>
          <w:numId w:val="5"/>
        </w:numPr>
        <w:autoSpaceDE w:val="0"/>
        <w:autoSpaceDN w:val="0"/>
        <w:adjustRightInd w:val="0"/>
        <w:jc w:val="both"/>
        <w:rPr>
          <w:rFonts w:ascii="Arial" w:hAnsi="Arial" w:cs="NGJDNJ+Arial"/>
        </w:rPr>
      </w:pPr>
      <w:r w:rsidRPr="009A392A">
        <w:rPr>
          <w:rFonts w:ascii="Arial" w:hAnsi="Arial" w:cs="NGJDNJ+Arial"/>
        </w:rPr>
        <w:t>Use appropriate teaching, learning support and assessment methods, to deliver student learning in the Life Sciences Resource Centre under the guidance and supervision of the LSRC team.</w:t>
      </w:r>
    </w:p>
    <w:p w14:paraId="0E740A30" w14:textId="208C808F" w:rsidR="009A392A" w:rsidRPr="009A392A" w:rsidRDefault="009A392A" w:rsidP="009A392A">
      <w:pPr>
        <w:numPr>
          <w:ilvl w:val="0"/>
          <w:numId w:val="5"/>
        </w:numPr>
        <w:autoSpaceDE w:val="0"/>
        <w:autoSpaceDN w:val="0"/>
        <w:adjustRightInd w:val="0"/>
        <w:jc w:val="both"/>
        <w:rPr>
          <w:rFonts w:ascii="Arial" w:hAnsi="Arial" w:cs="NGJDNJ+Arial"/>
        </w:rPr>
      </w:pPr>
      <w:r w:rsidRPr="009A392A">
        <w:rPr>
          <w:rFonts w:ascii="Arial" w:hAnsi="Arial" w:cs="NGJDNJ+Arial"/>
        </w:rPr>
        <w:t xml:space="preserve">Identify areas where current provision </w:t>
      </w:r>
      <w:proofErr w:type="gramStart"/>
      <w:r w:rsidRPr="009A392A">
        <w:rPr>
          <w:rFonts w:ascii="Arial" w:hAnsi="Arial" w:cs="NGJDNJ+Arial"/>
        </w:rPr>
        <w:t>is</w:t>
      </w:r>
      <w:r w:rsidR="00AC30B1">
        <w:rPr>
          <w:rFonts w:ascii="Arial" w:hAnsi="Arial" w:cs="NGJDNJ+Arial"/>
        </w:rPr>
        <w:t xml:space="preserve"> </w:t>
      </w:r>
      <w:r w:rsidRPr="009A392A">
        <w:rPr>
          <w:rFonts w:ascii="Arial" w:hAnsi="Arial" w:cs="NGJDNJ+Arial"/>
        </w:rPr>
        <w:t>in need of</w:t>
      </w:r>
      <w:proofErr w:type="gramEnd"/>
      <w:r w:rsidRPr="009A392A">
        <w:rPr>
          <w:rFonts w:ascii="Arial" w:hAnsi="Arial" w:cs="NGJDNJ+Arial"/>
        </w:rPr>
        <w:t xml:space="preserve"> revision or improvement and contribute to the planning, design and development of objectives and material.</w:t>
      </w:r>
    </w:p>
    <w:p w14:paraId="4A74FD38" w14:textId="77777777" w:rsidR="009A392A" w:rsidRPr="009A392A" w:rsidRDefault="009A392A" w:rsidP="009A392A">
      <w:pPr>
        <w:numPr>
          <w:ilvl w:val="0"/>
          <w:numId w:val="5"/>
        </w:numPr>
        <w:autoSpaceDE w:val="0"/>
        <w:autoSpaceDN w:val="0"/>
        <w:adjustRightInd w:val="0"/>
        <w:jc w:val="both"/>
        <w:rPr>
          <w:rFonts w:ascii="Arial" w:hAnsi="Arial" w:cs="NGJDNJ+Arial"/>
        </w:rPr>
      </w:pPr>
      <w:r w:rsidRPr="009A392A">
        <w:rPr>
          <w:rFonts w:ascii="Arial" w:hAnsi="Arial" w:cs="NGJDNJ+Arial"/>
        </w:rPr>
        <w:t>Select appropriate assessment instruments and criteria, assess the work and progress of students by reference to the criteria and provide constructive feedback to students.</w:t>
      </w:r>
    </w:p>
    <w:p w14:paraId="1877F4D1" w14:textId="77777777" w:rsidR="009A392A" w:rsidRPr="009A392A" w:rsidRDefault="009A392A" w:rsidP="009A392A">
      <w:pPr>
        <w:numPr>
          <w:ilvl w:val="0"/>
          <w:numId w:val="5"/>
        </w:numPr>
        <w:autoSpaceDE w:val="0"/>
        <w:autoSpaceDN w:val="0"/>
        <w:adjustRightInd w:val="0"/>
        <w:jc w:val="both"/>
        <w:rPr>
          <w:rFonts w:ascii="Arial" w:hAnsi="Arial" w:cs="NGJDNJ+Arial"/>
        </w:rPr>
      </w:pPr>
      <w:r w:rsidRPr="009A392A">
        <w:rPr>
          <w:rFonts w:ascii="Arial" w:hAnsi="Arial" w:cs="NGJDNJ+Arial"/>
        </w:rPr>
        <w:lastRenderedPageBreak/>
        <w:t>Set, mark and assess work and examinations and provide feedback to students.</w:t>
      </w:r>
    </w:p>
    <w:p w14:paraId="3A693754" w14:textId="77777777" w:rsidR="009A392A" w:rsidRPr="009A392A" w:rsidRDefault="009A392A" w:rsidP="009A392A">
      <w:pPr>
        <w:numPr>
          <w:ilvl w:val="0"/>
          <w:numId w:val="5"/>
        </w:numPr>
        <w:autoSpaceDE w:val="0"/>
        <w:autoSpaceDN w:val="0"/>
        <w:adjustRightInd w:val="0"/>
        <w:jc w:val="both"/>
        <w:rPr>
          <w:rFonts w:ascii="Arial" w:hAnsi="Arial" w:cs="NGJDNJ+Arial"/>
        </w:rPr>
      </w:pPr>
      <w:r w:rsidRPr="009A392A">
        <w:rPr>
          <w:rFonts w:ascii="Arial" w:hAnsi="Arial" w:cs="NGJDNJ+Arial"/>
        </w:rPr>
        <w:t xml:space="preserve">Be available to teach in other areas of the programme. </w:t>
      </w:r>
    </w:p>
    <w:p w14:paraId="6BB9E253" w14:textId="77777777" w:rsidR="009A392A" w:rsidRPr="009A392A" w:rsidRDefault="009A392A" w:rsidP="009A392A">
      <w:pPr>
        <w:adjustRightInd w:val="0"/>
        <w:jc w:val="both"/>
        <w:rPr>
          <w:rFonts w:ascii="Arial" w:hAnsi="Arial" w:cs="NGJDNJ+Arial"/>
        </w:rPr>
      </w:pPr>
    </w:p>
    <w:p w14:paraId="32C43CCA" w14:textId="77777777" w:rsidR="009A392A" w:rsidRPr="009A392A" w:rsidRDefault="009A392A" w:rsidP="009A392A">
      <w:pPr>
        <w:adjustRightInd w:val="0"/>
        <w:jc w:val="both"/>
        <w:rPr>
          <w:rFonts w:ascii="Arial" w:hAnsi="Arial" w:cs="NGJDNJ+Arial"/>
          <w:u w:val="single"/>
        </w:rPr>
      </w:pPr>
      <w:r w:rsidRPr="009A392A">
        <w:rPr>
          <w:rFonts w:ascii="Arial" w:hAnsi="Arial" w:cs="NGJDNJ+Arial"/>
          <w:u w:val="single"/>
        </w:rPr>
        <w:t>Initiative, problem-solving and decision-making</w:t>
      </w:r>
    </w:p>
    <w:p w14:paraId="232B7811" w14:textId="77777777" w:rsidR="009A392A" w:rsidRPr="009A392A" w:rsidRDefault="009A392A" w:rsidP="009A392A">
      <w:pPr>
        <w:numPr>
          <w:ilvl w:val="0"/>
          <w:numId w:val="6"/>
        </w:numPr>
        <w:autoSpaceDE w:val="0"/>
        <w:autoSpaceDN w:val="0"/>
        <w:adjustRightInd w:val="0"/>
        <w:jc w:val="both"/>
        <w:rPr>
          <w:rFonts w:ascii="Arial" w:hAnsi="Arial" w:cs="NGJDNJ+Arial"/>
        </w:rPr>
      </w:pPr>
      <w:r w:rsidRPr="009A392A">
        <w:rPr>
          <w:rFonts w:ascii="Arial" w:hAnsi="Arial" w:cs="NGJDNJ+Arial"/>
        </w:rPr>
        <w:t>Identify the need for developing the content or structure of teaching and assessment with colleagues and make proposals on how this should be achieved.</w:t>
      </w:r>
    </w:p>
    <w:p w14:paraId="53806F98" w14:textId="77777777" w:rsidR="009A392A" w:rsidRPr="009A392A" w:rsidRDefault="009A392A" w:rsidP="009A392A">
      <w:pPr>
        <w:numPr>
          <w:ilvl w:val="0"/>
          <w:numId w:val="6"/>
        </w:numPr>
        <w:autoSpaceDE w:val="0"/>
        <w:autoSpaceDN w:val="0"/>
        <w:adjustRightInd w:val="0"/>
        <w:jc w:val="both"/>
        <w:rPr>
          <w:rFonts w:ascii="Arial" w:hAnsi="Arial" w:cs="NGJDNJ+Arial"/>
        </w:rPr>
      </w:pPr>
      <w:r w:rsidRPr="009A392A">
        <w:rPr>
          <w:rFonts w:ascii="Arial" w:hAnsi="Arial" w:cs="NGJDNJ+Arial"/>
        </w:rPr>
        <w:t>Contribute to the improvement of teaching and assessment and quality control processes.</w:t>
      </w:r>
    </w:p>
    <w:p w14:paraId="1D6EA02F" w14:textId="77777777" w:rsidR="009A392A" w:rsidRPr="009A392A" w:rsidRDefault="009A392A" w:rsidP="009A392A">
      <w:pPr>
        <w:numPr>
          <w:ilvl w:val="0"/>
          <w:numId w:val="6"/>
        </w:numPr>
        <w:autoSpaceDE w:val="0"/>
        <w:autoSpaceDN w:val="0"/>
        <w:adjustRightInd w:val="0"/>
        <w:jc w:val="both"/>
        <w:rPr>
          <w:rFonts w:ascii="Arial" w:hAnsi="Arial" w:cs="NGJDNJ+Arial"/>
        </w:rPr>
      </w:pPr>
      <w:r w:rsidRPr="009A392A">
        <w:rPr>
          <w:rFonts w:ascii="Arial" w:hAnsi="Arial" w:cs="NGJDNJ+Arial"/>
        </w:rPr>
        <w:t>Tackle issues affecting the quality of delivery within scope of own level of responsibility, referring more serious matters to others, as appropriate.</w:t>
      </w:r>
    </w:p>
    <w:p w14:paraId="23DE523C" w14:textId="77777777" w:rsidR="009A392A" w:rsidRPr="009A392A" w:rsidRDefault="009A392A" w:rsidP="009A392A">
      <w:pPr>
        <w:adjustRightInd w:val="0"/>
        <w:jc w:val="both"/>
        <w:rPr>
          <w:rFonts w:ascii="Arial" w:hAnsi="Arial" w:cs="NGJDNJ+Arial"/>
        </w:rPr>
      </w:pPr>
    </w:p>
    <w:p w14:paraId="76600AC1" w14:textId="77777777" w:rsidR="009A392A" w:rsidRPr="009A392A" w:rsidRDefault="009A392A" w:rsidP="009A392A">
      <w:pPr>
        <w:adjustRightInd w:val="0"/>
        <w:jc w:val="both"/>
        <w:rPr>
          <w:rFonts w:ascii="Arial" w:hAnsi="Arial" w:cs="NGJDNJ+Arial"/>
          <w:u w:val="single"/>
        </w:rPr>
      </w:pPr>
      <w:r w:rsidRPr="009A392A">
        <w:rPr>
          <w:rFonts w:ascii="Arial" w:hAnsi="Arial" w:cs="NGJDNJ+Arial"/>
          <w:u w:val="single"/>
        </w:rPr>
        <w:t>Planning and managing resources</w:t>
      </w:r>
    </w:p>
    <w:p w14:paraId="11185A49" w14:textId="77777777" w:rsidR="009A392A" w:rsidRPr="009A392A" w:rsidRDefault="009A392A" w:rsidP="009A392A">
      <w:pPr>
        <w:numPr>
          <w:ilvl w:val="0"/>
          <w:numId w:val="7"/>
        </w:numPr>
        <w:autoSpaceDE w:val="0"/>
        <w:autoSpaceDN w:val="0"/>
        <w:adjustRightInd w:val="0"/>
        <w:jc w:val="both"/>
        <w:rPr>
          <w:rFonts w:ascii="Arial" w:hAnsi="Arial" w:cs="NGJDNJ+Arial"/>
        </w:rPr>
      </w:pPr>
      <w:r w:rsidRPr="009A392A">
        <w:rPr>
          <w:rFonts w:ascii="Arial" w:hAnsi="Arial" w:cs="NGJDNJ+Arial"/>
        </w:rPr>
        <w:t>As a tutor, co-ordinate with others (such as support staff or academic colleagues) to ensure student needs and expectations are met.</w:t>
      </w:r>
    </w:p>
    <w:p w14:paraId="4E015D15" w14:textId="77777777" w:rsidR="009A392A" w:rsidRPr="009A392A" w:rsidRDefault="009A392A" w:rsidP="009A392A">
      <w:pPr>
        <w:numPr>
          <w:ilvl w:val="0"/>
          <w:numId w:val="7"/>
        </w:numPr>
        <w:autoSpaceDE w:val="0"/>
        <w:autoSpaceDN w:val="0"/>
        <w:adjustRightInd w:val="0"/>
        <w:jc w:val="both"/>
        <w:rPr>
          <w:rFonts w:ascii="Arial" w:hAnsi="Arial" w:cs="NGJDNJ+Arial"/>
        </w:rPr>
      </w:pPr>
      <w:r w:rsidRPr="009A392A">
        <w:rPr>
          <w:rFonts w:ascii="Arial" w:hAnsi="Arial" w:cs="NGJDNJ+Arial"/>
        </w:rPr>
        <w:t>Be involved in the development of student-facing educational resources and e-resources.</w:t>
      </w:r>
    </w:p>
    <w:p w14:paraId="52E56223" w14:textId="77777777" w:rsidR="009A392A" w:rsidRPr="009A392A" w:rsidRDefault="009A392A" w:rsidP="009A392A">
      <w:pPr>
        <w:adjustRightInd w:val="0"/>
        <w:jc w:val="both"/>
        <w:rPr>
          <w:rFonts w:ascii="Arial" w:hAnsi="Arial" w:cs="NGJDNJ+Arial"/>
        </w:rPr>
      </w:pPr>
    </w:p>
    <w:p w14:paraId="07547A01" w14:textId="77777777" w:rsidR="009A392A" w:rsidRDefault="009A392A" w:rsidP="009A392A">
      <w:pPr>
        <w:rPr>
          <w:rFonts w:ascii="Arial" w:hAnsi="Arial" w:cs="Arial"/>
          <w:sz w:val="20"/>
        </w:rPr>
      </w:pPr>
    </w:p>
    <w:p w14:paraId="602E8ABB" w14:textId="77777777" w:rsidR="009A392A" w:rsidRPr="00434857" w:rsidRDefault="00434857">
      <w:pPr>
        <w:rPr>
          <w:rFonts w:ascii="Arial" w:hAnsi="Arial"/>
        </w:rPr>
      </w:pPr>
      <w:r w:rsidRPr="00434857">
        <w:rPr>
          <w:rFonts w:ascii="Arial" w:hAnsi="Arial"/>
          <w:b/>
        </w:rPr>
        <w:t>Royal Devon University Healthcare NHS Trust</w:t>
      </w:r>
      <w:r>
        <w:rPr>
          <w:rFonts w:ascii="Arial" w:hAnsi="Arial"/>
        </w:rPr>
        <w:t xml:space="preserve"> </w:t>
      </w:r>
      <w:r w:rsidR="009A392A" w:rsidRPr="009A392A">
        <w:rPr>
          <w:rFonts w:ascii="Arial" w:hAnsi="Arial"/>
          <w:b/>
        </w:rPr>
        <w:t>Plastic Surgery Department</w:t>
      </w:r>
      <w:r w:rsidR="00E204DF">
        <w:rPr>
          <w:rFonts w:ascii="Arial" w:hAnsi="Arial"/>
          <w:b/>
        </w:rPr>
        <w:t xml:space="preserve"> aspects of role.</w:t>
      </w:r>
    </w:p>
    <w:p w14:paraId="5043CB0F" w14:textId="77777777" w:rsidR="00FA7DF5" w:rsidRDefault="00FA7DF5">
      <w:pPr>
        <w:rPr>
          <w:rFonts w:ascii="Arial" w:hAnsi="Arial"/>
          <w:b/>
        </w:rPr>
      </w:pPr>
    </w:p>
    <w:p w14:paraId="5AAC32B1" w14:textId="77777777" w:rsidR="00FA7DF5" w:rsidRDefault="00FA7DF5" w:rsidP="00FA7DF5">
      <w:pPr>
        <w:pStyle w:val="BodyText"/>
        <w:ind w:left="720" w:hanging="720"/>
        <w:rPr>
          <w:bCs/>
          <w:sz w:val="16"/>
        </w:rPr>
      </w:pPr>
      <w:r>
        <w:rPr>
          <w:bCs/>
        </w:rPr>
        <w:t>The Exeter Plastic Surgery Unit provides a full range of plastic surgery services with the exception of major craniofacial surgery. The following subspecialties are therefore covered, except cleft surgery and major burns: -</w:t>
      </w:r>
    </w:p>
    <w:p w14:paraId="63D54F89" w14:textId="77777777" w:rsidR="00FA7DF5" w:rsidRDefault="00FA7DF5" w:rsidP="00FA7DF5">
      <w:pPr>
        <w:pStyle w:val="BodyText"/>
        <w:numPr>
          <w:ilvl w:val="0"/>
          <w:numId w:val="2"/>
        </w:numPr>
        <w:rPr>
          <w:bCs/>
        </w:rPr>
      </w:pPr>
      <w:r>
        <w:rPr>
          <w:bCs/>
        </w:rPr>
        <w:t xml:space="preserve">The treatment of skin cancer including sentinel node biopsy </w:t>
      </w:r>
    </w:p>
    <w:p w14:paraId="19CAA763" w14:textId="77777777" w:rsidR="00FA7DF5" w:rsidRDefault="00FA7DF5" w:rsidP="00FA7DF5">
      <w:pPr>
        <w:pStyle w:val="BodyText"/>
        <w:numPr>
          <w:ilvl w:val="0"/>
          <w:numId w:val="2"/>
        </w:numPr>
        <w:rPr>
          <w:bCs/>
        </w:rPr>
      </w:pPr>
      <w:r>
        <w:rPr>
          <w:bCs/>
        </w:rPr>
        <w:t>The correction of congenital abnormalities including hypospadias</w:t>
      </w:r>
    </w:p>
    <w:p w14:paraId="20883A1C" w14:textId="77777777" w:rsidR="00FA7DF5" w:rsidRDefault="00FA7DF5" w:rsidP="00FA7DF5">
      <w:pPr>
        <w:pStyle w:val="BodyText"/>
        <w:numPr>
          <w:ilvl w:val="0"/>
          <w:numId w:val="2"/>
        </w:numPr>
        <w:rPr>
          <w:bCs/>
        </w:rPr>
      </w:pPr>
      <w:r>
        <w:rPr>
          <w:bCs/>
        </w:rPr>
        <w:t>Reconstruction following head and neck surgery</w:t>
      </w:r>
    </w:p>
    <w:p w14:paraId="2AB3A52C" w14:textId="77777777" w:rsidR="00FA7DF5" w:rsidRDefault="00FA7DF5" w:rsidP="00FA7DF5">
      <w:pPr>
        <w:pStyle w:val="BodyText"/>
        <w:numPr>
          <w:ilvl w:val="0"/>
          <w:numId w:val="2"/>
        </w:numPr>
        <w:rPr>
          <w:bCs/>
        </w:rPr>
      </w:pPr>
      <w:r>
        <w:rPr>
          <w:bCs/>
        </w:rPr>
        <w:t>Breast reconstruction</w:t>
      </w:r>
    </w:p>
    <w:p w14:paraId="04BC26DC" w14:textId="77777777" w:rsidR="00FA7DF5" w:rsidRDefault="00FA7DF5" w:rsidP="00FA7DF5">
      <w:pPr>
        <w:pStyle w:val="BodyText"/>
        <w:numPr>
          <w:ilvl w:val="0"/>
          <w:numId w:val="2"/>
        </w:numPr>
        <w:rPr>
          <w:bCs/>
        </w:rPr>
      </w:pPr>
      <w:r>
        <w:rPr>
          <w:bCs/>
        </w:rPr>
        <w:t>Microvascular free tissue transfer</w:t>
      </w:r>
    </w:p>
    <w:p w14:paraId="33B828C2" w14:textId="77777777" w:rsidR="00FA7DF5" w:rsidRDefault="00FA7DF5" w:rsidP="00FA7DF5">
      <w:pPr>
        <w:pStyle w:val="BodyText"/>
        <w:numPr>
          <w:ilvl w:val="0"/>
          <w:numId w:val="2"/>
        </w:numPr>
        <w:rPr>
          <w:bCs/>
        </w:rPr>
      </w:pPr>
      <w:r>
        <w:rPr>
          <w:bCs/>
        </w:rPr>
        <w:t>Trauma (soft tissue and hand)</w:t>
      </w:r>
    </w:p>
    <w:p w14:paraId="21752241" w14:textId="77777777" w:rsidR="00FA7DF5" w:rsidRDefault="00FA7DF5" w:rsidP="00FA7DF5">
      <w:pPr>
        <w:pStyle w:val="BodyText"/>
        <w:numPr>
          <w:ilvl w:val="0"/>
          <w:numId w:val="2"/>
        </w:numPr>
        <w:rPr>
          <w:bCs/>
        </w:rPr>
      </w:pPr>
      <w:r>
        <w:rPr>
          <w:bCs/>
        </w:rPr>
        <w:t>Elective hand surgery</w:t>
      </w:r>
    </w:p>
    <w:p w14:paraId="43D0F898" w14:textId="77777777" w:rsidR="00FA7DF5" w:rsidRDefault="00FA7DF5" w:rsidP="00FA7DF5">
      <w:pPr>
        <w:pStyle w:val="BodyText"/>
        <w:numPr>
          <w:ilvl w:val="0"/>
          <w:numId w:val="2"/>
        </w:numPr>
        <w:rPr>
          <w:bCs/>
        </w:rPr>
      </w:pPr>
      <w:r>
        <w:rPr>
          <w:bCs/>
        </w:rPr>
        <w:t>The repair of major defects following tumour ablation and pressure necrosis</w:t>
      </w:r>
    </w:p>
    <w:p w14:paraId="4BC66F61" w14:textId="77777777" w:rsidR="00FA7DF5" w:rsidRDefault="00FA7DF5" w:rsidP="00FA7DF5">
      <w:pPr>
        <w:pStyle w:val="BodyText"/>
        <w:numPr>
          <w:ilvl w:val="0"/>
          <w:numId w:val="2"/>
        </w:numPr>
        <w:rPr>
          <w:bCs/>
        </w:rPr>
      </w:pPr>
      <w:r>
        <w:rPr>
          <w:bCs/>
        </w:rPr>
        <w:t>Aesthetic surgery when indicated</w:t>
      </w:r>
    </w:p>
    <w:p w14:paraId="41099357" w14:textId="77777777" w:rsidR="00FA7DF5" w:rsidRDefault="00FA7DF5" w:rsidP="00FA7DF5">
      <w:pPr>
        <w:pStyle w:val="BodyText"/>
        <w:numPr>
          <w:ilvl w:val="0"/>
          <w:numId w:val="2"/>
        </w:numPr>
        <w:rPr>
          <w:bCs/>
        </w:rPr>
      </w:pPr>
      <w:r>
        <w:rPr>
          <w:bCs/>
        </w:rPr>
        <w:t>Burns which do not require resuscitation</w:t>
      </w:r>
    </w:p>
    <w:p w14:paraId="7908C5AD" w14:textId="77777777" w:rsidR="00FA7DF5" w:rsidRDefault="00FA7DF5" w:rsidP="00FA7DF5">
      <w:pPr>
        <w:pStyle w:val="BodyText"/>
        <w:numPr>
          <w:ilvl w:val="0"/>
          <w:numId w:val="2"/>
        </w:numPr>
        <w:rPr>
          <w:bCs/>
        </w:rPr>
      </w:pPr>
      <w:proofErr w:type="spellStart"/>
      <w:r>
        <w:rPr>
          <w:bCs/>
        </w:rPr>
        <w:t>Occuloplastic</w:t>
      </w:r>
      <w:proofErr w:type="spellEnd"/>
    </w:p>
    <w:p w14:paraId="07459315" w14:textId="77777777" w:rsidR="009A392A" w:rsidRDefault="009A392A">
      <w:pPr>
        <w:rPr>
          <w:rFonts w:ascii="Arial" w:hAnsi="Arial"/>
          <w:b/>
        </w:rPr>
      </w:pPr>
    </w:p>
    <w:p w14:paraId="1FC640B3" w14:textId="77777777" w:rsidR="009A392A" w:rsidRDefault="009A392A" w:rsidP="009A392A">
      <w:pPr>
        <w:jc w:val="both"/>
        <w:rPr>
          <w:rFonts w:ascii="Arial" w:hAnsi="Arial"/>
        </w:rPr>
      </w:pPr>
      <w:r>
        <w:rPr>
          <w:rFonts w:ascii="Arial" w:hAnsi="Arial"/>
        </w:rPr>
        <w:t xml:space="preserve">The appointment is full time and there is currently an on-call rota shared with </w:t>
      </w:r>
      <w:r w:rsidR="00434857">
        <w:rPr>
          <w:rFonts w:ascii="Arial" w:hAnsi="Arial"/>
        </w:rPr>
        <w:t xml:space="preserve"> </w:t>
      </w:r>
      <w:r>
        <w:rPr>
          <w:rFonts w:ascii="Arial" w:hAnsi="Arial"/>
        </w:rPr>
        <w:t xml:space="preserve"> Orthopaedics overnight. The successful candidate would be expected to cover these specialties as part of their on-call commitments.</w:t>
      </w:r>
    </w:p>
    <w:p w14:paraId="6537F28F" w14:textId="77777777" w:rsidR="009A392A" w:rsidRDefault="009A392A" w:rsidP="009A392A">
      <w:pPr>
        <w:jc w:val="both"/>
        <w:rPr>
          <w:rFonts w:ascii="Arial" w:hAnsi="Arial"/>
        </w:rPr>
      </w:pPr>
    </w:p>
    <w:p w14:paraId="3B7802DB" w14:textId="77777777" w:rsidR="009A392A" w:rsidRDefault="009A392A" w:rsidP="009A392A">
      <w:pPr>
        <w:jc w:val="both"/>
        <w:rPr>
          <w:rFonts w:ascii="Arial" w:hAnsi="Arial"/>
        </w:rPr>
      </w:pPr>
      <w:r>
        <w:rPr>
          <w:rFonts w:ascii="Arial" w:hAnsi="Arial"/>
        </w:rPr>
        <w:t>The appointee will have continuing responsibility for the proper function of the work.</w:t>
      </w:r>
    </w:p>
    <w:p w14:paraId="6DFB9E20" w14:textId="77777777" w:rsidR="009A392A" w:rsidRDefault="009A392A" w:rsidP="009A392A">
      <w:pPr>
        <w:jc w:val="both"/>
        <w:rPr>
          <w:rFonts w:ascii="Arial" w:hAnsi="Arial"/>
        </w:rPr>
      </w:pPr>
    </w:p>
    <w:p w14:paraId="11DFB9BD" w14:textId="77777777" w:rsidR="009A392A" w:rsidRDefault="009A392A" w:rsidP="009A392A">
      <w:pPr>
        <w:jc w:val="both"/>
        <w:rPr>
          <w:rFonts w:ascii="Arial" w:hAnsi="Arial"/>
        </w:rPr>
      </w:pPr>
      <w:r>
        <w:rPr>
          <w:rFonts w:ascii="Arial" w:hAnsi="Arial"/>
        </w:rPr>
        <w:t>The appointee will undertake administrative duties associated with the running of his/her clinical work.</w:t>
      </w:r>
    </w:p>
    <w:p w14:paraId="70DF9E56" w14:textId="77777777" w:rsidR="009A392A" w:rsidRDefault="009A392A" w:rsidP="009A392A">
      <w:pPr>
        <w:jc w:val="both"/>
        <w:rPr>
          <w:rFonts w:ascii="Arial" w:hAnsi="Arial"/>
        </w:rPr>
      </w:pPr>
    </w:p>
    <w:p w14:paraId="0C4B9C2E" w14:textId="77777777" w:rsidR="009A392A" w:rsidRDefault="009A392A" w:rsidP="009A392A">
      <w:pPr>
        <w:jc w:val="both"/>
        <w:rPr>
          <w:rFonts w:ascii="Arial" w:hAnsi="Arial"/>
        </w:rPr>
      </w:pPr>
      <w:r>
        <w:rPr>
          <w:rFonts w:ascii="Arial" w:hAnsi="Arial"/>
        </w:rPr>
        <w:t>The appointee will be expected to take part in clinical audit and quality assessment activities.  Annual Leave will be granted to the maximum extent allocable by the Medical &amp; Dental Whitley Council regulations, but in accordance with the Trust’s leave policy.</w:t>
      </w:r>
      <w:r w:rsidR="00E204DF">
        <w:rPr>
          <w:rFonts w:ascii="Arial" w:hAnsi="Arial"/>
        </w:rPr>
        <w:t xml:space="preserve">  </w:t>
      </w:r>
      <w:r w:rsidR="00FE3F58">
        <w:rPr>
          <w:rFonts w:ascii="Arial" w:hAnsi="Arial"/>
        </w:rPr>
        <w:t>It is expected that leave is divided fairly between the University and hospital time allocation but should not be taken in pre-arranged teaching slots.</w:t>
      </w:r>
    </w:p>
    <w:p w14:paraId="44E871BC" w14:textId="77777777" w:rsidR="00FA7DF5" w:rsidRDefault="00FA7DF5" w:rsidP="00E204DF">
      <w:pPr>
        <w:pStyle w:val="Heading1"/>
      </w:pPr>
    </w:p>
    <w:p w14:paraId="37C0791A" w14:textId="6F1956B8" w:rsidR="00FA7DF5" w:rsidRDefault="00FA7DF5" w:rsidP="00FA7DF5">
      <w:pPr>
        <w:pStyle w:val="BodyText"/>
      </w:pPr>
      <w:r>
        <w:t xml:space="preserve">Weekly meetings are held </w:t>
      </w:r>
      <w:bookmarkStart w:id="0" w:name="_GoBack"/>
      <w:bookmarkEnd w:id="0"/>
      <w:r>
        <w:t>which include all the medical staff within Plastic Surgery De</w:t>
      </w:r>
      <w:r w:rsidR="00E204DF">
        <w:t xml:space="preserve">partment. </w:t>
      </w:r>
      <w:r>
        <w:t>The post holder will be expected to contribute to the Friday morning teaching sessions with presentations to the unit on average every 8 weeks and these take the form of seminars or mini tutorials on specific topics which are integrated into the FRCS (</w:t>
      </w:r>
      <w:proofErr w:type="spellStart"/>
      <w:r>
        <w:t>plast</w:t>
      </w:r>
      <w:proofErr w:type="spellEnd"/>
      <w:r>
        <w:t>) syllabus.  There will be ongoing clinical research projects to which the successful applicant would contribute and there are on average 5-8 publications submitted from this department annually.</w:t>
      </w:r>
    </w:p>
    <w:p w14:paraId="144A5D23" w14:textId="77777777" w:rsidR="00FA7DF5" w:rsidRDefault="00FA7DF5" w:rsidP="00FA7DF5">
      <w:pPr>
        <w:rPr>
          <w:rFonts w:ascii="Arial" w:hAnsi="Arial"/>
        </w:rPr>
      </w:pPr>
    </w:p>
    <w:p w14:paraId="60744185" w14:textId="77777777" w:rsidR="00FA7DF5" w:rsidRPr="00AF2D34" w:rsidRDefault="00FA7DF5" w:rsidP="00FA7DF5">
      <w:pPr>
        <w:jc w:val="both"/>
        <w:rPr>
          <w:rFonts w:ascii="Arial" w:hAnsi="Arial"/>
        </w:rPr>
      </w:pPr>
      <w:r w:rsidRPr="00AF2D34">
        <w:rPr>
          <w:rFonts w:ascii="Arial" w:hAnsi="Arial"/>
        </w:rPr>
        <w:t>Whilst not covering nights or on leave, the department will endeavour to provide the post-holder with at least one full day of theatre time per week free of on-call commitments, and one half-day in clinic per week.</w:t>
      </w:r>
    </w:p>
    <w:p w14:paraId="738610EB" w14:textId="77777777" w:rsidR="00FA7DF5" w:rsidRPr="00AF2D34" w:rsidRDefault="00FA7DF5" w:rsidP="00FA7DF5">
      <w:pPr>
        <w:jc w:val="both"/>
        <w:rPr>
          <w:rFonts w:ascii="Arial" w:hAnsi="Arial"/>
        </w:rPr>
      </w:pPr>
    </w:p>
    <w:p w14:paraId="6FBDC114" w14:textId="77777777" w:rsidR="00FA7DF5" w:rsidRPr="00AF2D34" w:rsidRDefault="00FA7DF5" w:rsidP="00FA7DF5">
      <w:pPr>
        <w:jc w:val="both"/>
        <w:rPr>
          <w:rFonts w:ascii="Arial" w:hAnsi="Arial"/>
        </w:rPr>
      </w:pPr>
      <w:r w:rsidRPr="00AF2D34">
        <w:rPr>
          <w:rFonts w:ascii="Arial" w:hAnsi="Arial"/>
        </w:rPr>
        <w:t xml:space="preserve">Regular interview prep sessions will be held during Friday teachings covering common topics from the Plastics ST3 interviews.  </w:t>
      </w:r>
    </w:p>
    <w:p w14:paraId="637805D2" w14:textId="77777777" w:rsidR="00FA7DF5" w:rsidRPr="00AF2D34" w:rsidRDefault="00FA7DF5" w:rsidP="00FA7DF5">
      <w:pPr>
        <w:jc w:val="both"/>
        <w:rPr>
          <w:rFonts w:ascii="Arial" w:hAnsi="Arial"/>
        </w:rPr>
      </w:pPr>
    </w:p>
    <w:p w14:paraId="4EBA961B" w14:textId="77777777" w:rsidR="00FA7DF5" w:rsidRDefault="00FA7DF5" w:rsidP="00FA7DF5">
      <w:pPr>
        <w:jc w:val="both"/>
        <w:rPr>
          <w:rFonts w:ascii="Arial" w:hAnsi="Arial"/>
        </w:rPr>
      </w:pPr>
      <w:r w:rsidRPr="00AF2D34">
        <w:rPr>
          <w:rFonts w:ascii="Arial" w:hAnsi="Arial"/>
        </w:rPr>
        <w:t>The appointee will be expected to maintain an ISCP e-portfolio and obtain WBAs during the appointment.  This will culminate in an ARCP prior to the end of the contract.</w:t>
      </w:r>
    </w:p>
    <w:p w14:paraId="463F29E8" w14:textId="77777777" w:rsidR="00FA7DF5" w:rsidRDefault="00FA7DF5" w:rsidP="009A392A">
      <w:pPr>
        <w:jc w:val="both"/>
        <w:rPr>
          <w:rFonts w:ascii="Arial" w:hAnsi="Arial"/>
        </w:rPr>
      </w:pPr>
    </w:p>
    <w:p w14:paraId="3B7B4B86" w14:textId="77777777" w:rsidR="00FA7DF5" w:rsidRDefault="00FA7DF5" w:rsidP="009A392A">
      <w:pPr>
        <w:pStyle w:val="Heading1"/>
      </w:pPr>
    </w:p>
    <w:p w14:paraId="15ADA149" w14:textId="77777777" w:rsidR="009A392A" w:rsidRDefault="009A392A" w:rsidP="009A392A">
      <w:pPr>
        <w:pStyle w:val="Heading1"/>
      </w:pPr>
      <w:r>
        <w:t>MAIN CONDITIONS OF SERVICE</w:t>
      </w:r>
    </w:p>
    <w:p w14:paraId="3A0FF5F2" w14:textId="77777777" w:rsidR="009A392A" w:rsidRDefault="009A392A" w:rsidP="009A392A">
      <w:pPr>
        <w:rPr>
          <w:rFonts w:ascii="Arial" w:hAnsi="Arial"/>
        </w:rPr>
      </w:pPr>
    </w:p>
    <w:p w14:paraId="07D727CC" w14:textId="3D126F88" w:rsidR="009A392A" w:rsidRPr="00434857" w:rsidRDefault="009A392A" w:rsidP="009A392A">
      <w:pPr>
        <w:rPr>
          <w:rFonts w:ascii="Arial" w:hAnsi="Arial"/>
          <w:color w:val="FF0000"/>
        </w:rPr>
      </w:pPr>
      <w:r>
        <w:rPr>
          <w:rFonts w:ascii="Arial" w:hAnsi="Arial"/>
        </w:rPr>
        <w:t>Salary Scale:</w:t>
      </w:r>
      <w:r>
        <w:rPr>
          <w:rFonts w:ascii="Arial" w:hAnsi="Arial"/>
        </w:rPr>
        <w:tab/>
      </w:r>
      <w:r>
        <w:rPr>
          <w:rFonts w:ascii="Arial" w:hAnsi="Arial"/>
        </w:rPr>
        <w:tab/>
        <w:t>£</w:t>
      </w:r>
      <w:r w:rsidR="00F40F34">
        <w:rPr>
          <w:rFonts w:ascii="Arial" w:hAnsi="Arial"/>
        </w:rPr>
        <w:t>4</w:t>
      </w:r>
      <w:r w:rsidR="00AC30B1">
        <w:rPr>
          <w:rFonts w:ascii="Arial" w:hAnsi="Arial"/>
        </w:rPr>
        <w:t>9909</w:t>
      </w:r>
      <w:r w:rsidR="00F40F34">
        <w:rPr>
          <w:rFonts w:ascii="Arial" w:hAnsi="Arial"/>
        </w:rPr>
        <w:t xml:space="preserve"> </w:t>
      </w:r>
      <w:r>
        <w:rPr>
          <w:rFonts w:ascii="Arial" w:hAnsi="Arial"/>
        </w:rPr>
        <w:t>plus allowances per annum</w:t>
      </w:r>
      <w:r w:rsidR="00434857">
        <w:rPr>
          <w:rFonts w:ascii="Arial" w:hAnsi="Arial"/>
        </w:rPr>
        <w:t xml:space="preserve"> </w:t>
      </w:r>
      <w:r w:rsidR="00AC30B1">
        <w:rPr>
          <w:rFonts w:ascii="Arial" w:hAnsi="Arial"/>
          <w:color w:val="FF0000"/>
        </w:rPr>
        <w:t xml:space="preserve"> </w:t>
      </w:r>
    </w:p>
    <w:p w14:paraId="5630AD66" w14:textId="77777777" w:rsidR="009A392A" w:rsidRDefault="009A392A" w:rsidP="009A392A">
      <w:pPr>
        <w:rPr>
          <w:rFonts w:ascii="Arial" w:hAnsi="Arial"/>
        </w:rPr>
      </w:pPr>
    </w:p>
    <w:p w14:paraId="614E6E38" w14:textId="77777777" w:rsidR="009A392A" w:rsidRDefault="009A392A" w:rsidP="004C3E92">
      <w:pPr>
        <w:ind w:left="2160" w:hanging="2160"/>
        <w:rPr>
          <w:rFonts w:ascii="Arial" w:hAnsi="Arial"/>
        </w:rPr>
      </w:pPr>
      <w:r>
        <w:rPr>
          <w:rFonts w:ascii="Arial" w:hAnsi="Arial"/>
        </w:rPr>
        <w:t>Annual leave:</w:t>
      </w:r>
      <w:r>
        <w:rPr>
          <w:rFonts w:ascii="Arial" w:hAnsi="Arial"/>
        </w:rPr>
        <w:tab/>
        <w:t>27 days per year pro rata</w:t>
      </w:r>
      <w:r w:rsidR="00FE3F58">
        <w:rPr>
          <w:rFonts w:ascii="Arial" w:hAnsi="Arial"/>
        </w:rPr>
        <w:t>.</w:t>
      </w:r>
      <w:r w:rsidR="00FE3F58" w:rsidRPr="00AC30B1">
        <w:rPr>
          <w:rFonts w:ascii="Arial" w:hAnsi="Arial"/>
          <w:color w:val="000000" w:themeColor="text1"/>
        </w:rPr>
        <w:t xml:space="preserve">  </w:t>
      </w:r>
      <w:r w:rsidR="004C3E92" w:rsidRPr="00AC30B1">
        <w:rPr>
          <w:rFonts w:ascii="Arial" w:hAnsi="Arial"/>
          <w:color w:val="000000" w:themeColor="text1"/>
        </w:rPr>
        <w:t xml:space="preserve">9 of these days are allocated to the university role and it is expected that they are taken during the university closure periods i.e. Easter, Summer and Winter Break. </w:t>
      </w:r>
    </w:p>
    <w:p w14:paraId="61829076" w14:textId="77777777" w:rsidR="009A392A" w:rsidRDefault="009A392A" w:rsidP="009A392A">
      <w:pPr>
        <w:rPr>
          <w:rFonts w:ascii="Arial" w:hAnsi="Arial"/>
        </w:rPr>
      </w:pPr>
    </w:p>
    <w:p w14:paraId="6AD1386C" w14:textId="77777777" w:rsidR="009A392A" w:rsidRDefault="009A392A" w:rsidP="009A392A">
      <w:pPr>
        <w:rPr>
          <w:rFonts w:ascii="Arial" w:hAnsi="Arial"/>
        </w:rPr>
      </w:pPr>
      <w:r>
        <w:rPr>
          <w:rFonts w:ascii="Arial" w:hAnsi="Arial"/>
        </w:rPr>
        <w:t>Study Leave:</w:t>
      </w:r>
      <w:r>
        <w:rPr>
          <w:rFonts w:ascii="Arial" w:hAnsi="Arial"/>
        </w:rPr>
        <w:tab/>
      </w:r>
      <w:r>
        <w:rPr>
          <w:rFonts w:ascii="Arial" w:hAnsi="Arial"/>
        </w:rPr>
        <w:tab/>
        <w:t>As agreed with the Clinical Lead.</w:t>
      </w:r>
    </w:p>
    <w:p w14:paraId="2BA226A1" w14:textId="77777777" w:rsidR="009A392A" w:rsidRDefault="009A392A" w:rsidP="009A392A">
      <w:pPr>
        <w:rPr>
          <w:rFonts w:ascii="Arial" w:hAnsi="Arial"/>
        </w:rPr>
      </w:pPr>
    </w:p>
    <w:p w14:paraId="2E2E9D3A" w14:textId="660A79FD" w:rsidR="009A392A" w:rsidRDefault="009A392A" w:rsidP="009A392A">
      <w:pPr>
        <w:ind w:left="2160" w:hanging="2160"/>
        <w:rPr>
          <w:rFonts w:ascii="Arial" w:hAnsi="Arial"/>
        </w:rPr>
      </w:pPr>
      <w:r>
        <w:rPr>
          <w:rFonts w:ascii="Arial" w:hAnsi="Arial"/>
        </w:rPr>
        <w:t>Date of vacancy:</w:t>
      </w:r>
      <w:r>
        <w:rPr>
          <w:rFonts w:ascii="Arial" w:hAnsi="Arial"/>
        </w:rPr>
        <w:tab/>
        <w:t xml:space="preserve">August </w:t>
      </w:r>
      <w:r w:rsidR="00FE3F58">
        <w:rPr>
          <w:rFonts w:ascii="Arial" w:hAnsi="Arial"/>
        </w:rPr>
        <w:t>202</w:t>
      </w:r>
      <w:r w:rsidR="00F61E72">
        <w:rPr>
          <w:rFonts w:ascii="Arial" w:hAnsi="Arial"/>
        </w:rPr>
        <w:t>5</w:t>
      </w:r>
      <w:r w:rsidR="00F40F34">
        <w:rPr>
          <w:rFonts w:ascii="Arial" w:hAnsi="Arial"/>
        </w:rPr>
        <w:t xml:space="preserve"> </w:t>
      </w:r>
      <w:r w:rsidR="00434857">
        <w:rPr>
          <w:rFonts w:ascii="Arial" w:hAnsi="Arial"/>
        </w:rPr>
        <w:t xml:space="preserve"> </w:t>
      </w:r>
      <w:r w:rsidR="00FE3F58">
        <w:rPr>
          <w:rFonts w:ascii="Arial" w:hAnsi="Arial"/>
        </w:rPr>
        <w:t xml:space="preserve">  1</w:t>
      </w:r>
      <w:r w:rsidR="00AC30B1">
        <w:rPr>
          <w:rFonts w:ascii="Arial" w:hAnsi="Arial"/>
        </w:rPr>
        <w:t>-</w:t>
      </w:r>
      <w:r w:rsidR="00FE3F58">
        <w:rPr>
          <w:rFonts w:ascii="Arial" w:hAnsi="Arial"/>
        </w:rPr>
        <w:t xml:space="preserve"> year fixed term.</w:t>
      </w:r>
    </w:p>
    <w:p w14:paraId="17AD93B2" w14:textId="77777777" w:rsidR="009A392A" w:rsidRDefault="009A392A" w:rsidP="009A392A">
      <w:pPr>
        <w:rPr>
          <w:rFonts w:ascii="Arial" w:hAnsi="Arial"/>
        </w:rPr>
      </w:pPr>
    </w:p>
    <w:p w14:paraId="6F0415AE" w14:textId="77777777" w:rsidR="00AC30B1" w:rsidRDefault="00AC30B1" w:rsidP="00AC30B1">
      <w:pPr>
        <w:pStyle w:val="xmsonormal"/>
      </w:pPr>
      <w:r>
        <w:rPr>
          <w:rFonts w:ascii="Aptos" w:hAnsi="Aptos"/>
          <w:b/>
          <w:bCs/>
          <w:color w:val="000000"/>
          <w:sz w:val="24"/>
          <w:szCs w:val="24"/>
        </w:rPr>
        <w:t>Certificate of Sponsorship</w:t>
      </w:r>
    </w:p>
    <w:p w14:paraId="0AC09F5D" w14:textId="7835BB87" w:rsidR="00AC30B1" w:rsidRDefault="00AC30B1" w:rsidP="00AC30B1">
      <w:pPr>
        <w:pStyle w:val="xmsonormal"/>
      </w:pPr>
      <w:r>
        <w:rPr>
          <w:rFonts w:ascii="Aptos" w:hAnsi="Aptos"/>
          <w:color w:val="000000"/>
          <w:sz w:val="24"/>
          <w:szCs w:val="24"/>
        </w:rPr>
        <w:t xml:space="preserve">Applications from job seekers who require current Skilled worker sponsorship to work in the UK are welcome and will be considered alongside all other applications. </w:t>
      </w:r>
      <w:r>
        <w:rPr>
          <w:rFonts w:ascii="Aptos" w:hAnsi="Aptos"/>
          <w:color w:val="000000"/>
          <w:sz w:val="24"/>
          <w:szCs w:val="24"/>
        </w:rPr>
        <w:t xml:space="preserve"> </w:t>
      </w:r>
      <w:proofErr w:type="gramStart"/>
      <w:r>
        <w:rPr>
          <w:rFonts w:ascii="Aptos" w:hAnsi="Aptos"/>
          <w:color w:val="000000"/>
          <w:sz w:val="24"/>
          <w:szCs w:val="24"/>
        </w:rPr>
        <w:t>However</w:t>
      </w:r>
      <w:proofErr w:type="gramEnd"/>
      <w:r>
        <w:rPr>
          <w:rFonts w:ascii="Aptos" w:hAnsi="Aptos"/>
          <w:color w:val="000000"/>
          <w:sz w:val="24"/>
          <w:szCs w:val="24"/>
        </w:rPr>
        <w:t xml:space="preserve"> applicants with at least 2 year’s NHS experience and UK training will be scored more highly on shortlisting.  </w:t>
      </w:r>
      <w:r>
        <w:rPr>
          <w:rFonts w:ascii="Aptos" w:hAnsi="Aptos"/>
          <w:color w:val="000000"/>
          <w:sz w:val="24"/>
          <w:szCs w:val="24"/>
        </w:rPr>
        <w:t xml:space="preserve">For further information visit the </w:t>
      </w:r>
      <w:hyperlink r:id="rId7" w:tgtFrame="_blank" w:history="1">
        <w:r>
          <w:rPr>
            <w:rStyle w:val="Hyperlink"/>
            <w:rFonts w:ascii="Aptos" w:hAnsi="Aptos"/>
            <w:color w:val="005EB8"/>
            <w:sz w:val="24"/>
            <w:szCs w:val="24"/>
          </w:rPr>
          <w:t>UK Visas and Immigration website (Opens in a new tab)</w:t>
        </w:r>
      </w:hyperlink>
      <w:r>
        <w:rPr>
          <w:rFonts w:ascii="Aptos" w:hAnsi="Aptos"/>
          <w:color w:val="000000"/>
          <w:sz w:val="24"/>
          <w:szCs w:val="24"/>
        </w:rPr>
        <w:t>.</w:t>
      </w:r>
    </w:p>
    <w:p w14:paraId="73C84BA2" w14:textId="77777777" w:rsidR="00AC30B1" w:rsidRDefault="00AC30B1" w:rsidP="00AC30B1">
      <w:pPr>
        <w:pStyle w:val="xmsonormal"/>
        <w:rPr>
          <w:rFonts w:ascii="Aptos" w:hAnsi="Aptos"/>
          <w:b/>
          <w:bCs/>
          <w:color w:val="000000"/>
          <w:sz w:val="24"/>
          <w:szCs w:val="24"/>
        </w:rPr>
      </w:pPr>
    </w:p>
    <w:p w14:paraId="1AAE5CAC" w14:textId="406813B1" w:rsidR="00AC30B1" w:rsidRDefault="00AC30B1" w:rsidP="00AC30B1">
      <w:pPr>
        <w:pStyle w:val="xmsonormal"/>
      </w:pPr>
      <w:r>
        <w:rPr>
          <w:rFonts w:ascii="Aptos" w:hAnsi="Aptos"/>
          <w:b/>
          <w:bCs/>
          <w:color w:val="000000"/>
          <w:sz w:val="24"/>
          <w:szCs w:val="24"/>
        </w:rPr>
        <w:t>UK Registration</w:t>
      </w:r>
    </w:p>
    <w:p w14:paraId="2E25FA91" w14:textId="77777777" w:rsidR="00AC30B1" w:rsidRDefault="00AC30B1" w:rsidP="00AC30B1">
      <w:pPr>
        <w:pStyle w:val="xmsonormal"/>
      </w:pPr>
      <w:r>
        <w:rPr>
          <w:rFonts w:ascii="Aptos" w:hAnsi="Aptos"/>
          <w:color w:val="000000"/>
          <w:sz w:val="24"/>
          <w:szCs w:val="24"/>
        </w:rPr>
        <w:lastRenderedPageBreak/>
        <w:t xml:space="preserve">Applicants must be </w:t>
      </w:r>
      <w:r>
        <w:rPr>
          <w:rFonts w:ascii="Aptos" w:hAnsi="Aptos"/>
          <w:b/>
          <w:bCs/>
          <w:color w:val="000000"/>
          <w:sz w:val="24"/>
          <w:szCs w:val="24"/>
        </w:rPr>
        <w:t>Registered with the GMC with a licence to practise and should have Completed 2 years foundation training</w:t>
      </w:r>
      <w:r>
        <w:rPr>
          <w:rFonts w:ascii="Aptos" w:hAnsi="Aptos"/>
          <w:color w:val="000000"/>
          <w:sz w:val="24"/>
          <w:szCs w:val="24"/>
        </w:rPr>
        <w:t xml:space="preserve">. For further information please see </w:t>
      </w:r>
      <w:hyperlink r:id="rId8" w:tgtFrame="_blank" w:history="1">
        <w:r>
          <w:rPr>
            <w:rStyle w:val="Hyperlink"/>
            <w:rFonts w:ascii="Aptos" w:hAnsi="Aptos"/>
            <w:color w:val="005EB8"/>
            <w:sz w:val="24"/>
            <w:szCs w:val="24"/>
          </w:rPr>
          <w:t>NHS Careers website (opens in a new window).</w:t>
        </w:r>
      </w:hyperlink>
    </w:p>
    <w:p w14:paraId="0DE4B5B7" w14:textId="77777777" w:rsidR="009A392A" w:rsidRPr="009A392A" w:rsidRDefault="009A392A">
      <w:pPr>
        <w:rPr>
          <w:rFonts w:ascii="Arial" w:hAnsi="Arial"/>
          <w:b/>
        </w:rPr>
      </w:pPr>
    </w:p>
    <w:p w14:paraId="66204FF1" w14:textId="77777777" w:rsidR="00DB367A" w:rsidRDefault="00DB367A">
      <w:pPr>
        <w:pStyle w:val="BodyText"/>
        <w:ind w:left="720"/>
        <w:rPr>
          <w:b/>
          <w:sz w:val="16"/>
        </w:rPr>
      </w:pPr>
    </w:p>
    <w:p w14:paraId="78654687" w14:textId="77777777" w:rsidR="00A2184B" w:rsidRPr="00FE3F58" w:rsidRDefault="00A2184B" w:rsidP="00FE3F58">
      <w:pPr>
        <w:pStyle w:val="BodyText"/>
        <w:rPr>
          <w:rFonts w:cs="Arial"/>
          <w:b/>
          <w:bCs/>
        </w:rPr>
      </w:pPr>
      <w:r w:rsidRPr="00FE3F58">
        <w:rPr>
          <w:b/>
        </w:rPr>
        <w:t>CANVASSING</w:t>
      </w:r>
    </w:p>
    <w:p w14:paraId="2DBF0D7D" w14:textId="77777777" w:rsidR="00A2184B" w:rsidRDefault="00A2184B" w:rsidP="00A2184B">
      <w:pPr>
        <w:rPr>
          <w:rFonts w:ascii="Arial" w:hAnsi="Arial"/>
        </w:rPr>
      </w:pPr>
    </w:p>
    <w:p w14:paraId="516BBE7A" w14:textId="77777777" w:rsidR="00A2184B" w:rsidRDefault="00A2184B" w:rsidP="00A2184B">
      <w:pPr>
        <w:pStyle w:val="BodyText"/>
      </w:pPr>
      <w:r>
        <w:t>Candidates are asked to note that canvassing of any member of the Advisory Appointments Committee will disqualify (see Statutory Instrument 1982 No. 276 paragraph 8 (1)(b)).  This should not deter candidates from seeking further information relevant to the post from those members of the Trust detailed below and, further this should not deter candidates from making informal visits to the Trust which are encouraged.</w:t>
      </w:r>
    </w:p>
    <w:p w14:paraId="6B62F1B3" w14:textId="77777777" w:rsidR="00DB367A" w:rsidRDefault="00DB367A">
      <w:pPr>
        <w:rPr>
          <w:rFonts w:ascii="Arial" w:hAnsi="Arial"/>
        </w:rPr>
      </w:pPr>
    </w:p>
    <w:p w14:paraId="02F2C34E" w14:textId="77777777" w:rsidR="00A2184B" w:rsidRDefault="00A2184B">
      <w:pPr>
        <w:rPr>
          <w:rFonts w:ascii="Arial" w:hAnsi="Arial"/>
        </w:rPr>
      </w:pPr>
    </w:p>
    <w:p w14:paraId="2D476AC7" w14:textId="77777777" w:rsidR="00DB367A" w:rsidRDefault="00DB367A">
      <w:pPr>
        <w:pStyle w:val="Heading1"/>
      </w:pPr>
      <w:r>
        <w:t>ACCESS TO CHILDREN</w:t>
      </w:r>
    </w:p>
    <w:p w14:paraId="680A4E5D" w14:textId="77777777" w:rsidR="00DB367A" w:rsidRDefault="00DB367A">
      <w:pPr>
        <w:rPr>
          <w:rFonts w:ascii="Arial" w:hAnsi="Arial"/>
        </w:rPr>
      </w:pPr>
    </w:p>
    <w:p w14:paraId="1C6877C5" w14:textId="77777777" w:rsidR="00DB367A" w:rsidRDefault="00DB367A">
      <w:pPr>
        <w:pStyle w:val="BodyText"/>
      </w:pPr>
      <w:r>
        <w:t>The person appointed to this post may have access to children, under the provisions of Joint Circular No. HS (88) 9 HOC8/88 WHC (88)10.  Applicants are therefore advised that in the event that your appointment is recommended you will be asked to complete a form disclosing any convictions, bind-over orders or cautions and to give permission in writing for a policy check to be carried out.  Refusal to do so could prevent further consideration of the application.  Attention is drawn to the provisions of the Rehabilitation of Offenders Act 1974 (Exceptions) Order 1975 as amended by the Rehabilitation of Offe</w:t>
      </w:r>
      <w:r w:rsidR="00921996">
        <w:t>nd</w:t>
      </w:r>
      <w:r>
        <w:t xml:space="preserve">ers Act 1974 (Exceptions) (Amendment) Order 1986, which allow convictions that are spent to be disclosed for this purpose by the police and be </w:t>
      </w:r>
      <w:proofErr w:type="gramStart"/>
      <w:r>
        <w:t>taken into account</w:t>
      </w:r>
      <w:proofErr w:type="gramEnd"/>
      <w:r>
        <w:t xml:space="preserve"> in deciding whether to engage an applicant.</w:t>
      </w:r>
    </w:p>
    <w:p w14:paraId="19219836" w14:textId="77777777" w:rsidR="00DB367A" w:rsidRDefault="00DB367A">
      <w:pPr>
        <w:rPr>
          <w:rFonts w:ascii="Arial" w:hAnsi="Arial"/>
        </w:rPr>
      </w:pPr>
    </w:p>
    <w:p w14:paraId="77675DA1" w14:textId="77777777" w:rsidR="00DB367A" w:rsidRDefault="00DB367A">
      <w:pPr>
        <w:pStyle w:val="Heading1"/>
      </w:pPr>
      <w:r>
        <w:t>REHABILITATION OF OFFENDERS</w:t>
      </w:r>
    </w:p>
    <w:p w14:paraId="296FEF7D" w14:textId="77777777" w:rsidR="00DB367A" w:rsidRDefault="00DB367A">
      <w:pPr>
        <w:rPr>
          <w:rFonts w:ascii="Arial" w:hAnsi="Arial"/>
        </w:rPr>
      </w:pPr>
    </w:p>
    <w:p w14:paraId="1EE5958A" w14:textId="77777777" w:rsidR="00DB367A" w:rsidRDefault="00DB367A">
      <w:pPr>
        <w:pStyle w:val="BodyText"/>
      </w:pPr>
      <w:r>
        <w:t>This post is not protected by the Rehabilitation of Offenders Act 1974.  You must disclose all information about all convictions (if any) in a court of law, no matter when they occurred.  This information will be treated in the strictest of confidence.</w:t>
      </w:r>
    </w:p>
    <w:p w14:paraId="7194DBDC" w14:textId="77777777" w:rsidR="00DB290F" w:rsidRDefault="00DB290F" w:rsidP="00DB290F">
      <w:pPr>
        <w:rPr>
          <w:rFonts w:ascii="Arial" w:hAnsi="Arial"/>
        </w:rPr>
      </w:pPr>
    </w:p>
    <w:p w14:paraId="486F7CB4" w14:textId="77777777" w:rsidR="00DB367A" w:rsidRPr="00DB290F" w:rsidRDefault="00DB367A" w:rsidP="00DB290F">
      <w:pPr>
        <w:rPr>
          <w:rFonts w:ascii="Arial" w:hAnsi="Arial" w:cs="Arial"/>
          <w:b/>
        </w:rPr>
      </w:pPr>
      <w:r w:rsidRPr="00DB290F">
        <w:rPr>
          <w:rFonts w:ascii="Arial" w:hAnsi="Arial" w:cs="Arial"/>
          <w:b/>
        </w:rPr>
        <w:t>DATA PROTECTION ACT 1998</w:t>
      </w:r>
    </w:p>
    <w:p w14:paraId="769D0D3C" w14:textId="77777777" w:rsidR="00DB367A" w:rsidRDefault="00DB367A">
      <w:pPr>
        <w:rPr>
          <w:rFonts w:ascii="Arial" w:hAnsi="Arial"/>
        </w:rPr>
      </w:pPr>
    </w:p>
    <w:p w14:paraId="037DA362" w14:textId="77777777" w:rsidR="00DB367A" w:rsidRDefault="00DB367A">
      <w:pPr>
        <w:pStyle w:val="BodyText"/>
      </w:pPr>
      <w:r>
        <w:t>Candidates are informed that the information given by them in application for the post will be used only for the recruitment and selection purposes.  For successful candidates this will then form part of their personal file, and for unsuccessful candidates the information will be destroyed.  The information is stored both in hard copy and minimally on a database.  This information is held and administered in line with the Data Protection Act and the Trust’s confidentiality procedure.</w:t>
      </w:r>
    </w:p>
    <w:p w14:paraId="54CD245A" w14:textId="77777777" w:rsidR="00DB367A" w:rsidRDefault="00DB367A">
      <w:pPr>
        <w:rPr>
          <w:rFonts w:ascii="Arial" w:hAnsi="Arial"/>
        </w:rPr>
      </w:pPr>
    </w:p>
    <w:p w14:paraId="1231BE67" w14:textId="77777777" w:rsidR="00DB367A" w:rsidRDefault="00DB367A">
      <w:pPr>
        <w:rPr>
          <w:rFonts w:ascii="Arial" w:hAnsi="Arial"/>
        </w:rPr>
      </w:pPr>
    </w:p>
    <w:p w14:paraId="09C4C19F" w14:textId="77777777" w:rsidR="00DB367A" w:rsidRDefault="00DB367A">
      <w:pPr>
        <w:pStyle w:val="Heading1"/>
      </w:pPr>
      <w:r>
        <w:t>FURTHER INFORMATION</w:t>
      </w:r>
    </w:p>
    <w:p w14:paraId="36FEB5B0" w14:textId="77777777" w:rsidR="00DB367A" w:rsidRDefault="00DB367A">
      <w:pPr>
        <w:rPr>
          <w:rFonts w:ascii="Arial" w:hAnsi="Arial"/>
        </w:rPr>
      </w:pPr>
    </w:p>
    <w:p w14:paraId="76C0286B" w14:textId="5C179CAF" w:rsidR="00DB367A" w:rsidRDefault="00DB367A">
      <w:pPr>
        <w:pStyle w:val="BodyText"/>
      </w:pPr>
      <w:r>
        <w:lastRenderedPageBreak/>
        <w:t xml:space="preserve">Candidates wishing to visit the hospital may do so and should </w:t>
      </w:r>
      <w:proofErr w:type="gramStart"/>
      <w:r>
        <w:t>make arrangements</w:t>
      </w:r>
      <w:proofErr w:type="gramEnd"/>
      <w:r>
        <w:t xml:space="preserve"> directly with </w:t>
      </w:r>
      <w:r w:rsidR="00AC30B1">
        <w:t>Gill Baker via</w:t>
      </w:r>
      <w:r w:rsidR="00F26E18">
        <w:t xml:space="preserve"> the contact details below. </w:t>
      </w:r>
      <w:r>
        <w:t xml:space="preserve"> </w:t>
      </w:r>
    </w:p>
    <w:p w14:paraId="30D7AA69" w14:textId="77777777" w:rsidR="00DB367A" w:rsidRDefault="00DB367A">
      <w:pPr>
        <w:jc w:val="both"/>
        <w:rPr>
          <w:rFonts w:ascii="Arial" w:hAnsi="Arial"/>
        </w:rPr>
      </w:pPr>
    </w:p>
    <w:p w14:paraId="422D2C6A" w14:textId="77777777" w:rsidR="00DB367A" w:rsidRDefault="00DB367A">
      <w:pPr>
        <w:jc w:val="both"/>
        <w:rPr>
          <w:rFonts w:ascii="Arial" w:hAnsi="Arial"/>
        </w:rPr>
      </w:pPr>
      <w:r>
        <w:rPr>
          <w:rFonts w:ascii="Arial" w:hAnsi="Arial"/>
        </w:rPr>
        <w:t>The Trust welcomes informal enquiries; the relevant people to speak to are as follows:</w:t>
      </w:r>
    </w:p>
    <w:p w14:paraId="7196D064" w14:textId="77777777" w:rsidR="00DB367A" w:rsidRDefault="00DB367A">
      <w:pPr>
        <w:rPr>
          <w:rFonts w:ascii="Arial" w:hAnsi="Arial"/>
        </w:rPr>
      </w:pPr>
    </w:p>
    <w:p w14:paraId="4F572DA7" w14:textId="77777777" w:rsidR="002F2170" w:rsidRDefault="002F2170">
      <w:pPr>
        <w:rPr>
          <w:rFonts w:ascii="Arial" w:hAnsi="Arial"/>
        </w:rPr>
      </w:pPr>
      <w:r>
        <w:rPr>
          <w:rFonts w:ascii="Arial" w:hAnsi="Arial"/>
        </w:rPr>
        <w:t>Clinical Lead &amp; Plastic Surgery Consultant</w:t>
      </w:r>
      <w:r w:rsidR="00DB367A">
        <w:rPr>
          <w:rFonts w:ascii="Arial" w:hAnsi="Arial"/>
        </w:rPr>
        <w:t>:</w:t>
      </w:r>
    </w:p>
    <w:p w14:paraId="34FF1C98" w14:textId="77777777" w:rsidR="002F2170" w:rsidRDefault="002F2170">
      <w:pPr>
        <w:rPr>
          <w:rFonts w:ascii="Arial" w:hAnsi="Arial"/>
        </w:rPr>
      </w:pPr>
    </w:p>
    <w:p w14:paraId="6D17641F" w14:textId="77777777" w:rsidR="00DB367A" w:rsidRDefault="002F2170">
      <w:pPr>
        <w:rPr>
          <w:rFonts w:ascii="Arial" w:hAnsi="Arial"/>
        </w:rPr>
      </w:pPr>
      <w:r>
        <w:rPr>
          <w:rFonts w:ascii="Arial" w:hAnsi="Arial"/>
        </w:rPr>
        <w:tab/>
      </w:r>
      <w:r>
        <w:rPr>
          <w:rFonts w:ascii="Arial" w:hAnsi="Arial"/>
        </w:rPr>
        <w:tab/>
      </w:r>
      <w:r w:rsidR="00DB367A">
        <w:rPr>
          <w:rFonts w:ascii="Arial" w:hAnsi="Arial"/>
        </w:rPr>
        <w:tab/>
      </w:r>
      <w:r w:rsidR="00DB367A">
        <w:rPr>
          <w:rFonts w:ascii="Arial" w:hAnsi="Arial"/>
        </w:rPr>
        <w:tab/>
      </w:r>
      <w:r w:rsidR="0091426E">
        <w:rPr>
          <w:rFonts w:ascii="Arial" w:hAnsi="Arial"/>
        </w:rPr>
        <w:t xml:space="preserve">Mr </w:t>
      </w:r>
      <w:r w:rsidR="00434857">
        <w:rPr>
          <w:rFonts w:ascii="Arial" w:hAnsi="Arial"/>
        </w:rPr>
        <w:t>Chris Mills</w:t>
      </w:r>
    </w:p>
    <w:p w14:paraId="0476EAFF"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Royal Devon </w:t>
      </w:r>
      <w:r w:rsidR="00F40F34">
        <w:rPr>
          <w:rFonts w:ascii="Arial" w:hAnsi="Arial"/>
        </w:rPr>
        <w:t xml:space="preserve">University </w:t>
      </w:r>
      <w:r w:rsidR="00434857">
        <w:rPr>
          <w:rFonts w:ascii="Arial" w:hAnsi="Arial"/>
        </w:rPr>
        <w:t>Healthcare NHS Trust</w:t>
      </w:r>
      <w:r w:rsidR="00F40F34">
        <w:rPr>
          <w:rFonts w:ascii="Arial" w:hAnsi="Arial"/>
        </w:rPr>
        <w:t xml:space="preserve"> </w:t>
      </w:r>
    </w:p>
    <w:p w14:paraId="4234FFC0"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t>Barrack Road</w:t>
      </w:r>
    </w:p>
    <w:p w14:paraId="3C326A70"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t>Exeter EX2 5DW</w:t>
      </w:r>
    </w:p>
    <w:p w14:paraId="6D072C0D"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r>
    </w:p>
    <w:p w14:paraId="1FCF89C1" w14:textId="77777777" w:rsidR="002F2170" w:rsidRDefault="002F2170">
      <w:pPr>
        <w:rPr>
          <w:rFonts w:ascii="Arial" w:hAnsi="Arial"/>
        </w:rPr>
      </w:pPr>
      <w:r>
        <w:rPr>
          <w:rFonts w:ascii="Arial" w:hAnsi="Arial"/>
        </w:rPr>
        <w:t>Educational Lead &amp; Plastic Surgery Consultant</w:t>
      </w:r>
      <w:r w:rsidR="00DB367A">
        <w:rPr>
          <w:rFonts w:ascii="Arial" w:hAnsi="Arial"/>
        </w:rPr>
        <w:t>:</w:t>
      </w:r>
    </w:p>
    <w:p w14:paraId="48A21919" w14:textId="77777777" w:rsidR="002F2170" w:rsidRDefault="002F2170">
      <w:pPr>
        <w:rPr>
          <w:rFonts w:ascii="Arial" w:hAnsi="Arial"/>
        </w:rPr>
      </w:pPr>
    </w:p>
    <w:p w14:paraId="3AB94387" w14:textId="77777777" w:rsidR="00DB367A" w:rsidRDefault="002F2170">
      <w:pPr>
        <w:rPr>
          <w:rFonts w:ascii="Arial" w:hAnsi="Arial"/>
        </w:rPr>
      </w:pPr>
      <w:r>
        <w:rPr>
          <w:rFonts w:ascii="Arial" w:hAnsi="Arial"/>
        </w:rPr>
        <w:tab/>
      </w:r>
      <w:r>
        <w:rPr>
          <w:rFonts w:ascii="Arial" w:hAnsi="Arial"/>
        </w:rPr>
        <w:tab/>
      </w:r>
      <w:r>
        <w:rPr>
          <w:rFonts w:ascii="Arial" w:hAnsi="Arial"/>
        </w:rPr>
        <w:tab/>
      </w:r>
      <w:r w:rsidR="00DB367A">
        <w:rPr>
          <w:rFonts w:ascii="Arial" w:hAnsi="Arial"/>
        </w:rPr>
        <w:tab/>
        <w:t xml:space="preserve">Mr </w:t>
      </w:r>
      <w:r>
        <w:rPr>
          <w:rFonts w:ascii="Arial" w:hAnsi="Arial"/>
        </w:rPr>
        <w:t>Andrew Watts</w:t>
      </w:r>
    </w:p>
    <w:p w14:paraId="3B6D25C4" w14:textId="77777777" w:rsidR="00434857" w:rsidRDefault="00DB367A" w:rsidP="00434857">
      <w:pPr>
        <w:rPr>
          <w:rFonts w:ascii="Arial" w:hAnsi="Arial"/>
        </w:rPr>
      </w:pPr>
      <w:r>
        <w:rPr>
          <w:rFonts w:ascii="Arial" w:hAnsi="Arial"/>
        </w:rPr>
        <w:tab/>
      </w:r>
      <w:r>
        <w:rPr>
          <w:rFonts w:ascii="Arial" w:hAnsi="Arial"/>
        </w:rPr>
        <w:tab/>
      </w:r>
      <w:r>
        <w:rPr>
          <w:rFonts w:ascii="Arial" w:hAnsi="Arial"/>
        </w:rPr>
        <w:tab/>
      </w:r>
      <w:r>
        <w:rPr>
          <w:rFonts w:ascii="Arial" w:hAnsi="Arial"/>
        </w:rPr>
        <w:tab/>
      </w:r>
      <w:r w:rsidR="00434857">
        <w:rPr>
          <w:rFonts w:ascii="Arial" w:hAnsi="Arial"/>
        </w:rPr>
        <w:t xml:space="preserve">Royal Devon University Healthcare NHS Trust </w:t>
      </w:r>
    </w:p>
    <w:p w14:paraId="6BD18F9B" w14:textId="77777777" w:rsidR="00DB367A" w:rsidRDefault="00DB367A">
      <w:pPr>
        <w:rPr>
          <w:rFonts w:ascii="Arial" w:hAnsi="Arial"/>
        </w:rPr>
      </w:pPr>
    </w:p>
    <w:p w14:paraId="384AF9B6"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t>Barrack Road</w:t>
      </w:r>
    </w:p>
    <w:p w14:paraId="1785B801"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t>Exeter EX2 5DW</w:t>
      </w:r>
    </w:p>
    <w:p w14:paraId="238601FE" w14:textId="77777777" w:rsidR="00DB367A" w:rsidRDefault="00DB367A">
      <w:pPr>
        <w:rPr>
          <w:rFonts w:ascii="Arial" w:hAnsi="Arial"/>
        </w:rPr>
      </w:pPr>
      <w:r>
        <w:rPr>
          <w:rFonts w:ascii="Arial" w:hAnsi="Arial"/>
        </w:rPr>
        <w:tab/>
      </w:r>
      <w:r>
        <w:rPr>
          <w:rFonts w:ascii="Arial" w:hAnsi="Arial"/>
        </w:rPr>
        <w:tab/>
      </w:r>
      <w:r>
        <w:rPr>
          <w:rFonts w:ascii="Arial" w:hAnsi="Arial"/>
        </w:rPr>
        <w:tab/>
      </w:r>
      <w:r>
        <w:rPr>
          <w:rFonts w:ascii="Arial" w:hAnsi="Arial"/>
        </w:rPr>
        <w:tab/>
      </w:r>
    </w:p>
    <w:p w14:paraId="3EE9C6DC" w14:textId="765CFF8A" w:rsidR="00A2184B" w:rsidRDefault="00A2184B" w:rsidP="6E2A1939">
      <w:pPr>
        <w:rPr>
          <w:rFonts w:ascii="Arial" w:hAnsi="Arial"/>
        </w:rPr>
      </w:pPr>
      <w:r w:rsidRPr="6E2A1939">
        <w:rPr>
          <w:rFonts w:ascii="Arial" w:hAnsi="Arial"/>
        </w:rPr>
        <w:t>Management:</w:t>
      </w:r>
    </w:p>
    <w:p w14:paraId="4F2FF44C" w14:textId="77777777" w:rsidR="00A2184B" w:rsidRDefault="00A2184B" w:rsidP="00AF2D34">
      <w:pPr>
        <w:rPr>
          <w:rFonts w:ascii="Arial" w:hAnsi="Arial"/>
        </w:rPr>
      </w:pPr>
      <w:r>
        <w:rPr>
          <w:rFonts w:ascii="Arial" w:hAnsi="Arial"/>
        </w:rPr>
        <w:tab/>
      </w:r>
      <w:r>
        <w:rPr>
          <w:rFonts w:ascii="Arial" w:hAnsi="Arial"/>
        </w:rPr>
        <w:tab/>
      </w:r>
      <w:r>
        <w:rPr>
          <w:rFonts w:ascii="Arial" w:hAnsi="Arial"/>
        </w:rPr>
        <w:tab/>
      </w:r>
      <w:r>
        <w:rPr>
          <w:rFonts w:ascii="Arial" w:hAnsi="Arial"/>
        </w:rPr>
        <w:tab/>
      </w:r>
      <w:r w:rsidR="00AF2D34">
        <w:rPr>
          <w:rFonts w:ascii="Arial" w:hAnsi="Arial"/>
        </w:rPr>
        <w:t>Dr Gillian Baker</w:t>
      </w:r>
    </w:p>
    <w:p w14:paraId="47F88F65" w14:textId="77777777" w:rsidR="00AF2D34" w:rsidRDefault="00AF2D34" w:rsidP="00AF2D34">
      <w:pPr>
        <w:rPr>
          <w:rFonts w:ascii="Arial" w:hAnsi="Arial"/>
        </w:rPr>
      </w:pPr>
      <w:r>
        <w:rPr>
          <w:rFonts w:ascii="Arial" w:hAnsi="Arial"/>
        </w:rPr>
        <w:tab/>
      </w:r>
      <w:r>
        <w:rPr>
          <w:rFonts w:ascii="Arial" w:hAnsi="Arial"/>
        </w:rPr>
        <w:tab/>
      </w:r>
      <w:r>
        <w:rPr>
          <w:rFonts w:ascii="Arial" w:hAnsi="Arial"/>
        </w:rPr>
        <w:tab/>
      </w:r>
      <w:r>
        <w:rPr>
          <w:rFonts w:ascii="Arial" w:hAnsi="Arial"/>
        </w:rPr>
        <w:tab/>
      </w:r>
      <w:hyperlink r:id="rId9" w:history="1">
        <w:r w:rsidRPr="003F3F93">
          <w:rPr>
            <w:rStyle w:val="Hyperlink"/>
            <w:rFonts w:ascii="Arial" w:hAnsi="Arial"/>
          </w:rPr>
          <w:t>gill.baker1@nhs.net</w:t>
        </w:r>
      </w:hyperlink>
    </w:p>
    <w:p w14:paraId="6C46A271" w14:textId="75A735F6" w:rsidR="6E2A1939" w:rsidRDefault="6E2A1939" w:rsidP="6E2A1939">
      <w:pPr>
        <w:rPr>
          <w:rFonts w:ascii="Arial" w:hAnsi="Arial"/>
        </w:rPr>
      </w:pPr>
    </w:p>
    <w:p w14:paraId="1AFC5A0D" w14:textId="700C0319" w:rsidR="10FC04AC" w:rsidRPr="00AC30B1" w:rsidRDefault="10FC04AC" w:rsidP="6E2A1939">
      <w:pPr>
        <w:rPr>
          <w:rFonts w:ascii="Arial" w:hAnsi="Arial"/>
          <w:color w:val="000000" w:themeColor="text1"/>
        </w:rPr>
      </w:pPr>
      <w:r w:rsidRPr="00AC30B1">
        <w:rPr>
          <w:rFonts w:ascii="Arial" w:hAnsi="Arial"/>
          <w:color w:val="000000" w:themeColor="text1"/>
        </w:rPr>
        <w:t>University of Exeter LSRC Academic Leads:</w:t>
      </w:r>
    </w:p>
    <w:p w14:paraId="70E525F4" w14:textId="5A43701A" w:rsidR="10FC04AC" w:rsidRPr="00AC30B1" w:rsidRDefault="10FC04AC" w:rsidP="6E2A1939">
      <w:pPr>
        <w:ind w:firstLine="2880"/>
        <w:rPr>
          <w:rFonts w:ascii="Arial" w:hAnsi="Arial"/>
          <w:color w:val="000000" w:themeColor="text1"/>
        </w:rPr>
      </w:pPr>
      <w:r w:rsidRPr="00AC30B1">
        <w:rPr>
          <w:rFonts w:ascii="Arial" w:hAnsi="Arial"/>
          <w:color w:val="000000" w:themeColor="text1"/>
        </w:rPr>
        <w:t>Dr Dominic Wiredu Boakye</w:t>
      </w:r>
    </w:p>
    <w:p w14:paraId="2BBCE543" w14:textId="37BD0BED" w:rsidR="10FC04AC" w:rsidRPr="00AC30B1" w:rsidRDefault="007530C0" w:rsidP="6E2A1939">
      <w:pPr>
        <w:spacing w:line="259" w:lineRule="auto"/>
        <w:ind w:firstLine="2880"/>
        <w:rPr>
          <w:color w:val="000000" w:themeColor="text1"/>
        </w:rPr>
      </w:pPr>
      <w:hyperlink r:id="rId10">
        <w:r w:rsidR="10FC04AC" w:rsidRPr="00AC30B1">
          <w:rPr>
            <w:rStyle w:val="Hyperlink"/>
            <w:rFonts w:ascii="Arial" w:hAnsi="Arial"/>
            <w:color w:val="000000" w:themeColor="text1"/>
          </w:rPr>
          <w:t>d.wiredu-boakye@exeter.ac.uk</w:t>
        </w:r>
      </w:hyperlink>
    </w:p>
    <w:p w14:paraId="65D9D7A5" w14:textId="566A4FDE" w:rsidR="10FC04AC" w:rsidRPr="00AC30B1" w:rsidRDefault="10FC04AC" w:rsidP="6E2A1939">
      <w:pPr>
        <w:spacing w:line="259" w:lineRule="auto"/>
        <w:ind w:firstLine="2880"/>
        <w:rPr>
          <w:rFonts w:ascii="Arial" w:hAnsi="Arial"/>
          <w:color w:val="000000" w:themeColor="text1"/>
        </w:rPr>
      </w:pPr>
      <w:r w:rsidRPr="00AC30B1">
        <w:rPr>
          <w:rFonts w:ascii="Arial" w:hAnsi="Arial"/>
          <w:color w:val="000000" w:themeColor="text1"/>
        </w:rPr>
        <w:t>Dr Melanie Moore</w:t>
      </w:r>
    </w:p>
    <w:p w14:paraId="726BEDA7" w14:textId="3F27DA40" w:rsidR="10FC04AC" w:rsidRPr="00AC30B1" w:rsidRDefault="007530C0" w:rsidP="6E2A1939">
      <w:pPr>
        <w:spacing w:line="259" w:lineRule="auto"/>
        <w:ind w:firstLine="2880"/>
        <w:rPr>
          <w:color w:val="000000" w:themeColor="text1"/>
        </w:rPr>
      </w:pPr>
      <w:hyperlink r:id="rId11">
        <w:r w:rsidR="10FC04AC" w:rsidRPr="00AC30B1">
          <w:rPr>
            <w:rStyle w:val="Hyperlink"/>
            <w:rFonts w:ascii="Arial" w:eastAsia="Arial" w:hAnsi="Arial" w:cs="Arial"/>
            <w:color w:val="000000" w:themeColor="text1"/>
          </w:rPr>
          <w:t>m.s.moore@exeter.ac.uk</w:t>
        </w:r>
      </w:hyperlink>
    </w:p>
    <w:p w14:paraId="57BCF075" w14:textId="4DA9A15E" w:rsidR="6E2A1939" w:rsidRDefault="6E2A1939" w:rsidP="6E2A1939">
      <w:pPr>
        <w:spacing w:line="259" w:lineRule="auto"/>
        <w:ind w:firstLine="2880"/>
        <w:rPr>
          <w:rFonts w:ascii="Arial" w:eastAsia="Arial" w:hAnsi="Arial" w:cs="Arial"/>
        </w:rPr>
      </w:pPr>
    </w:p>
    <w:p w14:paraId="1B2E5FE4" w14:textId="0D2E0E38" w:rsidR="6E2A1939" w:rsidRDefault="6E2A1939" w:rsidP="6E2A1939">
      <w:pPr>
        <w:rPr>
          <w:rFonts w:ascii="Arial" w:hAnsi="Arial"/>
        </w:rPr>
      </w:pPr>
    </w:p>
    <w:p w14:paraId="0F3CABC7" w14:textId="77777777" w:rsidR="00AF2D34" w:rsidRDefault="00AF2D34" w:rsidP="00AF2D34">
      <w:pPr>
        <w:rPr>
          <w:rFonts w:ascii="Arial" w:hAnsi="Arial"/>
        </w:rPr>
      </w:pPr>
    </w:p>
    <w:sectPr w:rsidR="00AF2D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A335E" w14:textId="77777777" w:rsidR="001B2C10" w:rsidRDefault="001B2C10">
      <w:r>
        <w:separator/>
      </w:r>
    </w:p>
  </w:endnote>
  <w:endnote w:type="continuationSeparator" w:id="0">
    <w:p w14:paraId="286882D3" w14:textId="77777777" w:rsidR="001B2C10" w:rsidRDefault="001B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GJDNJ+Arial">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2B67B" w14:textId="77777777" w:rsidR="001B2C10" w:rsidRDefault="001B2C10">
      <w:r>
        <w:separator/>
      </w:r>
    </w:p>
  </w:footnote>
  <w:footnote w:type="continuationSeparator" w:id="0">
    <w:p w14:paraId="61ABC16E" w14:textId="77777777" w:rsidR="001B2C10" w:rsidRDefault="001B2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44780"/>
    <w:multiLevelType w:val="singleLevel"/>
    <w:tmpl w:val="5456F832"/>
    <w:lvl w:ilvl="0">
      <w:start w:val="1"/>
      <w:numFmt w:val="decimal"/>
      <w:lvlText w:val="%1."/>
      <w:lvlJc w:val="left"/>
      <w:pPr>
        <w:tabs>
          <w:tab w:val="num" w:pos="720"/>
        </w:tabs>
        <w:ind w:left="720" w:hanging="720"/>
      </w:pPr>
    </w:lvl>
  </w:abstractNum>
  <w:abstractNum w:abstractNumId="2" w15:restartNumberingAfterBreak="0">
    <w:nsid w:val="22CD3CDE"/>
    <w:multiLevelType w:val="hybridMultilevel"/>
    <w:tmpl w:val="B1F22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6761E3"/>
    <w:multiLevelType w:val="hybridMultilevel"/>
    <w:tmpl w:val="653AD9CC"/>
    <w:lvl w:ilvl="0" w:tplc="5CC0AF5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635B4"/>
    <w:multiLevelType w:val="hybridMultilevel"/>
    <w:tmpl w:val="005AB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270E00"/>
    <w:multiLevelType w:val="hybridMultilevel"/>
    <w:tmpl w:val="6D9C5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D73B81"/>
    <w:multiLevelType w:val="hybridMultilevel"/>
    <w:tmpl w:val="4982749E"/>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96"/>
    <w:rsid w:val="00017D02"/>
    <w:rsid w:val="00023506"/>
    <w:rsid w:val="000270E4"/>
    <w:rsid w:val="00050282"/>
    <w:rsid w:val="00057E6B"/>
    <w:rsid w:val="000624B2"/>
    <w:rsid w:val="00066809"/>
    <w:rsid w:val="000951AB"/>
    <w:rsid w:val="000C2CA5"/>
    <w:rsid w:val="000D4AA9"/>
    <w:rsid w:val="001406D2"/>
    <w:rsid w:val="001414DA"/>
    <w:rsid w:val="001553F9"/>
    <w:rsid w:val="001B2C10"/>
    <w:rsid w:val="001B40D7"/>
    <w:rsid w:val="002156EA"/>
    <w:rsid w:val="00262BBB"/>
    <w:rsid w:val="0026633F"/>
    <w:rsid w:val="002B1AF8"/>
    <w:rsid w:val="002B44D2"/>
    <w:rsid w:val="002C1BDE"/>
    <w:rsid w:val="002C66CB"/>
    <w:rsid w:val="002D79C4"/>
    <w:rsid w:val="002E410D"/>
    <w:rsid w:val="002F2170"/>
    <w:rsid w:val="00306E90"/>
    <w:rsid w:val="0034245E"/>
    <w:rsid w:val="003701DE"/>
    <w:rsid w:val="003836D1"/>
    <w:rsid w:val="003B183F"/>
    <w:rsid w:val="003B5764"/>
    <w:rsid w:val="003E647B"/>
    <w:rsid w:val="003F27FB"/>
    <w:rsid w:val="004013D0"/>
    <w:rsid w:val="00402636"/>
    <w:rsid w:val="00434857"/>
    <w:rsid w:val="00473718"/>
    <w:rsid w:val="0047744E"/>
    <w:rsid w:val="00486EAE"/>
    <w:rsid w:val="004C3E92"/>
    <w:rsid w:val="00530A5D"/>
    <w:rsid w:val="00562521"/>
    <w:rsid w:val="00580F2A"/>
    <w:rsid w:val="005F224B"/>
    <w:rsid w:val="00610A7C"/>
    <w:rsid w:val="00634925"/>
    <w:rsid w:val="0063526A"/>
    <w:rsid w:val="0064654F"/>
    <w:rsid w:val="00693050"/>
    <w:rsid w:val="006A69F4"/>
    <w:rsid w:val="006E65A5"/>
    <w:rsid w:val="006E6C39"/>
    <w:rsid w:val="006F7141"/>
    <w:rsid w:val="007156F3"/>
    <w:rsid w:val="007530C0"/>
    <w:rsid w:val="00771373"/>
    <w:rsid w:val="007B4ADE"/>
    <w:rsid w:val="007E5F09"/>
    <w:rsid w:val="00814CD4"/>
    <w:rsid w:val="008D50C3"/>
    <w:rsid w:val="008F565A"/>
    <w:rsid w:val="008F7D35"/>
    <w:rsid w:val="0091426E"/>
    <w:rsid w:val="00921996"/>
    <w:rsid w:val="00952A68"/>
    <w:rsid w:val="009A392A"/>
    <w:rsid w:val="009A394A"/>
    <w:rsid w:val="009B167E"/>
    <w:rsid w:val="009C109C"/>
    <w:rsid w:val="00A15C52"/>
    <w:rsid w:val="00A2184B"/>
    <w:rsid w:val="00A37A4A"/>
    <w:rsid w:val="00A41933"/>
    <w:rsid w:val="00A537B8"/>
    <w:rsid w:val="00AB582F"/>
    <w:rsid w:val="00AC30B1"/>
    <w:rsid w:val="00AC4103"/>
    <w:rsid w:val="00AF2D34"/>
    <w:rsid w:val="00B12CE6"/>
    <w:rsid w:val="00B210C4"/>
    <w:rsid w:val="00B30A2A"/>
    <w:rsid w:val="00B35B88"/>
    <w:rsid w:val="00B51A2F"/>
    <w:rsid w:val="00B6449A"/>
    <w:rsid w:val="00B8658C"/>
    <w:rsid w:val="00B91B02"/>
    <w:rsid w:val="00BD6405"/>
    <w:rsid w:val="00BE58C6"/>
    <w:rsid w:val="00BE727A"/>
    <w:rsid w:val="00BF087B"/>
    <w:rsid w:val="00C16527"/>
    <w:rsid w:val="00C80589"/>
    <w:rsid w:val="00CD6A71"/>
    <w:rsid w:val="00DB290F"/>
    <w:rsid w:val="00DB367A"/>
    <w:rsid w:val="00DC2351"/>
    <w:rsid w:val="00DF580F"/>
    <w:rsid w:val="00E204DF"/>
    <w:rsid w:val="00E22E6A"/>
    <w:rsid w:val="00E320ED"/>
    <w:rsid w:val="00E4494D"/>
    <w:rsid w:val="00E46AE7"/>
    <w:rsid w:val="00E52E37"/>
    <w:rsid w:val="00E932E9"/>
    <w:rsid w:val="00ED6187"/>
    <w:rsid w:val="00EE1271"/>
    <w:rsid w:val="00EE37E4"/>
    <w:rsid w:val="00F26E18"/>
    <w:rsid w:val="00F32D59"/>
    <w:rsid w:val="00F40F34"/>
    <w:rsid w:val="00F505BD"/>
    <w:rsid w:val="00F61E72"/>
    <w:rsid w:val="00F7248C"/>
    <w:rsid w:val="00F75692"/>
    <w:rsid w:val="00FA7DF5"/>
    <w:rsid w:val="00FE2991"/>
    <w:rsid w:val="00FE3F58"/>
    <w:rsid w:val="00FE7C0D"/>
    <w:rsid w:val="02F3FA05"/>
    <w:rsid w:val="04A8F2C3"/>
    <w:rsid w:val="057B9FD3"/>
    <w:rsid w:val="084A26E0"/>
    <w:rsid w:val="08BA96A3"/>
    <w:rsid w:val="094B5AC6"/>
    <w:rsid w:val="09633B89"/>
    <w:rsid w:val="0A4F10F6"/>
    <w:rsid w:val="10FC04AC"/>
    <w:rsid w:val="14F8FE37"/>
    <w:rsid w:val="153892E2"/>
    <w:rsid w:val="1DAFED87"/>
    <w:rsid w:val="20662324"/>
    <w:rsid w:val="23DD85ED"/>
    <w:rsid w:val="2579564E"/>
    <w:rsid w:val="2742B290"/>
    <w:rsid w:val="2A4CC771"/>
    <w:rsid w:val="33C3EBEF"/>
    <w:rsid w:val="3418ED7F"/>
    <w:rsid w:val="38749335"/>
    <w:rsid w:val="3DFD70A6"/>
    <w:rsid w:val="3E99D2E3"/>
    <w:rsid w:val="425CC249"/>
    <w:rsid w:val="451BB4E9"/>
    <w:rsid w:val="4992DF62"/>
    <w:rsid w:val="4E9337E3"/>
    <w:rsid w:val="4EB08E25"/>
    <w:rsid w:val="4F95DF0A"/>
    <w:rsid w:val="52C20DAF"/>
    <w:rsid w:val="569E49C8"/>
    <w:rsid w:val="58D377A0"/>
    <w:rsid w:val="59317389"/>
    <w:rsid w:val="5CAC764F"/>
    <w:rsid w:val="604959F3"/>
    <w:rsid w:val="63130CB3"/>
    <w:rsid w:val="6474BDA8"/>
    <w:rsid w:val="66675747"/>
    <w:rsid w:val="6AE3FF2C"/>
    <w:rsid w:val="6E2A1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C26D"/>
  <w15:chartTrackingRefBased/>
  <w15:docId w15:val="{3D3349C9-AA79-4F77-B84F-AF312211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rsid w:val="0034245E"/>
    <w:pPr>
      <w:jc w:val="center"/>
    </w:pPr>
    <w:rPr>
      <w:b/>
      <w:szCs w:val="20"/>
      <w:u w:val="double"/>
    </w:rPr>
  </w:style>
  <w:style w:type="paragraph" w:styleId="BalloonText">
    <w:name w:val="Balloon Text"/>
    <w:basedOn w:val="Normal"/>
    <w:link w:val="BalloonTextChar"/>
    <w:rsid w:val="00057E6B"/>
    <w:rPr>
      <w:rFonts w:ascii="Tahoma" w:hAnsi="Tahoma" w:cs="Tahoma"/>
      <w:sz w:val="16"/>
      <w:szCs w:val="16"/>
    </w:rPr>
  </w:style>
  <w:style w:type="character" w:customStyle="1" w:styleId="BalloonTextChar">
    <w:name w:val="Balloon Text Char"/>
    <w:link w:val="BalloonText"/>
    <w:rsid w:val="00057E6B"/>
    <w:rPr>
      <w:rFonts w:ascii="Tahoma" w:hAnsi="Tahoma" w:cs="Tahoma"/>
      <w:sz w:val="16"/>
      <w:szCs w:val="16"/>
      <w:lang w:eastAsia="en-US"/>
    </w:rPr>
  </w:style>
  <w:style w:type="character" w:customStyle="1" w:styleId="Heading1Char">
    <w:name w:val="Heading 1 Char"/>
    <w:link w:val="Heading1"/>
    <w:rsid w:val="00A2184B"/>
    <w:rPr>
      <w:rFonts w:ascii="Arial" w:hAnsi="Arial"/>
      <w:b/>
      <w:bCs/>
      <w:sz w:val="24"/>
      <w:szCs w:val="24"/>
      <w:lang w:eastAsia="en-US"/>
    </w:rPr>
  </w:style>
  <w:style w:type="character" w:customStyle="1" w:styleId="BodyTextChar">
    <w:name w:val="Body Text Char"/>
    <w:link w:val="BodyText"/>
    <w:rsid w:val="00A2184B"/>
    <w:rPr>
      <w:rFonts w:ascii="Arial" w:hAnsi="Arial"/>
      <w:sz w:val="24"/>
      <w:szCs w:val="24"/>
      <w:lang w:eastAsia="en-US"/>
    </w:rPr>
  </w:style>
  <w:style w:type="character" w:styleId="Hyperlink">
    <w:name w:val="Hyperlink"/>
    <w:rsid w:val="00A2184B"/>
    <w:rPr>
      <w:color w:val="0000FF"/>
      <w:u w:val="single"/>
    </w:rPr>
  </w:style>
  <w:style w:type="paragraph" w:styleId="BodyText3">
    <w:name w:val="Body Text 3"/>
    <w:basedOn w:val="Normal"/>
    <w:link w:val="BodyText3Char"/>
    <w:rsid w:val="009A392A"/>
    <w:pPr>
      <w:spacing w:after="120"/>
    </w:pPr>
    <w:rPr>
      <w:sz w:val="16"/>
      <w:szCs w:val="16"/>
    </w:rPr>
  </w:style>
  <w:style w:type="character" w:customStyle="1" w:styleId="BodyText3Char">
    <w:name w:val="Body Text 3 Char"/>
    <w:link w:val="BodyText3"/>
    <w:rsid w:val="009A392A"/>
    <w:rPr>
      <w:sz w:val="16"/>
      <w:szCs w:val="16"/>
      <w:lang w:eastAsia="en-US"/>
    </w:rPr>
  </w:style>
  <w:style w:type="paragraph" w:customStyle="1" w:styleId="xmsonormal">
    <w:name w:val="x_msonormal"/>
    <w:basedOn w:val="Normal"/>
    <w:rsid w:val="00AC30B1"/>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209768">
      <w:bodyDiv w:val="1"/>
      <w:marLeft w:val="0"/>
      <w:marRight w:val="0"/>
      <w:marTop w:val="0"/>
      <w:marBottom w:val="0"/>
      <w:divBdr>
        <w:top w:val="none" w:sz="0" w:space="0" w:color="auto"/>
        <w:left w:val="none" w:sz="0" w:space="0" w:color="auto"/>
        <w:bottom w:val="none" w:sz="0" w:space="0" w:color="auto"/>
        <w:right w:val="none" w:sz="0" w:space="0" w:color="auto"/>
      </w:divBdr>
    </w:div>
    <w:div w:id="198639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healthcareers.nhs.uk%2Fworking-health%2Foverseas-health-professionals&amp;data=05%7C02%7Cgill.baker1%40nhs.net%7C643e8c7762834b6a938b08dd3971e29d%7C37c354b285b047f5b22207b48d774ee3%7C0%7C0%7C638729883831983695%7CUnknown%7CTWFpbGZsb3d8eyJFbXB0eU1hcGkiOnRydWUsIlYiOiIwLjAuMDAwMCIsIlAiOiJXaW4zMiIsIkFOIjoiTWFpbCIsIldUIjoyfQ%3D%3D%7C0%7C%7C%7C&amp;sdata=FCJHNnaaJ9%2BelbwH%2FqtsYhNk%2B5dlXmrd4bs2rSiaTPc%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br01.safelinks.protection.outlook.com/?url=https%3A%2F%2Fwww.gov.uk%2Fgovernment%2Forganisations%2Fuk-visas-and-immigration&amp;data=05%7C02%7Cgill.baker1%40nhs.net%7C643e8c7762834b6a938b08dd3971e29d%7C37c354b285b047f5b22207b48d774ee3%7C0%7C0%7C638729883831965338%7CUnknown%7CTWFpbGZsb3d8eyJFbXB0eU1hcGkiOnRydWUsIlYiOiIwLjAuMDAwMCIsIlAiOiJXaW4zMiIsIkFOIjoiTWFpbCIsIldUIjoyfQ%3D%3D%7C0%7C%7C%7C&amp;sdata=moGYCLny6yggsafTzZN0eQ7y8Ah3DwoVg7nVCt3UTvI%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moore@exeter.ac.uk" TargetMode="External"/><Relationship Id="rId5" Type="http://schemas.openxmlformats.org/officeDocument/2006/relationships/footnotes" Target="footnotes.xml"/><Relationship Id="rId10" Type="http://schemas.openxmlformats.org/officeDocument/2006/relationships/hyperlink" Target="mailto:d.wiredu-boakye@exeter.ac.uk" TargetMode="External"/><Relationship Id="rId4" Type="http://schemas.openxmlformats.org/officeDocument/2006/relationships/webSettings" Target="webSettings.xml"/><Relationship Id="rId9" Type="http://schemas.openxmlformats.org/officeDocument/2006/relationships/hyperlink" Target="mailto:gill.baker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1900</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&amp; Exeter Foundation Trust</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bakerg</dc:creator>
  <cp:keywords/>
  <cp:lastModifiedBy>Baker Gill (Royal Devon and Exeter NHS Foundation Trust)</cp:lastModifiedBy>
  <cp:revision>3</cp:revision>
  <cp:lastPrinted>2013-12-20T20:22:00Z</cp:lastPrinted>
  <dcterms:created xsi:type="dcterms:W3CDTF">2025-02-03T13:18:00Z</dcterms:created>
  <dcterms:modified xsi:type="dcterms:W3CDTF">2025-02-03T13:20:00Z</dcterms:modified>
</cp:coreProperties>
</file>