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BFD" w:rsidRPr="000A4BFD" w:rsidRDefault="000A4BFD" w:rsidP="000A4BFD">
      <w:pPr>
        <w:pStyle w:val="Columnstyle"/>
        <w:rPr>
          <w:rStyle w:val="SubtitleChar"/>
          <w:i w:val="0"/>
        </w:rPr>
      </w:pPr>
      <w:r>
        <w:t>We are</w:t>
      </w:r>
      <w:r w:rsidRPr="000A4BFD">
        <w:t xml:space="preserve"> seeking to appoint</w:t>
      </w:r>
      <w:r w:rsidRPr="000A4BFD">
        <w:t xml:space="preserve"> </w:t>
      </w:r>
      <w:r w:rsidRPr="000A4BFD">
        <w:t>Consultant Clinical Geneticists to be based at the Bristol hub of the new South West Clinical Genetics service</w:t>
      </w:r>
      <w:r w:rsidRPr="000A4BFD">
        <w:rPr>
          <w:rStyle w:val="SubtitleChar"/>
        </w:rPr>
        <w:t xml:space="preserve">. </w:t>
      </w:r>
      <w:r w:rsidRPr="000A4BFD">
        <w:rPr>
          <w:rStyle w:val="SubtitleChar"/>
          <w:i w:val="0"/>
        </w:rPr>
        <w:t xml:space="preserve">This is a very exciting time to join the service as the current Peninsula and Bristol services become integrated to provide care for patients living throughout the South West region, a population of approximately 4.4 million across Gloucestershire, Bristol, West Wiltshire, Somerset, Devon and Cornwall. The new service will be hosted by Royal Devon University Healthcare NHS Foundation Trust and have main hubs in Exeter and Bristol, with clinics held in various hospitals across the region. </w:t>
      </w:r>
    </w:p>
    <w:p w:rsidR="000A4BFD" w:rsidRDefault="000A4BFD" w:rsidP="000A4BFD">
      <w:pPr>
        <w:pStyle w:val="Columnstyle"/>
      </w:pPr>
      <w:r w:rsidRPr="000A4BFD">
        <w:t xml:space="preserve">The clinical work will include regular genetics outpatient clinics, primarily in Bristol and the northern part of the region, and </w:t>
      </w:r>
      <w:r>
        <w:t xml:space="preserve">inpatient </w:t>
      </w:r>
      <w:r w:rsidRPr="000A4BFD">
        <w:t xml:space="preserve">reviews, especially of patients receiving intensive care who need urgent Clinical Genetics assessment. Bristol Royal Children’s Hospital hosts the Paediatric Intensive Care Unit for the whole South West region. The service benefits from its close relationship with the Exeter Genomics laboratory which provides the national rapid whole genome sequencing service for acutely unwell babies and children (R14 testing) and has an excellent national and international reputation. Referral patterns vary and the post will incorporate flexibility in service delivery, with the aim of maintaining the waiting times within national targets and with equity across the region. The post-holders will triage referrals and provide advice and guidance to other specialists and healthcare professionals. They will also be expected to supervise Genetic Counsellors and trainees and be involved in teaching, audit and research. </w:t>
      </w:r>
      <w:r w:rsidR="00155D69">
        <w:t>There are strong links with Bristol University and the University of Exeter.</w:t>
      </w:r>
    </w:p>
    <w:p w:rsidR="000A4BFD" w:rsidRDefault="000A4BFD" w:rsidP="000A4BFD">
      <w:pPr>
        <w:pStyle w:val="Columnstyle"/>
      </w:pPr>
      <w:r>
        <w:t xml:space="preserve">We are particularly looking to recruit additional consultants with expertise in Prenatal Genetics and Paediatric Genetics, but other sub-specialties will also be very much welcomed. </w:t>
      </w:r>
    </w:p>
    <w:p w:rsidR="000A4BFD" w:rsidRPr="00D5026C" w:rsidRDefault="00B30E29" w:rsidP="000A4BFD">
      <w:pPr>
        <w:pStyle w:val="Columnstyle"/>
        <w:rPr>
          <w:rStyle w:val="SubtitleChar"/>
          <w:i w:val="0"/>
          <w:iCs w:val="0"/>
        </w:rPr>
      </w:pPr>
      <w:r w:rsidRPr="00B30E29">
        <w:rPr>
          <w:iCs/>
        </w:rPr>
        <w:t xml:space="preserve">The South West offers a quality of life that is hard to match. Many beautiful places are within easy reach of Bristol, including: Cheddar Gorge, Exmoor National Park, the Cotswolds, South Wales, the historical city of Bath and countless stunning beaches and many other </w:t>
      </w:r>
      <w:r w:rsidRPr="00B30E29">
        <w:t xml:space="preserve">Areas of Outstanding Natural Beauty. </w:t>
      </w:r>
      <w:r w:rsidRPr="00B30E29">
        <w:t xml:space="preserve"> </w:t>
      </w:r>
      <w:r w:rsidR="000A4BFD" w:rsidRPr="00B30E29">
        <w:t>Bristol is a vibrant and yet relaxed place to live. It is a city of contrasts; areas</w:t>
      </w:r>
      <w:r w:rsidR="000A4BFD" w:rsidRPr="00D5026C">
        <w:t xml:space="preserve"> such as Clifton offer village life in the middle of a city, whereas harbour-living enjoys the attractions of the city centre. The city is known for its music and arts scene</w:t>
      </w:r>
      <w:r>
        <w:t xml:space="preserve"> and </w:t>
      </w:r>
      <w:r w:rsidRPr="00D5026C">
        <w:t>boasts an impressive number of restaurants offering cuisine from every corner of the world</w:t>
      </w:r>
      <w:r>
        <w:t>.</w:t>
      </w:r>
      <w:r w:rsidR="000A4BFD" w:rsidRPr="00D5026C">
        <w:t xml:space="preserve"> The Cotswolds, Mendip Hills and Somerset Coast offer alternative beautiful places to live that are well within commuting distance, as is the UNESCO World Heritage city of Bath.</w:t>
      </w:r>
      <w:r>
        <w:t xml:space="preserve"> B</w:t>
      </w:r>
      <w:r w:rsidR="000A4BFD" w:rsidRPr="00D5026C">
        <w:t xml:space="preserve">ristol is very well-connected with frequent fast trains to London (just over 90 minutes) and other major UK cities. It is an hour by train to Exeter. It is located near the M4, M5, M49 and M32 motorways. There is a major international airport, only 20-30mins from the city centre. </w:t>
      </w:r>
    </w:p>
    <w:p w:rsidR="005C18C3" w:rsidRPr="000A4BFD" w:rsidRDefault="000A4BFD" w:rsidP="000A4BFD">
      <w:pPr>
        <w:pStyle w:val="Columnstyle"/>
      </w:pPr>
      <w:r w:rsidRPr="000A4BFD">
        <w:t>The Clinical Genetics department is friendly, successful and ambitious. The successful candidates will be joining at a time of expansion of the service and they will have the opportunity to develop a special interest, contribute to relevant multi-disciplinary team meetings and help shape the new service</w:t>
      </w:r>
      <w:r w:rsidR="00F2635C">
        <w:t>.</w:t>
      </w:r>
      <w:bookmarkStart w:id="0" w:name="_GoBack"/>
      <w:bookmarkEnd w:id="0"/>
    </w:p>
    <w:sectPr w:rsidR="005C18C3" w:rsidRPr="000A4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FD"/>
    <w:rsid w:val="000A4BFD"/>
    <w:rsid w:val="00155D69"/>
    <w:rsid w:val="00495468"/>
    <w:rsid w:val="00B30E29"/>
    <w:rsid w:val="00E658AE"/>
    <w:rsid w:val="00F2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B65"/>
  <w15:chartTrackingRefBased/>
  <w15:docId w15:val="{2A4375F0-8258-43A1-82F7-F2764BE3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Standfirst"/>
    <w:basedOn w:val="Normal"/>
    <w:next w:val="Normal"/>
    <w:link w:val="SubtitleChar"/>
    <w:uiPriority w:val="11"/>
    <w:qFormat/>
    <w:rsid w:val="000A4BFD"/>
    <w:pPr>
      <w:autoSpaceDE w:val="0"/>
      <w:autoSpaceDN w:val="0"/>
      <w:adjustRightInd w:val="0"/>
      <w:spacing w:after="0" w:line="240" w:lineRule="auto"/>
      <w:ind w:right="3945"/>
    </w:pPr>
    <w:rPr>
      <w:rFonts w:ascii="Arial" w:hAnsi="Arial" w:cs="Arial"/>
      <w:i/>
      <w:iCs/>
      <w:sz w:val="20"/>
      <w:szCs w:val="20"/>
    </w:rPr>
  </w:style>
  <w:style w:type="character" w:customStyle="1" w:styleId="SubtitleChar">
    <w:name w:val="Subtitle Char"/>
    <w:aliases w:val="Standfirst Char"/>
    <w:basedOn w:val="DefaultParagraphFont"/>
    <w:link w:val="Subtitle"/>
    <w:uiPriority w:val="11"/>
    <w:rsid w:val="000A4BFD"/>
    <w:rPr>
      <w:rFonts w:ascii="Arial" w:hAnsi="Arial" w:cs="Arial"/>
      <w:i/>
      <w:iCs/>
      <w:sz w:val="20"/>
      <w:szCs w:val="20"/>
    </w:rPr>
  </w:style>
  <w:style w:type="paragraph" w:customStyle="1" w:styleId="Columnstyle">
    <w:name w:val="Column style"/>
    <w:basedOn w:val="Normal"/>
    <w:qFormat/>
    <w:rsid w:val="000A4BFD"/>
    <w:pPr>
      <w:autoSpaceDE w:val="0"/>
      <w:autoSpaceDN w:val="0"/>
      <w:adjustRightInd w:val="0"/>
      <w:spacing w:after="240" w:line="288"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Kivuva Emma (Royal Devon and Exeter Foundation Trust)</dc:creator>
  <cp:keywords/>
  <dc:description/>
  <cp:lastModifiedBy>Kivuva Emma (Royal Devon and Exeter Foundation Trust)</cp:lastModifiedBy>
  <cp:revision>1</cp:revision>
  <dcterms:created xsi:type="dcterms:W3CDTF">2024-11-21T12:40:00Z</dcterms:created>
  <dcterms:modified xsi:type="dcterms:W3CDTF">2024-11-21T13:45:00Z</dcterms:modified>
</cp:coreProperties>
</file>