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8E3AFB">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E45176" w:rsidRPr="00F607B2" w:rsidTr="00884334">
        <w:tc>
          <w:tcPr>
            <w:tcW w:w="5500" w:type="dxa"/>
          </w:tcPr>
          <w:p w:rsidR="00E45176" w:rsidRPr="00F607B2" w:rsidRDefault="00E45176" w:rsidP="00E45176">
            <w:pPr>
              <w:jc w:val="both"/>
              <w:rPr>
                <w:rFonts w:ascii="Arial" w:hAnsi="Arial" w:cs="Arial"/>
                <w:b/>
              </w:rPr>
            </w:pPr>
            <w:r w:rsidRPr="00F607B2">
              <w:rPr>
                <w:rFonts w:ascii="Arial" w:hAnsi="Arial" w:cs="Arial"/>
                <w:b/>
              </w:rPr>
              <w:t xml:space="preserve">Job Title </w:t>
            </w:r>
          </w:p>
        </w:tc>
        <w:tc>
          <w:tcPr>
            <w:tcW w:w="4706" w:type="dxa"/>
          </w:tcPr>
          <w:p w:rsidR="00E45176" w:rsidRPr="00F607B2" w:rsidRDefault="00E45176" w:rsidP="00E45176">
            <w:pPr>
              <w:jc w:val="both"/>
              <w:rPr>
                <w:rFonts w:ascii="Arial" w:hAnsi="Arial" w:cs="Arial"/>
                <w:color w:val="FF0000"/>
              </w:rPr>
            </w:pPr>
            <w:r w:rsidRPr="00930F65">
              <w:rPr>
                <w:rFonts w:ascii="Arial" w:hAnsi="Arial" w:cs="Arial"/>
              </w:rPr>
              <w:t>Maintenance Shift Specialist</w:t>
            </w:r>
          </w:p>
        </w:tc>
      </w:tr>
      <w:tr w:rsidR="00E45176" w:rsidRPr="00F607B2" w:rsidTr="00884334">
        <w:tc>
          <w:tcPr>
            <w:tcW w:w="5500" w:type="dxa"/>
          </w:tcPr>
          <w:p w:rsidR="00E45176" w:rsidRPr="00F607B2" w:rsidRDefault="00E45176" w:rsidP="00E45176">
            <w:pPr>
              <w:jc w:val="both"/>
              <w:rPr>
                <w:rFonts w:ascii="Arial" w:hAnsi="Arial" w:cs="Arial"/>
                <w:b/>
              </w:rPr>
            </w:pPr>
            <w:r w:rsidRPr="00F607B2">
              <w:rPr>
                <w:rFonts w:ascii="Arial" w:hAnsi="Arial" w:cs="Arial"/>
                <w:b/>
              </w:rPr>
              <w:t xml:space="preserve">Reports to </w:t>
            </w:r>
          </w:p>
        </w:tc>
        <w:tc>
          <w:tcPr>
            <w:tcW w:w="4706" w:type="dxa"/>
          </w:tcPr>
          <w:p w:rsidR="00E45176" w:rsidRPr="00F607B2" w:rsidRDefault="00E45176" w:rsidP="00E45176">
            <w:pPr>
              <w:jc w:val="both"/>
              <w:rPr>
                <w:rFonts w:ascii="Arial" w:hAnsi="Arial" w:cs="Arial"/>
                <w:color w:val="FF0000"/>
              </w:rPr>
            </w:pPr>
            <w:r w:rsidRPr="00CD40A4">
              <w:rPr>
                <w:rFonts w:ascii="Arial" w:hAnsi="Arial" w:cs="Arial"/>
              </w:rPr>
              <w:t>Estates Officer</w:t>
            </w:r>
          </w:p>
        </w:tc>
      </w:tr>
      <w:tr w:rsidR="00E45176" w:rsidRPr="00F607B2" w:rsidTr="00884334">
        <w:tc>
          <w:tcPr>
            <w:tcW w:w="5500" w:type="dxa"/>
          </w:tcPr>
          <w:p w:rsidR="00E45176" w:rsidRPr="00F607B2" w:rsidRDefault="00E45176" w:rsidP="00E45176">
            <w:pPr>
              <w:jc w:val="both"/>
              <w:rPr>
                <w:rFonts w:ascii="Arial" w:hAnsi="Arial" w:cs="Arial"/>
                <w:b/>
              </w:rPr>
            </w:pPr>
            <w:r w:rsidRPr="00F607B2">
              <w:rPr>
                <w:rFonts w:ascii="Arial" w:hAnsi="Arial" w:cs="Arial"/>
                <w:b/>
              </w:rPr>
              <w:t xml:space="preserve">Band </w:t>
            </w:r>
          </w:p>
        </w:tc>
        <w:tc>
          <w:tcPr>
            <w:tcW w:w="4706" w:type="dxa"/>
          </w:tcPr>
          <w:p w:rsidR="00E45176" w:rsidRPr="00F607B2" w:rsidRDefault="00E45176" w:rsidP="00E45176">
            <w:pPr>
              <w:jc w:val="both"/>
              <w:rPr>
                <w:rFonts w:ascii="Arial" w:hAnsi="Arial" w:cs="Arial"/>
                <w:color w:val="FF0000"/>
              </w:rPr>
            </w:pPr>
            <w:r w:rsidRPr="00FB6DC1">
              <w:rPr>
                <w:rFonts w:ascii="Arial" w:hAnsi="Arial" w:cs="Arial"/>
              </w:rPr>
              <w:t>Band 5</w:t>
            </w:r>
          </w:p>
        </w:tc>
      </w:tr>
      <w:tr w:rsidR="00E45176" w:rsidRPr="00F607B2" w:rsidTr="00884334">
        <w:tc>
          <w:tcPr>
            <w:tcW w:w="5500" w:type="dxa"/>
          </w:tcPr>
          <w:p w:rsidR="00E45176" w:rsidRPr="00F607B2" w:rsidRDefault="00E45176" w:rsidP="00E45176">
            <w:pPr>
              <w:jc w:val="both"/>
              <w:rPr>
                <w:rFonts w:ascii="Arial" w:hAnsi="Arial" w:cs="Arial"/>
                <w:b/>
              </w:rPr>
            </w:pPr>
            <w:r w:rsidRPr="00F607B2">
              <w:rPr>
                <w:rFonts w:ascii="Arial" w:hAnsi="Arial" w:cs="Arial"/>
                <w:b/>
              </w:rPr>
              <w:t xml:space="preserve">Department/Directorate </w:t>
            </w:r>
          </w:p>
        </w:tc>
        <w:tc>
          <w:tcPr>
            <w:tcW w:w="4706" w:type="dxa"/>
          </w:tcPr>
          <w:p w:rsidR="00E45176" w:rsidRPr="00F607B2" w:rsidRDefault="00E45176" w:rsidP="00E45176">
            <w:pPr>
              <w:jc w:val="both"/>
              <w:rPr>
                <w:rFonts w:ascii="Arial" w:hAnsi="Arial" w:cs="Arial"/>
                <w:color w:val="FF0000"/>
              </w:rPr>
            </w:pPr>
            <w:r w:rsidRPr="00CD40A4">
              <w:rPr>
                <w:rFonts w:ascii="Arial" w:hAnsi="Arial" w:cs="Arial"/>
              </w:rPr>
              <w:t>Estates &amp; Facilities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E45176" w:rsidRPr="00E45176" w:rsidRDefault="00E45176" w:rsidP="007564ED">
            <w:pPr>
              <w:spacing w:line="276" w:lineRule="auto"/>
              <w:jc w:val="both"/>
              <w:rPr>
                <w:rFonts w:ascii="Arial" w:hAnsi="Arial" w:cs="Arial"/>
              </w:rPr>
            </w:pPr>
            <w:r w:rsidRPr="00E45176">
              <w:rPr>
                <w:rFonts w:ascii="Arial" w:hAnsi="Arial" w:cs="Arial"/>
              </w:rPr>
              <w:t>To deliver a high-quality, efficient, and responsive estates service across the Royal Devon University Healthcare NHS Foundation Trust. The post holder will support the Estates Team by providing out-of-hours engineering cover through a 24-hour rota system.</w:t>
            </w:r>
          </w:p>
          <w:p w:rsidR="00E45176" w:rsidRPr="00E45176" w:rsidRDefault="00E45176" w:rsidP="007564ED">
            <w:pPr>
              <w:spacing w:line="276" w:lineRule="auto"/>
              <w:jc w:val="both"/>
              <w:rPr>
                <w:rFonts w:ascii="Arial" w:hAnsi="Arial" w:cs="Arial"/>
              </w:rPr>
            </w:pPr>
          </w:p>
          <w:p w:rsidR="00213541" w:rsidRPr="00E45176" w:rsidRDefault="00E45176" w:rsidP="007564ED">
            <w:pPr>
              <w:spacing w:line="276" w:lineRule="auto"/>
              <w:jc w:val="both"/>
              <w:rPr>
                <w:rFonts w:ascii="Arial" w:hAnsi="Arial" w:cs="Arial"/>
                <w:color w:val="FF0000"/>
              </w:rPr>
            </w:pPr>
            <w:r w:rsidRPr="00E45176">
              <w:rPr>
                <w:rFonts w:ascii="Arial" w:hAnsi="Arial" w:cs="Arial"/>
              </w:rPr>
              <w:t>This role is pivotal in maintaining the safety, function, and compliance of Trust estate infrastructure outside core working hours. As the first point of contact for emergency mechanical, electrical, and building issues, the post holder will manage incidents, coordinate on-call staff or contractors, and ensure safe and timely resolutions — preserving operational continuity and patient safety at all times.</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272272" w:rsidRPr="00272272" w:rsidRDefault="00272272" w:rsidP="00272272">
            <w:pPr>
              <w:pStyle w:val="ListParagraph"/>
              <w:numPr>
                <w:ilvl w:val="0"/>
                <w:numId w:val="8"/>
              </w:numPr>
              <w:spacing w:before="0" w:line="276" w:lineRule="auto"/>
              <w:rPr>
                <w:rFonts w:cs="Arial"/>
              </w:rPr>
            </w:pPr>
            <w:r w:rsidRPr="00272272">
              <w:rPr>
                <w:rFonts w:cs="Arial"/>
              </w:rPr>
              <w:t>Provide 24/7 estates coverage as part of a shift rota, acting as the first point of contact for urgent mechanical, electrical and building issues outside normal working hours.</w:t>
            </w:r>
          </w:p>
          <w:p w:rsidR="00272272" w:rsidRPr="00272272" w:rsidRDefault="00272272" w:rsidP="00272272">
            <w:pPr>
              <w:pStyle w:val="ListParagraph"/>
              <w:numPr>
                <w:ilvl w:val="0"/>
                <w:numId w:val="8"/>
              </w:numPr>
              <w:spacing w:before="0" w:line="276" w:lineRule="auto"/>
              <w:rPr>
                <w:rFonts w:cs="Arial"/>
              </w:rPr>
            </w:pPr>
            <w:r w:rsidRPr="00272272">
              <w:rPr>
                <w:rFonts w:cs="Arial"/>
              </w:rPr>
              <w:t>Diagnose, prioritise and respond to emergencies directly or coordinate the call-out of specialist staff or contractors across multiple Trust sites.</w:t>
            </w:r>
          </w:p>
          <w:p w:rsidR="00272272" w:rsidRPr="00272272" w:rsidRDefault="00272272" w:rsidP="00272272">
            <w:pPr>
              <w:pStyle w:val="ListParagraph"/>
              <w:numPr>
                <w:ilvl w:val="0"/>
                <w:numId w:val="8"/>
              </w:numPr>
              <w:spacing w:before="0" w:line="276" w:lineRule="auto"/>
              <w:rPr>
                <w:rFonts w:cs="Arial"/>
              </w:rPr>
            </w:pPr>
            <w:r w:rsidRPr="00272272">
              <w:rPr>
                <w:rFonts w:cs="Arial"/>
              </w:rPr>
              <w:t>Lead and supervise out-of-hours contractors, signing off works across all trades and ensuring safe, compliant completion within agreed timescales.</w:t>
            </w:r>
          </w:p>
          <w:p w:rsidR="00272272" w:rsidRPr="00272272" w:rsidRDefault="00272272" w:rsidP="00272272">
            <w:pPr>
              <w:pStyle w:val="ListParagraph"/>
              <w:numPr>
                <w:ilvl w:val="0"/>
                <w:numId w:val="8"/>
              </w:numPr>
              <w:spacing w:before="0" w:line="276" w:lineRule="auto"/>
              <w:rPr>
                <w:rFonts w:cs="Arial"/>
              </w:rPr>
            </w:pPr>
            <w:r w:rsidRPr="00272272">
              <w:rPr>
                <w:rFonts w:cs="Arial"/>
              </w:rPr>
              <w:t>Independently carry out complex fault-finding, testing, isolation, repair, modification, installation and maintenance of all electrical, mechanical and building systems, plant and infrastructure in line with statutory and Trust requirements.</w:t>
            </w:r>
          </w:p>
          <w:p w:rsidR="00272272" w:rsidRPr="00272272" w:rsidRDefault="00272272" w:rsidP="00272272">
            <w:pPr>
              <w:pStyle w:val="ListParagraph"/>
              <w:numPr>
                <w:ilvl w:val="0"/>
                <w:numId w:val="8"/>
              </w:numPr>
              <w:spacing w:before="0" w:line="276" w:lineRule="auto"/>
              <w:rPr>
                <w:rFonts w:cs="Arial"/>
              </w:rPr>
            </w:pPr>
            <w:r w:rsidRPr="00272272">
              <w:rPr>
                <w:rFonts w:cs="Arial"/>
              </w:rPr>
              <w:t>Deliver reactive and planned preventative maintenance (PPM) to a wide range of clinical and non-clinical equipment specific to the healthcare environment, including HVAC systems, water systems, boilers, generators, fire alarms, nurse call systems, suction, medical gases, hoists, operating tables, patient beds and more.</w:t>
            </w:r>
          </w:p>
          <w:p w:rsidR="00272272" w:rsidRPr="00272272" w:rsidRDefault="00272272" w:rsidP="00272272">
            <w:pPr>
              <w:pStyle w:val="ListParagraph"/>
              <w:numPr>
                <w:ilvl w:val="0"/>
                <w:numId w:val="8"/>
              </w:numPr>
              <w:spacing w:before="0" w:line="276" w:lineRule="auto"/>
              <w:rPr>
                <w:rFonts w:cs="Arial"/>
              </w:rPr>
            </w:pPr>
            <w:r w:rsidRPr="00272272">
              <w:rPr>
                <w:rFonts w:cs="Arial"/>
              </w:rPr>
              <w:t>Maintain high standards of site presentation, good housekeeping and security, ensuring proactive upkeep of estate facilities.</w:t>
            </w:r>
          </w:p>
          <w:p w:rsidR="00272272" w:rsidRPr="00272272" w:rsidRDefault="00272272" w:rsidP="00272272">
            <w:pPr>
              <w:pStyle w:val="ListParagraph"/>
              <w:numPr>
                <w:ilvl w:val="0"/>
                <w:numId w:val="8"/>
              </w:numPr>
              <w:spacing w:before="0" w:line="276" w:lineRule="auto"/>
              <w:rPr>
                <w:rFonts w:cs="Arial"/>
              </w:rPr>
            </w:pPr>
            <w:r w:rsidRPr="00272272">
              <w:rPr>
                <w:rFonts w:cs="Arial"/>
              </w:rPr>
              <w:t>Ensure quality assurance procedures are followed, with full documentation of all works, inspections, testing, portable appliance testing, and use of the Building Management System (BMS).</w:t>
            </w:r>
          </w:p>
          <w:p w:rsidR="00272272" w:rsidRPr="00272272" w:rsidRDefault="00272272" w:rsidP="00272272">
            <w:pPr>
              <w:pStyle w:val="ListParagraph"/>
              <w:numPr>
                <w:ilvl w:val="0"/>
                <w:numId w:val="8"/>
              </w:numPr>
              <w:spacing w:before="0" w:line="276" w:lineRule="auto"/>
              <w:rPr>
                <w:rFonts w:cs="Arial"/>
              </w:rPr>
            </w:pPr>
            <w:r w:rsidRPr="00272272">
              <w:rPr>
                <w:rFonts w:cs="Arial"/>
              </w:rPr>
              <w:t>Communicate effectively with Estates Officers, clinical teams and other departments during outages, shutdowns, incidents or planned works, including invoking business continuity procedures when necessary.</w:t>
            </w:r>
          </w:p>
          <w:p w:rsidR="00272272" w:rsidRPr="00272272" w:rsidRDefault="00272272" w:rsidP="00272272">
            <w:pPr>
              <w:pStyle w:val="ListParagraph"/>
              <w:numPr>
                <w:ilvl w:val="0"/>
                <w:numId w:val="8"/>
              </w:numPr>
              <w:spacing w:before="0" w:line="276" w:lineRule="auto"/>
              <w:rPr>
                <w:rFonts w:cs="Arial"/>
              </w:rPr>
            </w:pPr>
            <w:r w:rsidRPr="00272272">
              <w:rPr>
                <w:rFonts w:cs="Arial"/>
              </w:rPr>
              <w:t>Train, guide and supervise junior trades staff (Bands 3–4 and apprentices), providing practical demonstrations and promoting personal development.</w:t>
            </w:r>
          </w:p>
          <w:p w:rsidR="00272272" w:rsidRPr="00272272" w:rsidRDefault="00272272" w:rsidP="00272272">
            <w:pPr>
              <w:pStyle w:val="ListParagraph"/>
              <w:numPr>
                <w:ilvl w:val="0"/>
                <w:numId w:val="8"/>
              </w:numPr>
              <w:spacing w:before="0" w:line="276" w:lineRule="auto"/>
              <w:rPr>
                <w:rFonts w:cs="Arial"/>
              </w:rPr>
            </w:pPr>
            <w:r w:rsidRPr="00272272">
              <w:rPr>
                <w:rFonts w:cs="Arial"/>
              </w:rPr>
              <w:t>Uphold Trust standards of conduct, including dress code, attendance at mandatory training (e.g., COSHH, fire safety, manual handling), and participation in appraisals and the Labour Performance Management Scheme.</w:t>
            </w:r>
          </w:p>
          <w:p w:rsidR="00272272" w:rsidRPr="00272272" w:rsidRDefault="00272272" w:rsidP="00272272">
            <w:pPr>
              <w:pStyle w:val="ListParagraph"/>
              <w:numPr>
                <w:ilvl w:val="0"/>
                <w:numId w:val="8"/>
              </w:numPr>
              <w:spacing w:before="0" w:line="276" w:lineRule="auto"/>
              <w:rPr>
                <w:rFonts w:cs="Arial"/>
              </w:rPr>
            </w:pPr>
            <w:r w:rsidRPr="00272272">
              <w:rPr>
                <w:rFonts w:cs="Arial"/>
              </w:rPr>
              <w:t>Support cross-trade working by performing minor duties across plumbing, building, carpentry or engineering disciplines where needed.</w:t>
            </w:r>
          </w:p>
          <w:p w:rsidR="00272272" w:rsidRPr="00272272" w:rsidRDefault="00272272" w:rsidP="00272272">
            <w:pPr>
              <w:pStyle w:val="ListParagraph"/>
              <w:numPr>
                <w:ilvl w:val="0"/>
                <w:numId w:val="8"/>
              </w:numPr>
              <w:spacing w:before="0" w:line="276" w:lineRule="auto"/>
              <w:rPr>
                <w:rFonts w:cs="Arial"/>
              </w:rPr>
            </w:pPr>
            <w:r w:rsidRPr="00272272">
              <w:rPr>
                <w:rFonts w:cs="Arial"/>
              </w:rPr>
              <w:lastRenderedPageBreak/>
              <w:t>Contribute to ongoing service improvement and policy development within the Estates Department through feedback, audit, and evaluation of new methods or technologies.</w:t>
            </w:r>
          </w:p>
          <w:p w:rsidR="00272272" w:rsidRPr="00272272" w:rsidRDefault="00272272" w:rsidP="00272272">
            <w:pPr>
              <w:pStyle w:val="ListParagraph"/>
              <w:numPr>
                <w:ilvl w:val="0"/>
                <w:numId w:val="8"/>
              </w:numPr>
              <w:spacing w:before="0" w:line="276" w:lineRule="auto"/>
              <w:rPr>
                <w:rFonts w:cs="Arial"/>
              </w:rPr>
            </w:pPr>
            <w:r w:rsidRPr="00272272">
              <w:rPr>
                <w:rFonts w:cs="Arial"/>
              </w:rPr>
              <w:t>Maintain professional and statutory competence, keeping up to date with legislation, industry best practice and Trust protocols.</w:t>
            </w:r>
          </w:p>
          <w:p w:rsidR="00884334" w:rsidRPr="00272272" w:rsidRDefault="00272272" w:rsidP="00272272">
            <w:pPr>
              <w:pStyle w:val="ListParagraph"/>
              <w:numPr>
                <w:ilvl w:val="0"/>
                <w:numId w:val="8"/>
              </w:numPr>
              <w:spacing w:before="0" w:line="276" w:lineRule="auto"/>
              <w:rPr>
                <w:rFonts w:cs="Arial"/>
              </w:rPr>
            </w:pPr>
            <w:r w:rsidRPr="00272272">
              <w:rPr>
                <w:rFonts w:cs="Arial"/>
              </w:rPr>
              <w:t>Respond rapidly and courteously to reactive maintenance calls using Trust communication systems, acting with urgency, diplomacy and independence.</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73611B" w:rsidRPr="0073611B" w:rsidRDefault="0073611B" w:rsidP="0073611B">
            <w:pPr>
              <w:pStyle w:val="paragraph"/>
              <w:spacing w:after="0"/>
              <w:jc w:val="both"/>
              <w:textAlignment w:val="baseline"/>
              <w:rPr>
                <w:rStyle w:val="normaltextrun"/>
                <w:rFonts w:ascii="Arial" w:hAnsi="Arial" w:cs="Arial"/>
                <w:sz w:val="22"/>
              </w:rPr>
            </w:pPr>
            <w:r w:rsidRPr="0073611B">
              <w:rPr>
                <w:rStyle w:val="normaltextrun"/>
                <w:rFonts w:ascii="Arial" w:hAnsi="Arial" w:cs="Arial"/>
                <w:sz w:val="22"/>
              </w:rPr>
              <w:t>The post holder is required to deal effectively with staff of all levels throughout the Trust, as well as external contractors and maintenance providers.</w:t>
            </w:r>
          </w:p>
          <w:p w:rsidR="008E0D89" w:rsidRPr="0073611B" w:rsidRDefault="0073611B" w:rsidP="0073611B">
            <w:pPr>
              <w:pStyle w:val="paragraph"/>
              <w:spacing w:before="0" w:beforeAutospacing="0" w:after="0" w:afterAutospacing="0"/>
              <w:jc w:val="both"/>
              <w:textAlignment w:val="baseline"/>
              <w:rPr>
                <w:rStyle w:val="normaltextrun"/>
                <w:rFonts w:ascii="Arial" w:hAnsi="Arial" w:cs="Arial"/>
                <w:sz w:val="22"/>
              </w:rPr>
            </w:pPr>
            <w:r w:rsidRPr="0073611B">
              <w:rPr>
                <w:rStyle w:val="normaltextrun"/>
                <w:rFonts w:ascii="Arial" w:hAnsi="Arial" w:cs="Arial"/>
                <w:sz w:val="22"/>
              </w:rPr>
              <w:t>Of particular importance are working relationships with</w:t>
            </w:r>
          </w:p>
          <w:tbl>
            <w:tblPr>
              <w:tblW w:w="92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4625"/>
            </w:tblGrid>
            <w:tr w:rsidR="00884334" w:rsidTr="00466787">
              <w:trPr>
                <w:jc w:val="center"/>
              </w:trPr>
              <w:tc>
                <w:tcPr>
                  <w:tcW w:w="4670"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62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66787">
              <w:trPr>
                <w:jc w:val="center"/>
              </w:trPr>
              <w:tc>
                <w:tcPr>
                  <w:tcW w:w="4670" w:type="dxa"/>
                  <w:tcBorders>
                    <w:top w:val="nil"/>
                    <w:left w:val="single" w:sz="6" w:space="0" w:color="auto"/>
                    <w:bottom w:val="nil"/>
                    <w:right w:val="single" w:sz="6" w:space="0" w:color="auto"/>
                  </w:tcBorders>
                  <w:shd w:val="clear" w:color="auto" w:fill="auto"/>
                  <w:hideMark/>
                </w:tcPr>
                <w:p w:rsidR="00884334" w:rsidRDefault="0073611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 Officers</w:t>
                  </w:r>
                </w:p>
              </w:tc>
              <w:tc>
                <w:tcPr>
                  <w:tcW w:w="4625" w:type="dxa"/>
                  <w:tcBorders>
                    <w:top w:val="nil"/>
                    <w:left w:val="nil"/>
                    <w:bottom w:val="nil"/>
                    <w:right w:val="single" w:sz="6" w:space="0" w:color="auto"/>
                  </w:tcBorders>
                  <w:shd w:val="clear" w:color="auto" w:fill="auto"/>
                  <w:hideMark/>
                </w:tcPr>
                <w:p w:rsidR="00884334" w:rsidRPr="004C2FEE" w:rsidRDefault="004C2FEE" w:rsidP="00AE0EC0">
                  <w:pPr>
                    <w:pStyle w:val="paragraph"/>
                    <w:numPr>
                      <w:ilvl w:val="0"/>
                      <w:numId w:val="3"/>
                    </w:numPr>
                    <w:spacing w:before="0" w:beforeAutospacing="0" w:after="0" w:afterAutospacing="0"/>
                    <w:jc w:val="both"/>
                    <w:textAlignment w:val="baseline"/>
                    <w:rPr>
                      <w:rFonts w:ascii="Arial" w:hAnsi="Arial" w:cs="Arial"/>
                      <w:color w:val="000000"/>
                      <w:sz w:val="22"/>
                    </w:rPr>
                  </w:pPr>
                  <w:r w:rsidRPr="004C2FEE">
                    <w:rPr>
                      <w:rFonts w:ascii="Arial" w:hAnsi="Arial" w:cs="Arial"/>
                      <w:color w:val="000000"/>
                      <w:sz w:val="22"/>
                    </w:rPr>
                    <w:t>External Contractors</w:t>
                  </w:r>
                </w:p>
              </w:tc>
            </w:tr>
            <w:tr w:rsidR="00884334" w:rsidTr="00466787">
              <w:trPr>
                <w:jc w:val="center"/>
              </w:trPr>
              <w:tc>
                <w:tcPr>
                  <w:tcW w:w="4670" w:type="dxa"/>
                  <w:tcBorders>
                    <w:top w:val="nil"/>
                    <w:left w:val="single" w:sz="6" w:space="0" w:color="auto"/>
                    <w:bottom w:val="nil"/>
                    <w:right w:val="single" w:sz="6" w:space="0" w:color="auto"/>
                  </w:tcBorders>
                  <w:shd w:val="clear" w:color="auto" w:fill="auto"/>
                </w:tcPr>
                <w:p w:rsidR="00884334" w:rsidRDefault="0073611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Shift En</w:t>
                  </w:r>
                  <w:r w:rsidR="00EE4AC8">
                    <w:rPr>
                      <w:rFonts w:ascii="Arial" w:hAnsi="Arial" w:cs="Arial"/>
                      <w:color w:val="000000"/>
                      <w:sz w:val="22"/>
                      <w:szCs w:val="22"/>
                    </w:rPr>
                    <w:t>gineers and Maintenance teams</w:t>
                  </w:r>
                </w:p>
                <w:p w:rsidR="00EE4AC8" w:rsidRDefault="00EE4AC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and Non-Clinical Departments </w:t>
                  </w:r>
                </w:p>
              </w:tc>
              <w:tc>
                <w:tcPr>
                  <w:tcW w:w="4625" w:type="dxa"/>
                  <w:tcBorders>
                    <w:top w:val="nil"/>
                    <w:left w:val="nil"/>
                    <w:bottom w:val="nil"/>
                    <w:right w:val="single" w:sz="6" w:space="0" w:color="auto"/>
                  </w:tcBorders>
                  <w:shd w:val="clear" w:color="auto" w:fill="auto"/>
                </w:tcPr>
                <w:p w:rsidR="00884334" w:rsidRDefault="004C2FEE" w:rsidP="00AE0EC0">
                  <w:pPr>
                    <w:pStyle w:val="paragraph"/>
                    <w:numPr>
                      <w:ilvl w:val="0"/>
                      <w:numId w:val="3"/>
                    </w:numPr>
                    <w:spacing w:before="0" w:beforeAutospacing="0" w:after="0" w:afterAutospacing="0"/>
                    <w:jc w:val="both"/>
                    <w:textAlignment w:val="baseline"/>
                    <w:rPr>
                      <w:rFonts w:ascii="Arial" w:hAnsi="Arial" w:cs="Arial"/>
                      <w:color w:val="000000"/>
                      <w:sz w:val="22"/>
                    </w:rPr>
                  </w:pPr>
                  <w:r w:rsidRPr="004C2FEE">
                    <w:rPr>
                      <w:rFonts w:ascii="Arial" w:hAnsi="Arial" w:cs="Arial"/>
                      <w:color w:val="000000"/>
                      <w:sz w:val="22"/>
                    </w:rPr>
                    <w:t>Emergency Responders</w:t>
                  </w:r>
                </w:p>
                <w:p w:rsidR="00FA69CB" w:rsidRPr="004C2FEE" w:rsidRDefault="00466787" w:rsidP="00AE0EC0">
                  <w:pPr>
                    <w:pStyle w:val="paragraph"/>
                    <w:numPr>
                      <w:ilvl w:val="0"/>
                      <w:numId w:val="3"/>
                    </w:numPr>
                    <w:spacing w:before="0" w:beforeAutospacing="0" w:after="0" w:afterAutospacing="0"/>
                    <w:jc w:val="both"/>
                    <w:textAlignment w:val="baseline"/>
                    <w:rPr>
                      <w:rFonts w:ascii="Arial" w:hAnsi="Arial" w:cs="Arial"/>
                      <w:color w:val="000000"/>
                      <w:sz w:val="22"/>
                    </w:rPr>
                  </w:pPr>
                  <w:r>
                    <w:rPr>
                      <w:rFonts w:ascii="Arial" w:hAnsi="Arial" w:cs="Arial"/>
                      <w:color w:val="000000"/>
                      <w:sz w:val="22"/>
                    </w:rPr>
                    <w:t>Clinical and Non-Clinical Departments</w:t>
                  </w:r>
                </w:p>
              </w:tc>
            </w:tr>
            <w:tr w:rsidR="00884334" w:rsidTr="00466787">
              <w:trPr>
                <w:jc w:val="center"/>
              </w:trPr>
              <w:tc>
                <w:tcPr>
                  <w:tcW w:w="4670" w:type="dxa"/>
                  <w:tcBorders>
                    <w:top w:val="nil"/>
                    <w:left w:val="single" w:sz="6" w:space="0" w:color="auto"/>
                    <w:bottom w:val="nil"/>
                    <w:right w:val="single" w:sz="6" w:space="0" w:color="auto"/>
                  </w:tcBorders>
                  <w:shd w:val="clear" w:color="auto" w:fill="auto"/>
                </w:tcPr>
                <w:p w:rsidR="00884334" w:rsidRDefault="00884334" w:rsidP="00EE4AC8">
                  <w:pPr>
                    <w:pStyle w:val="paragraph"/>
                    <w:spacing w:before="0" w:beforeAutospacing="0" w:after="0" w:afterAutospacing="0"/>
                    <w:jc w:val="both"/>
                    <w:textAlignment w:val="baseline"/>
                    <w:rPr>
                      <w:rFonts w:ascii="Arial" w:hAnsi="Arial" w:cs="Arial"/>
                      <w:color w:val="000000"/>
                      <w:sz w:val="22"/>
                      <w:szCs w:val="22"/>
                    </w:rPr>
                  </w:pPr>
                </w:p>
              </w:tc>
              <w:tc>
                <w:tcPr>
                  <w:tcW w:w="4625" w:type="dxa"/>
                  <w:tcBorders>
                    <w:top w:val="nil"/>
                    <w:left w:val="nil"/>
                    <w:bottom w:val="nil"/>
                    <w:right w:val="single" w:sz="6" w:space="0" w:color="auto"/>
                  </w:tcBorders>
                  <w:shd w:val="clear" w:color="auto" w:fill="auto"/>
                </w:tcPr>
                <w:p w:rsidR="00884334" w:rsidRDefault="00884334" w:rsidP="004C2FEE">
                  <w:pPr>
                    <w:pStyle w:val="paragraph"/>
                    <w:spacing w:before="0" w:beforeAutospacing="0" w:after="0" w:afterAutospacing="0"/>
                    <w:jc w:val="both"/>
                    <w:textAlignment w:val="baseline"/>
                    <w:rPr>
                      <w:color w:val="000000"/>
                    </w:rPr>
                  </w:pPr>
                </w:p>
              </w:tc>
            </w:tr>
            <w:tr w:rsidR="00884334" w:rsidTr="006B06D9">
              <w:trPr>
                <w:trHeight w:val="80"/>
                <w:jc w:val="center"/>
              </w:trPr>
              <w:tc>
                <w:tcPr>
                  <w:tcW w:w="4670" w:type="dxa"/>
                  <w:tcBorders>
                    <w:top w:val="nil"/>
                    <w:left w:val="single" w:sz="6" w:space="0" w:color="auto"/>
                    <w:bottom w:val="single" w:sz="6" w:space="0" w:color="auto"/>
                    <w:right w:val="single" w:sz="6" w:space="0" w:color="auto"/>
                  </w:tcBorders>
                  <w:shd w:val="clear" w:color="auto" w:fill="auto"/>
                </w:tcPr>
                <w:p w:rsidR="00884334" w:rsidRDefault="00884334" w:rsidP="00EE4AC8">
                  <w:pPr>
                    <w:pStyle w:val="paragraph"/>
                    <w:spacing w:before="0" w:beforeAutospacing="0" w:after="0" w:afterAutospacing="0"/>
                    <w:jc w:val="both"/>
                    <w:textAlignment w:val="baseline"/>
                    <w:rPr>
                      <w:rFonts w:ascii="Arial" w:hAnsi="Arial" w:cs="Arial"/>
                      <w:color w:val="000000"/>
                      <w:sz w:val="22"/>
                      <w:szCs w:val="22"/>
                    </w:rPr>
                  </w:pPr>
                </w:p>
              </w:tc>
              <w:tc>
                <w:tcPr>
                  <w:tcW w:w="4625" w:type="dxa"/>
                  <w:tcBorders>
                    <w:top w:val="nil"/>
                    <w:left w:val="nil"/>
                    <w:bottom w:val="single" w:sz="6" w:space="0" w:color="auto"/>
                    <w:right w:val="single" w:sz="6" w:space="0" w:color="auto"/>
                  </w:tcBorders>
                  <w:shd w:val="clear" w:color="auto" w:fill="auto"/>
                </w:tcPr>
                <w:p w:rsidR="00884334" w:rsidRPr="000C32E3" w:rsidRDefault="00884334" w:rsidP="00EE4AC8">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55714">
        <w:trPr>
          <w:trHeight w:val="3450"/>
        </w:trPr>
        <w:tc>
          <w:tcPr>
            <w:tcW w:w="10206" w:type="dxa"/>
            <w:tcBorders>
              <w:bottom w:val="single" w:sz="4" w:space="0" w:color="auto"/>
            </w:tcBorders>
          </w:tcPr>
          <w:p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21EA85B">
                  <wp:simplePos x="0" y="0"/>
                  <wp:positionH relativeFrom="column">
                    <wp:posOffset>603250</wp:posOffset>
                  </wp:positionH>
                  <wp:positionV relativeFrom="paragraph">
                    <wp:posOffset>279400</wp:posOffset>
                  </wp:positionV>
                  <wp:extent cx="4410075" cy="1800225"/>
                  <wp:effectExtent l="38100" t="0" r="66675" b="0"/>
                  <wp:wrapTight wrapText="bothSides">
                    <wp:wrapPolygon edited="0">
                      <wp:start x="7931" y="2971"/>
                      <wp:lineTo x="7931" y="7086"/>
                      <wp:lineTo x="7558" y="7086"/>
                      <wp:lineTo x="2146" y="10514"/>
                      <wp:lineTo x="-187" y="10743"/>
                      <wp:lineTo x="-187" y="18057"/>
                      <wp:lineTo x="21740" y="18057"/>
                      <wp:lineTo x="21833" y="12800"/>
                      <wp:lineTo x="21087" y="11657"/>
                      <wp:lineTo x="19501" y="10743"/>
                      <wp:lineTo x="13063" y="7086"/>
                      <wp:lineTo x="12969" y="2971"/>
                      <wp:lineTo x="7931" y="297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B6247D" w:rsidRDefault="00B6247D" w:rsidP="007564ED">
            <w:pPr>
              <w:spacing w:line="276" w:lineRule="auto"/>
              <w:rPr>
                <w:rFonts w:ascii="Arial" w:hAnsi="Arial" w:cs="Arial"/>
              </w:rPr>
            </w:pPr>
            <w:r w:rsidRPr="00CD40A4">
              <w:rPr>
                <w:rFonts w:ascii="Arial" w:hAnsi="Arial" w:cs="Arial"/>
              </w:rPr>
              <w:t>Work with minimal supervision within defined Trust policies and operational procedures. Expected to make autonomous decisions regarding emergency responses and escalation processes during out-of-hours service periods.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7013E" w:rsidRPr="00F607B2" w:rsidRDefault="00B6247D" w:rsidP="007564ED">
            <w:pPr>
              <w:spacing w:line="276" w:lineRule="auto"/>
              <w:rPr>
                <w:rFonts w:ascii="Arial" w:hAnsi="Arial" w:cs="Arial"/>
              </w:rPr>
            </w:pPr>
            <w:r w:rsidRPr="00CD40A4">
              <w:rPr>
                <w:rFonts w:ascii="Arial" w:hAnsi="Arial" w:cs="Arial"/>
              </w:rPr>
              <w:t>Communicate complex technical information to multidisciplinary teams, clinical staff, and contractors. Requires tact, clarity, and responsiveness, especially during emergency or high-pressure situations.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7013E" w:rsidRPr="00B6247D" w:rsidRDefault="00B6247D" w:rsidP="007564ED">
            <w:pPr>
              <w:spacing w:line="276" w:lineRule="auto"/>
              <w:rPr>
                <w:rFonts w:ascii="Arial" w:hAnsi="Arial" w:cs="Arial"/>
              </w:rPr>
            </w:pPr>
            <w:r w:rsidRPr="00CD40A4">
              <w:rPr>
                <w:rFonts w:ascii="Arial" w:hAnsi="Arial" w:cs="Arial"/>
              </w:rPr>
              <w:t>Use advanced fault-finding and diagnostic skills to resolve a range of mechanical and electrical issues. Frequently compares solutions to determine the most effective and safe outcome.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B6247D" w:rsidRDefault="00B6247D" w:rsidP="007564ED">
            <w:pPr>
              <w:spacing w:line="276" w:lineRule="auto"/>
              <w:rPr>
                <w:rFonts w:ascii="Arial" w:hAnsi="Arial" w:cs="Arial"/>
              </w:rPr>
            </w:pPr>
            <w:r w:rsidRPr="00CD40A4">
              <w:rPr>
                <w:rFonts w:ascii="Arial" w:hAnsi="Arial" w:cs="Arial"/>
              </w:rPr>
              <w:t>Plan and prioritises emergency call-outs and maintenance activities independently. Coordinates and supervises contractor activities.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Pr="00F607B2" w:rsidRDefault="00855714" w:rsidP="007564ED">
            <w:pPr>
              <w:spacing w:line="276" w:lineRule="auto"/>
              <w:rPr>
                <w:rFonts w:ascii="Arial" w:hAnsi="Arial" w:cs="Arial"/>
              </w:rPr>
            </w:pPr>
            <w:r w:rsidRPr="00CD40A4">
              <w:rPr>
                <w:rFonts w:ascii="Arial" w:hAnsi="Arial" w:cs="Arial"/>
              </w:rPr>
              <w:t>Indirect impact through maintenance of critical healthcare infrastructure. Ensures patient safety via reliable and responsive estates support.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Pr="00F607B2" w:rsidRDefault="00855714" w:rsidP="007564ED">
            <w:pPr>
              <w:spacing w:line="276" w:lineRule="auto"/>
              <w:jc w:val="both"/>
              <w:rPr>
                <w:rFonts w:ascii="Arial" w:hAnsi="Arial" w:cs="Arial"/>
              </w:rPr>
            </w:pPr>
            <w:r w:rsidRPr="00CD40A4">
              <w:rPr>
                <w:rFonts w:ascii="Arial" w:hAnsi="Arial" w:cs="Arial"/>
              </w:rPr>
              <w:t>Contribute to policy refinement by proposing improvements to on-call processes, response protocols, and service efficiency</w:t>
            </w:r>
            <w:r w:rsidRPr="00F607B2">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7564ED">
            <w:pPr>
              <w:spacing w:line="276" w:lineRule="auto"/>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F607B2" w:rsidRDefault="00855714" w:rsidP="007564ED">
            <w:pPr>
              <w:spacing w:line="276" w:lineRule="auto"/>
              <w:rPr>
                <w:rFonts w:ascii="Arial" w:hAnsi="Arial" w:cs="Arial"/>
              </w:rPr>
            </w:pPr>
            <w:r w:rsidRPr="00CD40A4">
              <w:rPr>
                <w:rFonts w:ascii="Arial" w:hAnsi="Arial" w:cs="Arial"/>
              </w:rPr>
              <w:t>Accountable for the secure and efficient use of equipment, materials and tools. Manages stock and signs off contractor work.</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Pr="00F607B2" w:rsidRDefault="00855714" w:rsidP="007564ED">
            <w:pPr>
              <w:spacing w:line="276" w:lineRule="auto"/>
              <w:jc w:val="both"/>
              <w:rPr>
                <w:rFonts w:ascii="Arial" w:hAnsi="Arial" w:cs="Arial"/>
              </w:rPr>
            </w:pPr>
            <w:r w:rsidRPr="006B06D9">
              <w:rPr>
                <w:rFonts w:ascii="Arial" w:hAnsi="Arial" w:cs="Arial"/>
              </w:rPr>
              <w:t>Supervises junior staff and apprentices</w:t>
            </w:r>
            <w:r w:rsidRPr="00CD40A4">
              <w:rPr>
                <w:rFonts w:ascii="Arial" w:hAnsi="Arial" w:cs="Arial"/>
              </w:rPr>
              <w:t>. Provides training, evaluates performance, and supports staff development</w:t>
            </w:r>
            <w:r w:rsidR="00470ED3">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7564ED">
            <w:pPr>
              <w:spacing w:line="276" w:lineRule="auto"/>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Pr="00F607B2" w:rsidRDefault="00470ED3" w:rsidP="007564ED">
            <w:pPr>
              <w:spacing w:line="276" w:lineRule="auto"/>
              <w:rPr>
                <w:rFonts w:ascii="Arial" w:hAnsi="Arial" w:cs="Arial"/>
              </w:rPr>
            </w:pPr>
            <w:r w:rsidRPr="00CD40A4">
              <w:rPr>
                <w:rFonts w:ascii="Arial" w:hAnsi="Arial" w:cs="Arial"/>
              </w:rPr>
              <w:t>Maintain accurate maintenance records and logs. Uses BMS systems and digital tools for reporting and data entry.</w:t>
            </w:r>
          </w:p>
        </w:tc>
      </w:tr>
      <w:tr w:rsidR="00D44AB0" w:rsidRPr="00F607B2" w:rsidTr="00884334">
        <w:tc>
          <w:tcPr>
            <w:tcW w:w="10206" w:type="dxa"/>
            <w:shd w:val="clear" w:color="auto" w:fill="002060"/>
          </w:tcPr>
          <w:p w:rsidR="00D44AB0" w:rsidRPr="00F607B2" w:rsidRDefault="00D44AB0" w:rsidP="007564ED">
            <w:pPr>
              <w:spacing w:line="276" w:lineRule="auto"/>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470ED3" w:rsidRDefault="00470ED3" w:rsidP="007564ED">
            <w:pPr>
              <w:spacing w:line="276" w:lineRule="auto"/>
              <w:rPr>
                <w:rFonts w:ascii="Arial" w:hAnsi="Arial" w:cs="Arial"/>
              </w:rPr>
            </w:pPr>
            <w:r w:rsidRPr="00CD40A4">
              <w:rPr>
                <w:rFonts w:ascii="Arial" w:hAnsi="Arial" w:cs="Arial"/>
              </w:rPr>
              <w:t>Participate in testing and evaluating new systems and equipment. Supports audit and innovation in estates management.</w:t>
            </w:r>
          </w:p>
        </w:tc>
      </w:tr>
      <w:tr w:rsidR="00044290" w:rsidRPr="00F607B2" w:rsidTr="00884334">
        <w:tc>
          <w:tcPr>
            <w:tcW w:w="10206" w:type="dxa"/>
            <w:tcBorders>
              <w:bottom w:val="single" w:sz="4" w:space="0" w:color="auto"/>
            </w:tcBorders>
            <w:shd w:val="clear" w:color="auto" w:fill="002060"/>
          </w:tcPr>
          <w:p w:rsidR="00044290" w:rsidRPr="00263927" w:rsidRDefault="0084654F" w:rsidP="007564ED">
            <w:pPr>
              <w:spacing w:line="276" w:lineRule="auto"/>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F607B2" w:rsidRDefault="00470ED3" w:rsidP="007564ED">
            <w:pPr>
              <w:spacing w:line="276" w:lineRule="auto"/>
              <w:jc w:val="both"/>
              <w:rPr>
                <w:rFonts w:ascii="Arial" w:hAnsi="Arial" w:cs="Arial"/>
                <w:color w:val="FF0000"/>
              </w:rPr>
            </w:pPr>
            <w:r w:rsidRPr="00CD40A4">
              <w:rPr>
                <w:rFonts w:ascii="Arial" w:hAnsi="Arial" w:cs="Arial"/>
              </w:rPr>
              <w:t>High level of manual dexterity required for intricate repairs and maintenance involving fine tools and instruments</w:t>
            </w:r>
            <w:r>
              <w:rPr>
                <w:rFonts w:ascii="Arial" w:hAnsi="Arial" w:cs="Arial"/>
              </w:rPr>
              <w:t>.</w:t>
            </w:r>
          </w:p>
        </w:tc>
      </w:tr>
      <w:tr w:rsidR="00263927" w:rsidRPr="00F607B2" w:rsidTr="00884334">
        <w:tc>
          <w:tcPr>
            <w:tcW w:w="10206" w:type="dxa"/>
            <w:tcBorders>
              <w:bottom w:val="single" w:sz="4" w:space="0" w:color="auto"/>
            </w:tcBorders>
            <w:shd w:val="clear" w:color="auto" w:fill="002060"/>
          </w:tcPr>
          <w:p w:rsidR="00263927" w:rsidRPr="003E26C9" w:rsidRDefault="00C91114" w:rsidP="007564ED">
            <w:pPr>
              <w:spacing w:line="276" w:lineRule="auto"/>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470ED3" w:rsidRDefault="00470ED3" w:rsidP="007564ED">
            <w:pPr>
              <w:spacing w:line="276" w:lineRule="auto"/>
              <w:rPr>
                <w:rFonts w:ascii="Arial" w:hAnsi="Arial" w:cs="Arial"/>
              </w:rPr>
            </w:pPr>
            <w:r w:rsidRPr="00CD40A4">
              <w:rPr>
                <w:rFonts w:ascii="Arial" w:hAnsi="Arial" w:cs="Arial"/>
              </w:rPr>
              <w:t>Frequent manual handling of heavy equipment and materials. Tasks often require prolonged standing, bending, and use of tools.</w:t>
            </w:r>
          </w:p>
        </w:tc>
      </w:tr>
      <w:tr w:rsidR="0084654F" w:rsidRPr="00F607B2" w:rsidTr="00884334">
        <w:tc>
          <w:tcPr>
            <w:tcW w:w="10206" w:type="dxa"/>
            <w:tcBorders>
              <w:bottom w:val="single" w:sz="4" w:space="0" w:color="auto"/>
            </w:tcBorders>
            <w:shd w:val="clear" w:color="auto" w:fill="002060"/>
          </w:tcPr>
          <w:p w:rsidR="0084654F" w:rsidRPr="00263927" w:rsidRDefault="0084654F" w:rsidP="007564ED">
            <w:pPr>
              <w:spacing w:line="276" w:lineRule="auto"/>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rsidTr="00884334">
        <w:tc>
          <w:tcPr>
            <w:tcW w:w="10206" w:type="dxa"/>
            <w:tcBorders>
              <w:bottom w:val="single" w:sz="4" w:space="0" w:color="auto"/>
            </w:tcBorders>
          </w:tcPr>
          <w:p w:rsidR="0084654F" w:rsidRPr="005542BA" w:rsidRDefault="00470ED3" w:rsidP="007564ED">
            <w:pPr>
              <w:spacing w:line="276" w:lineRule="auto"/>
              <w:rPr>
                <w:rFonts w:ascii="Arial" w:hAnsi="Arial" w:cs="Arial"/>
              </w:rPr>
            </w:pPr>
            <w:r w:rsidRPr="00CD40A4">
              <w:rPr>
                <w:rFonts w:ascii="Arial" w:hAnsi="Arial" w:cs="Arial"/>
              </w:rPr>
              <w:t>Requires frequent intense concentration to diagnose faults and assess emergency situations, with regular interruptions and unpredictable workload.</w:t>
            </w:r>
          </w:p>
        </w:tc>
      </w:tr>
      <w:tr w:rsidR="008142D3" w:rsidRPr="008142D3" w:rsidTr="00884334">
        <w:tc>
          <w:tcPr>
            <w:tcW w:w="10206" w:type="dxa"/>
            <w:tcBorders>
              <w:bottom w:val="single" w:sz="4" w:space="0" w:color="auto"/>
            </w:tcBorders>
            <w:shd w:val="clear" w:color="auto" w:fill="002060"/>
          </w:tcPr>
          <w:p w:rsidR="0084654F" w:rsidRPr="00263927" w:rsidRDefault="0084654F" w:rsidP="007564ED">
            <w:pPr>
              <w:spacing w:line="276" w:lineRule="auto"/>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Pr="005542BA" w:rsidRDefault="005542BA" w:rsidP="007564ED">
            <w:pPr>
              <w:spacing w:line="276" w:lineRule="auto"/>
              <w:rPr>
                <w:rFonts w:ascii="Arial" w:hAnsi="Arial" w:cs="Arial"/>
              </w:rPr>
            </w:pPr>
            <w:r w:rsidRPr="00CD40A4">
              <w:rPr>
                <w:rFonts w:ascii="Arial" w:hAnsi="Arial" w:cs="Arial"/>
              </w:rPr>
              <w:t>Occasionally required to manage challenging behaviours and work in emotionally distressing environments such as clinical incident sites.</w:t>
            </w:r>
          </w:p>
        </w:tc>
      </w:tr>
      <w:tr w:rsidR="0084654F" w:rsidRPr="00F607B2" w:rsidTr="00884334">
        <w:tc>
          <w:tcPr>
            <w:tcW w:w="10206" w:type="dxa"/>
            <w:tcBorders>
              <w:bottom w:val="single" w:sz="4" w:space="0" w:color="auto"/>
            </w:tcBorders>
            <w:shd w:val="clear" w:color="auto" w:fill="002060"/>
          </w:tcPr>
          <w:p w:rsidR="0084654F" w:rsidRPr="00263927" w:rsidRDefault="0084654F" w:rsidP="007564ED">
            <w:pPr>
              <w:spacing w:line="276" w:lineRule="auto"/>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5542BA" w:rsidRDefault="005542BA" w:rsidP="007564ED">
            <w:pPr>
              <w:spacing w:line="276" w:lineRule="auto"/>
              <w:rPr>
                <w:rFonts w:ascii="Arial" w:hAnsi="Arial" w:cs="Arial"/>
              </w:rPr>
            </w:pPr>
            <w:r w:rsidRPr="00CD40A4">
              <w:rPr>
                <w:rFonts w:ascii="Arial" w:hAnsi="Arial" w:cs="Arial"/>
              </w:rPr>
              <w:t>Regular exposure to noise, dust, mechanical hazards, body fluids, and working at height or in confined spaces. Also includes night shifts and working in isolation.</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6A4CE0"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20E9B" w:rsidP="00AE0EC0">
            <w:pPr>
              <w:jc w:val="both"/>
              <w:rPr>
                <w:rFonts w:ascii="Arial" w:hAnsi="Arial" w:cs="Arial"/>
              </w:rPr>
            </w:pPr>
            <w:r w:rsidRPr="00833D64">
              <w:rPr>
                <w:rFonts w:ascii="Arial" w:hAnsi="Arial" w:cs="Arial"/>
                <w:b/>
              </w:rPr>
              <w:t>Maintenance Shift Specialist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A56CE3">
        <w:trPr>
          <w:trHeight w:val="2269"/>
        </w:trPr>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7598B" w:rsidRPr="00A56CE3" w:rsidRDefault="0087598B" w:rsidP="00A56CE3">
            <w:pPr>
              <w:pStyle w:val="ListParagraph"/>
              <w:numPr>
                <w:ilvl w:val="0"/>
                <w:numId w:val="9"/>
              </w:numPr>
              <w:spacing w:before="0" w:line="276" w:lineRule="auto"/>
              <w:ind w:left="360"/>
              <w:rPr>
                <w:rFonts w:cs="Arial"/>
              </w:rPr>
            </w:pPr>
            <w:r w:rsidRPr="00A56CE3">
              <w:rPr>
                <w:rFonts w:cs="Arial"/>
              </w:rPr>
              <w:t>Apprentice-trained mechanical or electrician tradesperson</w:t>
            </w:r>
          </w:p>
          <w:p w:rsidR="006F512B" w:rsidRPr="00A56CE3" w:rsidRDefault="0087598B" w:rsidP="00A56CE3">
            <w:pPr>
              <w:pStyle w:val="ListParagraph"/>
              <w:numPr>
                <w:ilvl w:val="0"/>
                <w:numId w:val="9"/>
              </w:numPr>
              <w:spacing w:before="0" w:line="276" w:lineRule="auto"/>
              <w:ind w:left="360"/>
              <w:rPr>
                <w:rFonts w:cs="Arial"/>
              </w:rPr>
            </w:pPr>
            <w:r w:rsidRPr="00A56CE3">
              <w:rPr>
                <w:rFonts w:cs="Arial"/>
              </w:rPr>
              <w:t>HNC or demonstratable equivalent in mechanical or electrical discipline with proven experience</w:t>
            </w:r>
          </w:p>
          <w:p w:rsidR="006F512B" w:rsidRPr="00A56CE3" w:rsidRDefault="006F512B" w:rsidP="00A56CE3">
            <w:pPr>
              <w:pStyle w:val="ListParagraph"/>
              <w:numPr>
                <w:ilvl w:val="0"/>
                <w:numId w:val="9"/>
              </w:numPr>
              <w:spacing w:before="0" w:line="276" w:lineRule="auto"/>
              <w:ind w:left="360"/>
              <w:rPr>
                <w:rFonts w:cs="Arial"/>
              </w:rPr>
            </w:pPr>
            <w:r w:rsidRPr="00A56CE3">
              <w:rPr>
                <w:rFonts w:cs="Arial"/>
              </w:rPr>
              <w:t>Legionella (Competent)</w:t>
            </w:r>
          </w:p>
          <w:p w:rsidR="006F512B" w:rsidRPr="00A56CE3" w:rsidRDefault="006F512B" w:rsidP="00A56CE3">
            <w:pPr>
              <w:pStyle w:val="ListParagraph"/>
              <w:numPr>
                <w:ilvl w:val="0"/>
                <w:numId w:val="9"/>
              </w:numPr>
              <w:spacing w:before="0" w:line="276" w:lineRule="auto"/>
              <w:ind w:left="360"/>
              <w:rPr>
                <w:rFonts w:cs="Arial"/>
              </w:rPr>
            </w:pPr>
            <w:r w:rsidRPr="00A56CE3">
              <w:rPr>
                <w:rFonts w:cs="Arial"/>
              </w:rPr>
              <w:t>Medical Gas Competent Person or LV Competent Person</w:t>
            </w:r>
          </w:p>
          <w:p w:rsidR="006F512B" w:rsidRPr="00A56CE3" w:rsidRDefault="006F512B" w:rsidP="00A56CE3">
            <w:pPr>
              <w:pStyle w:val="ListParagraph"/>
              <w:numPr>
                <w:ilvl w:val="0"/>
                <w:numId w:val="9"/>
              </w:numPr>
              <w:spacing w:before="0" w:line="276" w:lineRule="auto"/>
              <w:ind w:left="360"/>
              <w:rPr>
                <w:rFonts w:cs="Arial"/>
              </w:rPr>
            </w:pPr>
            <w:r w:rsidRPr="00A56CE3">
              <w:rPr>
                <w:rFonts w:cs="Arial"/>
              </w:rPr>
              <w:t>Supervisor Training</w:t>
            </w:r>
          </w:p>
          <w:p w:rsidR="001D2D93" w:rsidRDefault="006F512B" w:rsidP="00A56CE3">
            <w:pPr>
              <w:pStyle w:val="ListParagraph"/>
              <w:numPr>
                <w:ilvl w:val="0"/>
                <w:numId w:val="9"/>
              </w:numPr>
              <w:spacing w:before="0" w:line="276" w:lineRule="auto"/>
              <w:ind w:left="360"/>
              <w:rPr>
                <w:rFonts w:cs="Arial"/>
              </w:rPr>
            </w:pPr>
            <w:r w:rsidRPr="00A56CE3">
              <w:rPr>
                <w:rFonts w:cs="Arial"/>
              </w:rPr>
              <w:t>Boiler Operators Course</w:t>
            </w:r>
          </w:p>
          <w:p w:rsidR="009C7E84" w:rsidRPr="00A56CE3" w:rsidRDefault="009C7E84" w:rsidP="00A56CE3">
            <w:pPr>
              <w:pStyle w:val="ListParagraph"/>
              <w:numPr>
                <w:ilvl w:val="0"/>
                <w:numId w:val="9"/>
              </w:numPr>
              <w:spacing w:before="0" w:line="276" w:lineRule="auto"/>
              <w:ind w:left="360"/>
              <w:rPr>
                <w:rFonts w:cs="Arial"/>
              </w:rPr>
            </w:pPr>
            <w:r>
              <w:rPr>
                <w:rFonts w:cs="Arial"/>
              </w:rPr>
              <w:t>Evidence of a Degree or equivalent experience</w:t>
            </w:r>
          </w:p>
        </w:tc>
        <w:tc>
          <w:tcPr>
            <w:tcW w:w="1398" w:type="dxa"/>
          </w:tcPr>
          <w:p w:rsidR="001D2D93" w:rsidRDefault="001D2D93" w:rsidP="00884334">
            <w:pPr>
              <w:jc w:val="both"/>
              <w:rPr>
                <w:rFonts w:ascii="Arial" w:hAnsi="Arial" w:cs="Arial"/>
              </w:rPr>
            </w:pPr>
          </w:p>
          <w:p w:rsidR="008A362A" w:rsidRDefault="008A362A" w:rsidP="0011417A">
            <w:pPr>
              <w:spacing w:line="276" w:lineRule="auto"/>
              <w:jc w:val="center"/>
              <w:rPr>
                <w:rFonts w:ascii="Arial" w:hAnsi="Arial" w:cs="Arial"/>
              </w:rPr>
            </w:pPr>
            <w:r>
              <w:rPr>
                <w:rFonts w:ascii="Arial" w:hAnsi="Arial" w:cs="Arial"/>
              </w:rPr>
              <w:sym w:font="Wingdings" w:char="F0FC"/>
            </w:r>
          </w:p>
          <w:p w:rsidR="009C7E84" w:rsidRDefault="008A362A" w:rsidP="009C7E84">
            <w:pPr>
              <w:spacing w:line="276" w:lineRule="auto"/>
              <w:jc w:val="center"/>
              <w:rPr>
                <w:rFonts w:ascii="Arial" w:hAnsi="Arial" w:cs="Arial"/>
              </w:rPr>
            </w:pPr>
            <w:r>
              <w:rPr>
                <w:rFonts w:ascii="Arial" w:hAnsi="Arial" w:cs="Arial"/>
              </w:rPr>
              <w:sym w:font="Wingdings" w:char="F0FC"/>
            </w:r>
          </w:p>
          <w:p w:rsidR="009C7E84" w:rsidRDefault="009C7E84" w:rsidP="009C7E84">
            <w:pPr>
              <w:spacing w:line="276" w:lineRule="auto"/>
              <w:jc w:val="center"/>
              <w:rPr>
                <w:rFonts w:ascii="Arial" w:hAnsi="Arial" w:cs="Arial"/>
              </w:rPr>
            </w:pPr>
          </w:p>
          <w:p w:rsidR="009C7E84" w:rsidRDefault="009C7E84" w:rsidP="009C7E84">
            <w:pPr>
              <w:spacing w:line="276" w:lineRule="auto"/>
              <w:jc w:val="center"/>
              <w:rPr>
                <w:rFonts w:ascii="Arial" w:hAnsi="Arial" w:cs="Arial"/>
              </w:rPr>
            </w:pPr>
          </w:p>
          <w:p w:rsidR="009C7E84" w:rsidRDefault="009C7E84" w:rsidP="009C7E84">
            <w:pPr>
              <w:spacing w:line="276" w:lineRule="auto"/>
              <w:jc w:val="center"/>
              <w:rPr>
                <w:rFonts w:ascii="Arial" w:hAnsi="Arial" w:cs="Arial"/>
              </w:rPr>
            </w:pPr>
          </w:p>
          <w:p w:rsidR="009C7E84" w:rsidRDefault="009C7E84" w:rsidP="009C7E84">
            <w:pPr>
              <w:spacing w:line="276" w:lineRule="auto"/>
              <w:jc w:val="center"/>
              <w:rPr>
                <w:rFonts w:ascii="Arial" w:hAnsi="Arial" w:cs="Arial"/>
              </w:rPr>
            </w:pPr>
          </w:p>
          <w:p w:rsidR="009C7E84" w:rsidRDefault="009C7E84" w:rsidP="009C7E84">
            <w:pPr>
              <w:spacing w:line="276" w:lineRule="auto"/>
              <w:jc w:val="center"/>
              <w:rPr>
                <w:rFonts w:ascii="Arial" w:hAnsi="Arial" w:cs="Arial"/>
              </w:rPr>
            </w:pPr>
          </w:p>
          <w:p w:rsidR="009C7E84" w:rsidRPr="00F607B2" w:rsidRDefault="009C7E84" w:rsidP="009C7E84">
            <w:pPr>
              <w:spacing w:line="276" w:lineRule="auto"/>
              <w:jc w:val="center"/>
              <w:rPr>
                <w:rFonts w:ascii="Arial" w:hAnsi="Arial" w:cs="Arial"/>
              </w:rPr>
            </w:pPr>
            <w:bookmarkStart w:id="0" w:name="_GoBack"/>
            <w:bookmarkEnd w:id="0"/>
            <w:r>
              <w:rPr>
                <w:rFonts w:ascii="Arial" w:hAnsi="Arial" w:cs="Arial"/>
              </w:rPr>
              <w:sym w:font="Wingdings" w:char="F0FC"/>
            </w:r>
          </w:p>
        </w:tc>
        <w:tc>
          <w:tcPr>
            <w:tcW w:w="1275" w:type="dxa"/>
          </w:tcPr>
          <w:p w:rsidR="001D2D93" w:rsidRDefault="001D2D93" w:rsidP="00884334">
            <w:pPr>
              <w:jc w:val="both"/>
              <w:rPr>
                <w:rFonts w:ascii="Arial" w:hAnsi="Arial" w:cs="Arial"/>
              </w:rPr>
            </w:pPr>
          </w:p>
          <w:p w:rsidR="006F512B" w:rsidRDefault="006F512B" w:rsidP="00884334">
            <w:pPr>
              <w:jc w:val="both"/>
              <w:rPr>
                <w:rFonts w:ascii="Arial" w:hAnsi="Arial" w:cs="Arial"/>
              </w:rPr>
            </w:pPr>
          </w:p>
          <w:p w:rsidR="006F512B" w:rsidRDefault="006F512B" w:rsidP="00884334">
            <w:pPr>
              <w:jc w:val="both"/>
              <w:rPr>
                <w:rFonts w:ascii="Arial" w:hAnsi="Arial" w:cs="Arial"/>
              </w:rPr>
            </w:pPr>
          </w:p>
          <w:p w:rsidR="006F512B" w:rsidRDefault="006F512B" w:rsidP="00884334">
            <w:pPr>
              <w:jc w:val="both"/>
              <w:rPr>
                <w:rFonts w:ascii="Arial" w:hAnsi="Arial" w:cs="Arial"/>
              </w:rPr>
            </w:pPr>
          </w:p>
          <w:p w:rsidR="005239BA" w:rsidRDefault="005239BA" w:rsidP="005239BA">
            <w:pPr>
              <w:spacing w:line="360" w:lineRule="auto"/>
              <w:jc w:val="center"/>
              <w:rPr>
                <w:rFonts w:ascii="Arial" w:hAnsi="Arial" w:cs="Arial"/>
              </w:rPr>
            </w:pPr>
            <w:r>
              <w:rPr>
                <w:rFonts w:ascii="Arial" w:hAnsi="Arial" w:cs="Arial"/>
              </w:rPr>
              <w:sym w:font="Wingdings" w:char="F0FC"/>
            </w:r>
          </w:p>
          <w:p w:rsidR="005239BA" w:rsidRDefault="005239BA" w:rsidP="005239BA">
            <w:pPr>
              <w:spacing w:line="360" w:lineRule="auto"/>
              <w:jc w:val="center"/>
              <w:rPr>
                <w:rFonts w:ascii="Arial" w:hAnsi="Arial" w:cs="Arial"/>
              </w:rPr>
            </w:pPr>
            <w:r>
              <w:rPr>
                <w:rFonts w:ascii="Arial" w:hAnsi="Arial" w:cs="Arial"/>
              </w:rPr>
              <w:sym w:font="Wingdings" w:char="F0FC"/>
            </w:r>
          </w:p>
          <w:p w:rsidR="005239BA" w:rsidRDefault="005239BA" w:rsidP="005239BA">
            <w:pPr>
              <w:spacing w:line="360" w:lineRule="auto"/>
              <w:jc w:val="center"/>
              <w:rPr>
                <w:rFonts w:ascii="Arial" w:hAnsi="Arial" w:cs="Arial"/>
              </w:rPr>
            </w:pPr>
            <w:r>
              <w:rPr>
                <w:rFonts w:ascii="Arial" w:hAnsi="Arial" w:cs="Arial"/>
              </w:rPr>
              <w:sym w:font="Wingdings" w:char="F0FC"/>
            </w:r>
          </w:p>
          <w:p w:rsidR="006F512B" w:rsidRPr="00F607B2" w:rsidRDefault="005239BA" w:rsidP="005239BA">
            <w:pPr>
              <w:jc w:val="center"/>
              <w:rPr>
                <w:rFonts w:ascii="Arial" w:hAnsi="Arial" w:cs="Arial"/>
              </w:rPr>
            </w:pPr>
            <w:r>
              <w:rPr>
                <w:rFonts w:ascii="Arial" w:hAnsi="Arial" w:cs="Arial"/>
              </w:rPr>
              <w:sym w:font="Wingdings" w:char="F0FC"/>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A56CE3" w:rsidRPr="0011417A" w:rsidRDefault="00A56CE3" w:rsidP="0011417A">
            <w:pPr>
              <w:pStyle w:val="ListParagraph"/>
              <w:numPr>
                <w:ilvl w:val="0"/>
                <w:numId w:val="10"/>
              </w:numPr>
              <w:spacing w:before="0" w:line="276" w:lineRule="auto"/>
              <w:ind w:left="360"/>
              <w:rPr>
                <w:rFonts w:cs="Arial"/>
              </w:rPr>
            </w:pPr>
            <w:r w:rsidRPr="00A56CE3">
              <w:rPr>
                <w:rFonts w:cs="Arial"/>
              </w:rPr>
              <w:t xml:space="preserve">Ability to install, maintain and repair complex mechanical or </w:t>
            </w:r>
            <w:r w:rsidRPr="0011417A">
              <w:rPr>
                <w:rFonts w:cs="Arial"/>
              </w:rPr>
              <w:t>electrical services, plant and equipment</w:t>
            </w:r>
          </w:p>
          <w:p w:rsidR="00A56CE3" w:rsidRPr="00A56CE3" w:rsidRDefault="00A56CE3" w:rsidP="00A56CE3">
            <w:pPr>
              <w:pStyle w:val="ListParagraph"/>
              <w:numPr>
                <w:ilvl w:val="0"/>
                <w:numId w:val="10"/>
              </w:numPr>
              <w:spacing w:before="0" w:line="276" w:lineRule="auto"/>
              <w:ind w:left="360"/>
              <w:rPr>
                <w:rFonts w:cs="Arial"/>
              </w:rPr>
            </w:pPr>
            <w:r w:rsidRPr="00A56CE3">
              <w:rPr>
                <w:rFonts w:cs="Arial"/>
              </w:rPr>
              <w:t>Specialist knowledge of coordinating an On-call system or similar</w:t>
            </w:r>
          </w:p>
          <w:p w:rsidR="00A56CE3" w:rsidRPr="00A56CE3" w:rsidRDefault="00A56CE3" w:rsidP="00A56CE3">
            <w:pPr>
              <w:pStyle w:val="ListParagraph"/>
              <w:numPr>
                <w:ilvl w:val="0"/>
                <w:numId w:val="10"/>
              </w:numPr>
              <w:spacing w:before="0" w:line="276" w:lineRule="auto"/>
              <w:ind w:left="360"/>
              <w:rPr>
                <w:rFonts w:cs="Arial"/>
              </w:rPr>
            </w:pPr>
            <w:r w:rsidRPr="00A56CE3">
              <w:rPr>
                <w:rFonts w:cs="Arial"/>
              </w:rPr>
              <w:t>Multi-skilled</w:t>
            </w:r>
          </w:p>
          <w:p w:rsidR="000E5016" w:rsidRPr="00A56CE3" w:rsidRDefault="00A56CE3" w:rsidP="00A56CE3">
            <w:pPr>
              <w:pStyle w:val="ListParagraph"/>
              <w:numPr>
                <w:ilvl w:val="0"/>
                <w:numId w:val="10"/>
              </w:numPr>
              <w:spacing w:before="0" w:line="276" w:lineRule="auto"/>
              <w:ind w:left="360"/>
              <w:rPr>
                <w:rFonts w:cs="Arial"/>
                <w:color w:val="FF0000"/>
              </w:rPr>
            </w:pPr>
            <w:r w:rsidRPr="00A56CE3">
              <w:rPr>
                <w:rFonts w:cs="Arial"/>
              </w:rPr>
              <w:t>Computer literate</w:t>
            </w:r>
          </w:p>
        </w:tc>
        <w:tc>
          <w:tcPr>
            <w:tcW w:w="1398" w:type="dxa"/>
          </w:tcPr>
          <w:p w:rsidR="001D2D93" w:rsidRDefault="001D2D93" w:rsidP="00884334">
            <w:pPr>
              <w:jc w:val="both"/>
              <w:rPr>
                <w:rFonts w:ascii="Arial" w:hAnsi="Arial" w:cs="Arial"/>
              </w:rPr>
            </w:pPr>
          </w:p>
          <w:p w:rsidR="005239BA" w:rsidRDefault="005239BA" w:rsidP="005239BA">
            <w:pPr>
              <w:spacing w:line="360" w:lineRule="auto"/>
              <w:jc w:val="center"/>
              <w:rPr>
                <w:rFonts w:ascii="Arial" w:hAnsi="Arial" w:cs="Arial"/>
              </w:rPr>
            </w:pPr>
            <w:r>
              <w:rPr>
                <w:rFonts w:ascii="Arial" w:hAnsi="Arial" w:cs="Arial"/>
              </w:rPr>
              <w:sym w:font="Wingdings" w:char="F0FC"/>
            </w:r>
          </w:p>
          <w:p w:rsidR="005239BA" w:rsidRDefault="005239BA" w:rsidP="005239BA">
            <w:pPr>
              <w:spacing w:line="360" w:lineRule="auto"/>
              <w:jc w:val="center"/>
              <w:rPr>
                <w:rFonts w:ascii="Arial" w:hAnsi="Arial" w:cs="Arial"/>
              </w:rPr>
            </w:pPr>
            <w:r>
              <w:rPr>
                <w:rFonts w:ascii="Arial" w:hAnsi="Arial" w:cs="Arial"/>
              </w:rPr>
              <w:sym w:font="Wingdings" w:char="F0FC"/>
            </w:r>
          </w:p>
          <w:p w:rsidR="005239BA" w:rsidRDefault="005239BA" w:rsidP="005239BA">
            <w:pPr>
              <w:spacing w:line="360" w:lineRule="auto"/>
              <w:jc w:val="center"/>
              <w:rPr>
                <w:rFonts w:ascii="Arial" w:hAnsi="Arial" w:cs="Arial"/>
              </w:rPr>
            </w:pPr>
            <w:r>
              <w:rPr>
                <w:rFonts w:ascii="Arial" w:hAnsi="Arial" w:cs="Arial"/>
              </w:rPr>
              <w:sym w:font="Wingdings" w:char="F0FC"/>
            </w:r>
          </w:p>
          <w:p w:rsidR="005239BA" w:rsidRPr="00F607B2" w:rsidRDefault="005239BA" w:rsidP="005239BA">
            <w:pPr>
              <w:jc w:val="center"/>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5239BA" w:rsidRPr="00696D48" w:rsidRDefault="005239BA" w:rsidP="00696D48">
            <w:pPr>
              <w:pStyle w:val="ListParagraph"/>
              <w:numPr>
                <w:ilvl w:val="0"/>
                <w:numId w:val="11"/>
              </w:numPr>
              <w:spacing w:before="0" w:line="276" w:lineRule="auto"/>
              <w:rPr>
                <w:rFonts w:cs="Arial"/>
              </w:rPr>
            </w:pPr>
            <w:r w:rsidRPr="00696D48">
              <w:rPr>
                <w:rFonts w:cs="Arial"/>
              </w:rPr>
              <w:t>In-depth and continuing experience in mechanical, electrical building services, preferably within a Hospital environment</w:t>
            </w:r>
          </w:p>
          <w:p w:rsidR="005239BA" w:rsidRPr="00696D48" w:rsidRDefault="005239BA" w:rsidP="00696D48">
            <w:pPr>
              <w:pStyle w:val="ListParagraph"/>
              <w:numPr>
                <w:ilvl w:val="0"/>
                <w:numId w:val="11"/>
              </w:numPr>
              <w:spacing w:before="0" w:line="276" w:lineRule="auto"/>
              <w:rPr>
                <w:rFonts w:cs="Arial"/>
              </w:rPr>
            </w:pPr>
            <w:r w:rsidRPr="00696D48">
              <w:rPr>
                <w:rFonts w:cs="Arial"/>
              </w:rPr>
              <w:t>Coordinating an On-call system or equivalent</w:t>
            </w:r>
          </w:p>
          <w:p w:rsidR="000E5016" w:rsidRPr="00696D48" w:rsidRDefault="005239BA" w:rsidP="00696D48">
            <w:pPr>
              <w:pStyle w:val="ListParagraph"/>
              <w:numPr>
                <w:ilvl w:val="0"/>
                <w:numId w:val="11"/>
              </w:numPr>
              <w:spacing w:before="0" w:line="276" w:lineRule="auto"/>
              <w:rPr>
                <w:rFonts w:cs="Arial"/>
                <w:color w:val="FF0000"/>
              </w:rPr>
            </w:pPr>
            <w:r w:rsidRPr="00696D48">
              <w:rPr>
                <w:rFonts w:cs="Arial"/>
              </w:rPr>
              <w:t>Working on other engineering/trade systems</w:t>
            </w:r>
          </w:p>
        </w:tc>
        <w:tc>
          <w:tcPr>
            <w:tcW w:w="1398" w:type="dxa"/>
          </w:tcPr>
          <w:p w:rsidR="001D2D93" w:rsidRDefault="001D2D93" w:rsidP="00884334">
            <w:pPr>
              <w:jc w:val="both"/>
              <w:rPr>
                <w:rFonts w:ascii="Arial" w:hAnsi="Arial" w:cs="Arial"/>
              </w:rPr>
            </w:pPr>
          </w:p>
          <w:p w:rsidR="00696D48" w:rsidRDefault="00696D48" w:rsidP="00696D48">
            <w:pPr>
              <w:spacing w:line="360" w:lineRule="auto"/>
              <w:jc w:val="center"/>
              <w:rPr>
                <w:rFonts w:ascii="Arial" w:hAnsi="Arial" w:cs="Arial"/>
              </w:rPr>
            </w:pPr>
            <w:r>
              <w:rPr>
                <w:rFonts w:ascii="Arial" w:hAnsi="Arial" w:cs="Arial"/>
              </w:rPr>
              <w:sym w:font="Wingdings" w:char="F0FC"/>
            </w:r>
          </w:p>
          <w:p w:rsidR="00696D48" w:rsidRDefault="00696D48" w:rsidP="00696D48">
            <w:pPr>
              <w:spacing w:line="360" w:lineRule="auto"/>
              <w:jc w:val="center"/>
              <w:rPr>
                <w:rFonts w:ascii="Arial" w:hAnsi="Arial" w:cs="Arial"/>
              </w:rPr>
            </w:pPr>
          </w:p>
          <w:p w:rsidR="00696D48" w:rsidRDefault="00696D48" w:rsidP="00696D48">
            <w:pPr>
              <w:spacing w:line="360" w:lineRule="auto"/>
              <w:jc w:val="center"/>
              <w:rPr>
                <w:rFonts w:ascii="Arial" w:hAnsi="Arial" w:cs="Arial"/>
              </w:rPr>
            </w:pPr>
            <w:r>
              <w:rPr>
                <w:rFonts w:ascii="Arial" w:hAnsi="Arial" w:cs="Arial"/>
              </w:rPr>
              <w:sym w:font="Wingdings" w:char="F0FC"/>
            </w:r>
          </w:p>
          <w:p w:rsidR="00696D48" w:rsidRPr="00F607B2" w:rsidRDefault="00696D48" w:rsidP="00696D48">
            <w:pPr>
              <w:jc w:val="center"/>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ED7D77" w:rsidRPr="006302F8" w:rsidRDefault="00ED7D77" w:rsidP="008E3AFB">
            <w:pPr>
              <w:pStyle w:val="ListParagraph"/>
              <w:numPr>
                <w:ilvl w:val="0"/>
                <w:numId w:val="12"/>
              </w:numPr>
              <w:tabs>
                <w:tab w:val="left" w:pos="720"/>
              </w:tabs>
              <w:spacing w:before="0" w:line="360" w:lineRule="auto"/>
              <w:rPr>
                <w:rFonts w:cs="Arial"/>
              </w:rPr>
            </w:pPr>
            <w:r w:rsidRPr="006302F8">
              <w:rPr>
                <w:rFonts w:cs="Arial"/>
              </w:rPr>
              <w:t>Ability to work alone or as part of a team</w:t>
            </w:r>
          </w:p>
          <w:p w:rsidR="00ED7D77" w:rsidRPr="006302F8" w:rsidRDefault="00ED7D77" w:rsidP="008E3AFB">
            <w:pPr>
              <w:pStyle w:val="ListParagraph"/>
              <w:numPr>
                <w:ilvl w:val="0"/>
                <w:numId w:val="12"/>
              </w:numPr>
              <w:tabs>
                <w:tab w:val="left" w:pos="720"/>
              </w:tabs>
              <w:spacing w:before="0" w:line="360" w:lineRule="auto"/>
              <w:rPr>
                <w:rFonts w:cs="Arial"/>
              </w:rPr>
            </w:pPr>
            <w:r w:rsidRPr="006302F8">
              <w:rPr>
                <w:rFonts w:cs="Arial"/>
              </w:rPr>
              <w:t>Good interpersonal skills</w:t>
            </w:r>
          </w:p>
          <w:p w:rsidR="00ED7D77" w:rsidRPr="006302F8" w:rsidRDefault="00ED7D77" w:rsidP="008E3AFB">
            <w:pPr>
              <w:pStyle w:val="ListParagraph"/>
              <w:numPr>
                <w:ilvl w:val="0"/>
                <w:numId w:val="12"/>
              </w:numPr>
              <w:spacing w:before="0" w:line="360" w:lineRule="auto"/>
              <w:rPr>
                <w:rFonts w:cs="Arial"/>
              </w:rPr>
            </w:pPr>
            <w:r w:rsidRPr="006302F8">
              <w:rPr>
                <w:rFonts w:cs="Arial"/>
              </w:rPr>
              <w:t>Ability to learn new skills</w:t>
            </w:r>
          </w:p>
          <w:p w:rsidR="00ED7D77" w:rsidRPr="006302F8" w:rsidRDefault="00ED7D77" w:rsidP="008E3AFB">
            <w:pPr>
              <w:pStyle w:val="ListParagraph"/>
              <w:numPr>
                <w:ilvl w:val="0"/>
                <w:numId w:val="12"/>
              </w:numPr>
              <w:tabs>
                <w:tab w:val="left" w:pos="720"/>
              </w:tabs>
              <w:spacing w:before="0" w:line="360" w:lineRule="auto"/>
              <w:rPr>
                <w:rFonts w:cs="Arial"/>
              </w:rPr>
            </w:pPr>
            <w:r w:rsidRPr="006302F8">
              <w:rPr>
                <w:rFonts w:cs="Arial"/>
              </w:rPr>
              <w:t>Ability to work unsupervised, prioritise workload and work under pressure.</w:t>
            </w:r>
          </w:p>
          <w:p w:rsidR="00ED7D77" w:rsidRPr="006302F8" w:rsidRDefault="00ED7D77" w:rsidP="008E3AFB">
            <w:pPr>
              <w:pStyle w:val="ListParagraph"/>
              <w:numPr>
                <w:ilvl w:val="0"/>
                <w:numId w:val="12"/>
              </w:numPr>
              <w:spacing w:before="0" w:line="360" w:lineRule="auto"/>
              <w:rPr>
                <w:rFonts w:cs="Arial"/>
                <w:b/>
              </w:rPr>
            </w:pPr>
            <w:r w:rsidRPr="006302F8">
              <w:rPr>
                <w:rFonts w:cs="Arial"/>
              </w:rPr>
              <w:t>Able to complete and maintain accurate work records.</w:t>
            </w:r>
          </w:p>
          <w:p w:rsidR="006302F8" w:rsidRPr="006302F8" w:rsidRDefault="006302F8" w:rsidP="008E3AFB">
            <w:pPr>
              <w:pStyle w:val="ListParagraph"/>
              <w:numPr>
                <w:ilvl w:val="0"/>
                <w:numId w:val="12"/>
              </w:numPr>
              <w:spacing w:before="0" w:line="360" w:lineRule="auto"/>
              <w:rPr>
                <w:rFonts w:cs="Arial"/>
              </w:rPr>
            </w:pPr>
            <w:r w:rsidRPr="006302F8">
              <w:rPr>
                <w:rFonts w:cs="Arial"/>
              </w:rPr>
              <w:t>G</w:t>
            </w:r>
            <w:r w:rsidR="000E5016" w:rsidRPr="006302F8">
              <w:rPr>
                <w:rFonts w:cs="Arial"/>
              </w:rPr>
              <w:t>ood communication skills</w:t>
            </w:r>
          </w:p>
          <w:p w:rsidR="006302F8" w:rsidRPr="006302F8" w:rsidRDefault="006302F8" w:rsidP="008E3AFB">
            <w:pPr>
              <w:pStyle w:val="ListParagraph"/>
              <w:numPr>
                <w:ilvl w:val="0"/>
                <w:numId w:val="12"/>
              </w:numPr>
              <w:spacing w:before="0" w:line="360" w:lineRule="auto"/>
              <w:rPr>
                <w:rFonts w:cs="Arial"/>
              </w:rPr>
            </w:pPr>
            <w:r w:rsidRPr="006302F8">
              <w:rPr>
                <w:rFonts w:cs="Arial"/>
              </w:rPr>
              <w:t>A</w:t>
            </w:r>
            <w:r w:rsidR="000E5016" w:rsidRPr="006302F8">
              <w:rPr>
                <w:rFonts w:cs="Arial"/>
              </w:rPr>
              <w:t>bility to be empathetic</w:t>
            </w:r>
          </w:p>
          <w:p w:rsidR="006302F8" w:rsidRPr="006302F8" w:rsidRDefault="006302F8" w:rsidP="008E3AFB">
            <w:pPr>
              <w:pStyle w:val="ListParagraph"/>
              <w:numPr>
                <w:ilvl w:val="0"/>
                <w:numId w:val="12"/>
              </w:numPr>
              <w:spacing w:before="0" w:line="360" w:lineRule="auto"/>
              <w:rPr>
                <w:rFonts w:cs="Arial"/>
              </w:rPr>
            </w:pPr>
            <w:r w:rsidRPr="006302F8">
              <w:rPr>
                <w:rFonts w:cs="Arial"/>
              </w:rPr>
              <w:t>H</w:t>
            </w:r>
            <w:r w:rsidR="000E5016" w:rsidRPr="006302F8">
              <w:rPr>
                <w:rFonts w:cs="Arial"/>
              </w:rPr>
              <w:t>andle difficult or emotional situations</w:t>
            </w:r>
          </w:p>
          <w:p w:rsidR="000E5016" w:rsidRPr="006302F8" w:rsidRDefault="006302F8" w:rsidP="008E3AFB">
            <w:pPr>
              <w:pStyle w:val="ListParagraph"/>
              <w:numPr>
                <w:ilvl w:val="0"/>
                <w:numId w:val="12"/>
              </w:numPr>
              <w:spacing w:before="0" w:line="360" w:lineRule="auto"/>
              <w:rPr>
                <w:rFonts w:cs="Arial"/>
                <w:color w:val="FF0000"/>
              </w:rPr>
            </w:pPr>
            <w:r w:rsidRPr="006302F8">
              <w:rPr>
                <w:rFonts w:cs="Arial"/>
              </w:rPr>
              <w:t>G</w:t>
            </w:r>
            <w:r w:rsidR="000E5016" w:rsidRPr="006302F8">
              <w:rPr>
                <w:rFonts w:cs="Arial"/>
              </w:rPr>
              <w:t xml:space="preserve">ood organisational skills  </w:t>
            </w:r>
          </w:p>
        </w:tc>
        <w:tc>
          <w:tcPr>
            <w:tcW w:w="1398" w:type="dxa"/>
          </w:tcPr>
          <w:p w:rsidR="001D2D93" w:rsidRDefault="001D2D93" w:rsidP="00884334">
            <w:pPr>
              <w:jc w:val="both"/>
              <w:rPr>
                <w:rFonts w:ascii="Arial" w:hAnsi="Arial" w:cs="Arial"/>
              </w:rPr>
            </w:pPr>
          </w:p>
          <w:p w:rsidR="00FA721F" w:rsidRDefault="00FA721F" w:rsidP="008E3AFB">
            <w:pPr>
              <w:spacing w:line="360" w:lineRule="auto"/>
              <w:jc w:val="center"/>
              <w:rPr>
                <w:rFonts w:ascii="Arial" w:hAnsi="Arial" w:cs="Arial"/>
              </w:rPr>
            </w:pPr>
            <w:r>
              <w:rPr>
                <w:rFonts w:ascii="Arial" w:hAnsi="Arial" w:cs="Arial"/>
              </w:rPr>
              <w:sym w:font="Wingdings" w:char="F0FC"/>
            </w:r>
          </w:p>
          <w:p w:rsidR="00FA721F" w:rsidRDefault="00FA721F" w:rsidP="008E3AFB">
            <w:pPr>
              <w:spacing w:line="480" w:lineRule="auto"/>
              <w:jc w:val="center"/>
              <w:rPr>
                <w:rFonts w:ascii="Arial" w:hAnsi="Arial" w:cs="Arial"/>
              </w:rPr>
            </w:pPr>
            <w:r>
              <w:rPr>
                <w:rFonts w:ascii="Arial" w:hAnsi="Arial" w:cs="Arial"/>
              </w:rPr>
              <w:sym w:font="Wingdings" w:char="F0FC"/>
            </w:r>
          </w:p>
          <w:p w:rsidR="00FA721F" w:rsidRDefault="00FA721F" w:rsidP="008E3AFB">
            <w:pPr>
              <w:spacing w:line="360" w:lineRule="auto"/>
              <w:jc w:val="center"/>
              <w:rPr>
                <w:rFonts w:ascii="Arial" w:hAnsi="Arial" w:cs="Arial"/>
              </w:rPr>
            </w:pPr>
            <w:r>
              <w:rPr>
                <w:rFonts w:ascii="Arial" w:hAnsi="Arial" w:cs="Arial"/>
              </w:rPr>
              <w:sym w:font="Wingdings" w:char="F0FC"/>
            </w:r>
          </w:p>
          <w:p w:rsidR="00FA721F" w:rsidRDefault="00FA721F" w:rsidP="008E3AFB">
            <w:pPr>
              <w:spacing w:line="360" w:lineRule="auto"/>
              <w:jc w:val="center"/>
              <w:rPr>
                <w:rFonts w:ascii="Arial" w:hAnsi="Arial" w:cs="Arial"/>
              </w:rPr>
            </w:pPr>
            <w:r>
              <w:rPr>
                <w:rFonts w:ascii="Arial" w:hAnsi="Arial" w:cs="Arial"/>
              </w:rPr>
              <w:sym w:font="Wingdings" w:char="F0FC"/>
            </w:r>
          </w:p>
          <w:p w:rsidR="00FA721F" w:rsidRDefault="00FA721F" w:rsidP="008E3AFB">
            <w:pPr>
              <w:spacing w:line="360" w:lineRule="auto"/>
              <w:jc w:val="center"/>
              <w:rPr>
                <w:rFonts w:ascii="Arial" w:hAnsi="Arial" w:cs="Arial"/>
              </w:rPr>
            </w:pPr>
            <w:r>
              <w:rPr>
                <w:rFonts w:ascii="Arial" w:hAnsi="Arial" w:cs="Arial"/>
              </w:rPr>
              <w:sym w:font="Wingdings" w:char="F0FC"/>
            </w:r>
          </w:p>
          <w:p w:rsidR="005B6A39" w:rsidRDefault="005B6A39" w:rsidP="008E3AFB">
            <w:pPr>
              <w:spacing w:line="360" w:lineRule="auto"/>
              <w:jc w:val="center"/>
              <w:rPr>
                <w:rFonts w:ascii="Arial" w:hAnsi="Arial" w:cs="Arial"/>
              </w:rPr>
            </w:pPr>
            <w:r>
              <w:rPr>
                <w:rFonts w:ascii="Arial" w:hAnsi="Arial" w:cs="Arial"/>
              </w:rPr>
              <w:sym w:font="Wingdings" w:char="F0FC"/>
            </w:r>
          </w:p>
          <w:p w:rsidR="005B6A39" w:rsidRDefault="00FA721F" w:rsidP="008E3AFB">
            <w:pPr>
              <w:spacing w:line="360" w:lineRule="auto"/>
              <w:jc w:val="center"/>
              <w:rPr>
                <w:rFonts w:ascii="Arial" w:hAnsi="Arial" w:cs="Arial"/>
              </w:rPr>
            </w:pPr>
            <w:r>
              <w:rPr>
                <w:rFonts w:ascii="Arial" w:hAnsi="Arial" w:cs="Arial"/>
              </w:rPr>
              <w:sym w:font="Wingdings" w:char="F0FC"/>
            </w:r>
          </w:p>
          <w:p w:rsidR="005B6A39" w:rsidRDefault="00FA721F" w:rsidP="008E3AFB">
            <w:pPr>
              <w:spacing w:line="360" w:lineRule="auto"/>
              <w:jc w:val="center"/>
              <w:rPr>
                <w:rFonts w:ascii="Arial" w:hAnsi="Arial" w:cs="Arial"/>
              </w:rPr>
            </w:pPr>
            <w:r>
              <w:rPr>
                <w:rFonts w:ascii="Arial" w:hAnsi="Arial" w:cs="Arial"/>
              </w:rPr>
              <w:sym w:font="Wingdings" w:char="F0FC"/>
            </w:r>
          </w:p>
          <w:p w:rsidR="00FA721F" w:rsidRPr="00F607B2" w:rsidRDefault="00FA721F" w:rsidP="008E3AFB">
            <w:pPr>
              <w:spacing w:line="360" w:lineRule="auto"/>
              <w:jc w:val="center"/>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0E57C6" w:rsidRDefault="000E5016" w:rsidP="000E57C6">
            <w:pPr>
              <w:pStyle w:val="ListParagraph"/>
              <w:numPr>
                <w:ilvl w:val="0"/>
                <w:numId w:val="13"/>
              </w:numPr>
              <w:spacing w:before="0" w:line="276" w:lineRule="auto"/>
              <w:rPr>
                <w:rFonts w:cs="Arial"/>
              </w:rPr>
            </w:pPr>
            <w:r w:rsidRPr="000E57C6">
              <w:rPr>
                <w:rFonts w:cs="Arial"/>
              </w:rPr>
              <w:t xml:space="preserve">The post holder must demonstrate a positive commitment to uphold diversity and equality policies approved by the Trust. </w:t>
            </w:r>
          </w:p>
          <w:p w:rsidR="000E57C6" w:rsidRPr="000E57C6" w:rsidRDefault="000E57C6" w:rsidP="000E57C6">
            <w:pPr>
              <w:pStyle w:val="ListParagraph"/>
              <w:numPr>
                <w:ilvl w:val="0"/>
                <w:numId w:val="13"/>
              </w:numPr>
              <w:spacing w:before="0" w:line="276" w:lineRule="auto"/>
              <w:rPr>
                <w:rFonts w:cs="Arial"/>
              </w:rPr>
            </w:pPr>
            <w:r w:rsidRPr="000E57C6">
              <w:rPr>
                <w:rFonts w:cs="Arial"/>
              </w:rPr>
              <w:t>Ability to travel between sites</w:t>
            </w:r>
          </w:p>
          <w:p w:rsidR="003A310F" w:rsidRPr="000E57C6" w:rsidRDefault="000E57C6" w:rsidP="000E57C6">
            <w:pPr>
              <w:pStyle w:val="ListParagraph"/>
              <w:numPr>
                <w:ilvl w:val="0"/>
                <w:numId w:val="13"/>
              </w:numPr>
              <w:spacing w:before="0" w:line="276" w:lineRule="auto"/>
              <w:rPr>
                <w:rFonts w:cs="Arial"/>
              </w:rPr>
            </w:pPr>
            <w:r w:rsidRPr="000E57C6">
              <w:rPr>
                <w:rFonts w:cs="Arial"/>
              </w:rPr>
              <w:t>Undertake out of hours working when required</w:t>
            </w:r>
          </w:p>
        </w:tc>
        <w:tc>
          <w:tcPr>
            <w:tcW w:w="1398" w:type="dxa"/>
          </w:tcPr>
          <w:p w:rsidR="001D2D93" w:rsidRDefault="001D2D93" w:rsidP="00884334">
            <w:pPr>
              <w:jc w:val="both"/>
              <w:rPr>
                <w:rFonts w:ascii="Arial" w:hAnsi="Arial" w:cs="Arial"/>
              </w:rPr>
            </w:pPr>
          </w:p>
          <w:p w:rsidR="004956B3" w:rsidRDefault="004956B3" w:rsidP="004956B3">
            <w:pPr>
              <w:spacing w:line="360" w:lineRule="auto"/>
              <w:jc w:val="center"/>
              <w:rPr>
                <w:rFonts w:ascii="Arial" w:hAnsi="Arial" w:cs="Arial"/>
              </w:rPr>
            </w:pPr>
            <w:r>
              <w:rPr>
                <w:rFonts w:ascii="Arial" w:hAnsi="Arial" w:cs="Arial"/>
              </w:rPr>
              <w:sym w:font="Wingdings" w:char="F0FC"/>
            </w:r>
          </w:p>
          <w:p w:rsidR="004956B3" w:rsidRDefault="004956B3" w:rsidP="004956B3">
            <w:pPr>
              <w:spacing w:line="360" w:lineRule="auto"/>
              <w:jc w:val="center"/>
              <w:rPr>
                <w:rFonts w:ascii="Arial" w:hAnsi="Arial" w:cs="Arial"/>
              </w:rPr>
            </w:pPr>
          </w:p>
          <w:p w:rsidR="004956B3" w:rsidRDefault="004956B3" w:rsidP="004956B3">
            <w:pPr>
              <w:jc w:val="center"/>
              <w:rPr>
                <w:rFonts w:ascii="Arial" w:hAnsi="Arial" w:cs="Arial"/>
              </w:rPr>
            </w:pPr>
            <w:r>
              <w:rPr>
                <w:rFonts w:ascii="Arial" w:hAnsi="Arial" w:cs="Arial"/>
              </w:rPr>
              <w:sym w:font="Wingdings" w:char="F0FC"/>
            </w:r>
          </w:p>
          <w:p w:rsidR="004956B3" w:rsidRPr="00F607B2" w:rsidRDefault="004956B3" w:rsidP="004956B3">
            <w:pPr>
              <w:jc w:val="center"/>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2C5034">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2C5034">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2C5034">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2C5034">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2C5034">
            <w:pPr>
              <w:jc w:val="center"/>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2C5034">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2C5034">
            <w:pPr>
              <w:jc w:val="center"/>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2C5034">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2C503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2042F4">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2042F4">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2042F4">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2042F4">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2042F4">
            <w:pPr>
              <w:jc w:val="center"/>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6413B5">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6413B5">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6413B5">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6413B5">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6413B5">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6413B5">
            <w:pPr>
              <w:jc w:val="center"/>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6413B5">
            <w:pPr>
              <w:jc w:val="center"/>
            </w:pPr>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2042F4" w:rsidP="006413B5">
            <w:pPr>
              <w:jc w:val="center"/>
            </w:pPr>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6413B5">
            <w:pPr>
              <w:jc w:val="center"/>
            </w:pPr>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6413B5">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6413B5">
            <w:pPr>
              <w:jc w:val="center"/>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F9B" w:rsidRDefault="00E95F9B" w:rsidP="008D6EE5">
      <w:pPr>
        <w:spacing w:after="0" w:line="240" w:lineRule="auto"/>
      </w:pPr>
      <w:r>
        <w:separator/>
      </w:r>
    </w:p>
  </w:endnote>
  <w:endnote w:type="continuationSeparator" w:id="0">
    <w:p w:rsidR="00E95F9B" w:rsidRDefault="00E95F9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F9B" w:rsidRDefault="00E95F9B" w:rsidP="008D6EE5">
      <w:pPr>
        <w:spacing w:after="0" w:line="240" w:lineRule="auto"/>
      </w:pPr>
      <w:r>
        <w:separator/>
      </w:r>
    </w:p>
  </w:footnote>
  <w:footnote w:type="continuationSeparator" w:id="0">
    <w:p w:rsidR="00E95F9B" w:rsidRDefault="00E95F9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30DB"/>
    <w:multiLevelType w:val="hybridMultilevel"/>
    <w:tmpl w:val="E318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E674D"/>
    <w:multiLevelType w:val="hybridMultilevel"/>
    <w:tmpl w:val="6E32FE06"/>
    <w:lvl w:ilvl="0" w:tplc="94FC1E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00465"/>
    <w:multiLevelType w:val="hybridMultilevel"/>
    <w:tmpl w:val="76260CE0"/>
    <w:lvl w:ilvl="0" w:tplc="94FC1E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2B5C33"/>
    <w:multiLevelType w:val="hybridMultilevel"/>
    <w:tmpl w:val="21F042EA"/>
    <w:lvl w:ilvl="0" w:tplc="94FC1E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935DCA"/>
    <w:multiLevelType w:val="hybridMultilevel"/>
    <w:tmpl w:val="AEE62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1E5338"/>
    <w:multiLevelType w:val="hybridMultilevel"/>
    <w:tmpl w:val="8BBA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8E420E"/>
    <w:multiLevelType w:val="hybridMultilevel"/>
    <w:tmpl w:val="D0329DE0"/>
    <w:lvl w:ilvl="0" w:tplc="94FC1E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10"/>
  </w:num>
  <w:num w:numId="5">
    <w:abstractNumId w:val="8"/>
  </w:num>
  <w:num w:numId="6">
    <w:abstractNumId w:val="6"/>
  </w:num>
  <w:num w:numId="7">
    <w:abstractNumId w:val="9"/>
  </w:num>
  <w:num w:numId="8">
    <w:abstractNumId w:val="11"/>
  </w:num>
  <w:num w:numId="9">
    <w:abstractNumId w:val="0"/>
  </w:num>
  <w:num w:numId="10">
    <w:abstractNumId w:val="5"/>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146B"/>
    <w:rsid w:val="0005796B"/>
    <w:rsid w:val="000818B2"/>
    <w:rsid w:val="000B1833"/>
    <w:rsid w:val="000B254B"/>
    <w:rsid w:val="000C157D"/>
    <w:rsid w:val="000C1FB8"/>
    <w:rsid w:val="000C32E3"/>
    <w:rsid w:val="000D39EE"/>
    <w:rsid w:val="000E5016"/>
    <w:rsid w:val="000E57C6"/>
    <w:rsid w:val="000F4B28"/>
    <w:rsid w:val="0011417A"/>
    <w:rsid w:val="00120D94"/>
    <w:rsid w:val="001568A8"/>
    <w:rsid w:val="00172534"/>
    <w:rsid w:val="001B750B"/>
    <w:rsid w:val="001D2D93"/>
    <w:rsid w:val="001D629F"/>
    <w:rsid w:val="002042F4"/>
    <w:rsid w:val="00213541"/>
    <w:rsid w:val="00244F91"/>
    <w:rsid w:val="00257597"/>
    <w:rsid w:val="00263927"/>
    <w:rsid w:val="0026428B"/>
    <w:rsid w:val="0026716D"/>
    <w:rsid w:val="00272272"/>
    <w:rsid w:val="00273101"/>
    <w:rsid w:val="002B7A29"/>
    <w:rsid w:val="002C2146"/>
    <w:rsid w:val="002C5034"/>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66787"/>
    <w:rsid w:val="00470ED3"/>
    <w:rsid w:val="004733A7"/>
    <w:rsid w:val="004913D6"/>
    <w:rsid w:val="004956B3"/>
    <w:rsid w:val="00495863"/>
    <w:rsid w:val="004B4DA4"/>
    <w:rsid w:val="004C2851"/>
    <w:rsid w:val="004C2FEE"/>
    <w:rsid w:val="004E5CAD"/>
    <w:rsid w:val="004F7CE0"/>
    <w:rsid w:val="005033D7"/>
    <w:rsid w:val="005239BA"/>
    <w:rsid w:val="00531696"/>
    <w:rsid w:val="005542BA"/>
    <w:rsid w:val="005776BB"/>
    <w:rsid w:val="00581759"/>
    <w:rsid w:val="00582311"/>
    <w:rsid w:val="005B6A39"/>
    <w:rsid w:val="005F2B85"/>
    <w:rsid w:val="005F796C"/>
    <w:rsid w:val="006048C9"/>
    <w:rsid w:val="00615705"/>
    <w:rsid w:val="00620E9B"/>
    <w:rsid w:val="006302F8"/>
    <w:rsid w:val="006413B5"/>
    <w:rsid w:val="00655528"/>
    <w:rsid w:val="00690102"/>
    <w:rsid w:val="00696D48"/>
    <w:rsid w:val="006A4658"/>
    <w:rsid w:val="006A4CE0"/>
    <w:rsid w:val="006B06D9"/>
    <w:rsid w:val="006C38CB"/>
    <w:rsid w:val="006F4F61"/>
    <w:rsid w:val="006F512B"/>
    <w:rsid w:val="006F5D1E"/>
    <w:rsid w:val="00722BF9"/>
    <w:rsid w:val="0073611B"/>
    <w:rsid w:val="007528E6"/>
    <w:rsid w:val="007564ED"/>
    <w:rsid w:val="0079132F"/>
    <w:rsid w:val="007A099A"/>
    <w:rsid w:val="007A7E74"/>
    <w:rsid w:val="007B321A"/>
    <w:rsid w:val="007D3A41"/>
    <w:rsid w:val="00803402"/>
    <w:rsid w:val="008142D3"/>
    <w:rsid w:val="00822066"/>
    <w:rsid w:val="0082771D"/>
    <w:rsid w:val="00831738"/>
    <w:rsid w:val="0084654F"/>
    <w:rsid w:val="00855714"/>
    <w:rsid w:val="00863187"/>
    <w:rsid w:val="00863ED6"/>
    <w:rsid w:val="00864555"/>
    <w:rsid w:val="0087013E"/>
    <w:rsid w:val="0087598B"/>
    <w:rsid w:val="00884334"/>
    <w:rsid w:val="0088512F"/>
    <w:rsid w:val="008A362A"/>
    <w:rsid w:val="008D6EE5"/>
    <w:rsid w:val="008E0D89"/>
    <w:rsid w:val="008E27FD"/>
    <w:rsid w:val="008E3AFB"/>
    <w:rsid w:val="008F42C4"/>
    <w:rsid w:val="008F7D36"/>
    <w:rsid w:val="008F7F1E"/>
    <w:rsid w:val="00903405"/>
    <w:rsid w:val="009215E1"/>
    <w:rsid w:val="00942EF3"/>
    <w:rsid w:val="00955DBC"/>
    <w:rsid w:val="00982D8C"/>
    <w:rsid w:val="00987B17"/>
    <w:rsid w:val="009A18FB"/>
    <w:rsid w:val="009A2853"/>
    <w:rsid w:val="009C7E84"/>
    <w:rsid w:val="009D0DEA"/>
    <w:rsid w:val="009E7256"/>
    <w:rsid w:val="009F37F8"/>
    <w:rsid w:val="00A1395C"/>
    <w:rsid w:val="00A14A3C"/>
    <w:rsid w:val="00A37038"/>
    <w:rsid w:val="00A400B0"/>
    <w:rsid w:val="00A430A2"/>
    <w:rsid w:val="00A56CE3"/>
    <w:rsid w:val="00A95BA6"/>
    <w:rsid w:val="00AC177C"/>
    <w:rsid w:val="00AE43BA"/>
    <w:rsid w:val="00B35774"/>
    <w:rsid w:val="00B41A6D"/>
    <w:rsid w:val="00B5043C"/>
    <w:rsid w:val="00B51C46"/>
    <w:rsid w:val="00B56BA4"/>
    <w:rsid w:val="00B6247D"/>
    <w:rsid w:val="00B62B9F"/>
    <w:rsid w:val="00B735BB"/>
    <w:rsid w:val="00B95A94"/>
    <w:rsid w:val="00BA280B"/>
    <w:rsid w:val="00BB0F99"/>
    <w:rsid w:val="00BB3FE0"/>
    <w:rsid w:val="00BC4ABC"/>
    <w:rsid w:val="00BD7483"/>
    <w:rsid w:val="00BE60E7"/>
    <w:rsid w:val="00BF126B"/>
    <w:rsid w:val="00C277DE"/>
    <w:rsid w:val="00C34542"/>
    <w:rsid w:val="00C4469F"/>
    <w:rsid w:val="00C7610C"/>
    <w:rsid w:val="00C849A4"/>
    <w:rsid w:val="00C91114"/>
    <w:rsid w:val="00C931B1"/>
    <w:rsid w:val="00CB7DB2"/>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3FEB"/>
    <w:rsid w:val="00E31407"/>
    <w:rsid w:val="00E34ED3"/>
    <w:rsid w:val="00E35E30"/>
    <w:rsid w:val="00E41A10"/>
    <w:rsid w:val="00E45176"/>
    <w:rsid w:val="00E559B5"/>
    <w:rsid w:val="00E77653"/>
    <w:rsid w:val="00E84EBF"/>
    <w:rsid w:val="00E95F9B"/>
    <w:rsid w:val="00EB350B"/>
    <w:rsid w:val="00ED356C"/>
    <w:rsid w:val="00ED47B0"/>
    <w:rsid w:val="00ED7D77"/>
    <w:rsid w:val="00EE4AC8"/>
    <w:rsid w:val="00F27783"/>
    <w:rsid w:val="00F607B2"/>
    <w:rsid w:val="00F739CD"/>
    <w:rsid w:val="00F73F8D"/>
    <w:rsid w:val="00F8071E"/>
    <w:rsid w:val="00F84A60"/>
    <w:rsid w:val="00FA69CB"/>
    <w:rsid w:val="00FA721F"/>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3B97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Estates Officer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Maintenance Shift Specialist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Maintenance Shift Specialist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98D2CA8-076C-4E75-A64A-65BB8308C00F}">
      <dgm:prSet phldrT="[Text]"/>
      <dgm:spPr/>
      <dgm:t>
        <a:bodyPr/>
        <a:lstStyle/>
        <a:p>
          <a:r>
            <a:rPr lang="en-GB"/>
            <a:t>Maintenance Shift Specialist</a:t>
          </a:r>
        </a:p>
      </dgm:t>
    </dgm:pt>
    <dgm:pt modelId="{32B1C1DD-79E9-4B80-9F2D-1CF25BE6C09E}" type="parTrans" cxnId="{5F8CB943-24C7-47C9-8369-3044EA916BFA}">
      <dgm:prSet/>
      <dgm:spPr/>
      <dgm:t>
        <a:bodyPr/>
        <a:lstStyle/>
        <a:p>
          <a:endParaRPr lang="en-GB"/>
        </a:p>
      </dgm:t>
    </dgm:pt>
    <dgm:pt modelId="{33833C31-DE40-4A99-95B0-44CDA17BE4A0}" type="sibTrans" cxnId="{5F8CB943-24C7-47C9-8369-3044EA916BF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7822" custLinFactNeighborY="-670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4">
        <dgm:presLayoutVars>
          <dgm:chPref val="3"/>
        </dgm:presLayoutVars>
      </dgm:prSet>
      <dgm:spPr/>
    </dgm:pt>
    <dgm:pt modelId="{681295D2-8EE3-4886-8AB5-84AD2DC94CC1}" type="pres">
      <dgm:prSet presAssocID="{C9B6CEC4-D0E5-4DF2-9057-50CC7C7D1571}" presName="rootConnector" presStyleLbl="node2" presStyleIdx="1" presStyleCnt="4"/>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4">
        <dgm:presLayoutVars>
          <dgm:chPref val="3"/>
        </dgm:presLayoutVars>
      </dgm:prSet>
      <dgm:spPr/>
    </dgm:pt>
    <dgm:pt modelId="{708EFEA6-F03E-4E98-BD96-D691E920ED2E}" type="pres">
      <dgm:prSet presAssocID="{2DBDCD82-2CE9-4711-B02E-3FC53E12DB98}" presName="rootConnector" presStyleLbl="node2" presStyleIdx="2" presStyleCnt="4"/>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2C39831E-68A1-4994-A2B3-F2F565D97635}" type="pres">
      <dgm:prSet presAssocID="{32B1C1DD-79E9-4B80-9F2D-1CF25BE6C09E}" presName="Name37" presStyleLbl="parChTrans1D2" presStyleIdx="3" presStyleCnt="4"/>
      <dgm:spPr/>
    </dgm:pt>
    <dgm:pt modelId="{0BF26F2F-126D-400F-AC66-0C764613C229}" type="pres">
      <dgm:prSet presAssocID="{A98D2CA8-076C-4E75-A64A-65BB8308C00F}" presName="hierRoot2" presStyleCnt="0">
        <dgm:presLayoutVars>
          <dgm:hierBranch val="init"/>
        </dgm:presLayoutVars>
      </dgm:prSet>
      <dgm:spPr/>
    </dgm:pt>
    <dgm:pt modelId="{8D074CED-5A6B-4B32-B2A4-559F780462ED}" type="pres">
      <dgm:prSet presAssocID="{A98D2CA8-076C-4E75-A64A-65BB8308C00F}" presName="rootComposite" presStyleCnt="0"/>
      <dgm:spPr/>
    </dgm:pt>
    <dgm:pt modelId="{C771E096-FAD5-4F46-BA57-EDEF1340081A}" type="pres">
      <dgm:prSet presAssocID="{A98D2CA8-076C-4E75-A64A-65BB8308C00F}" presName="rootText" presStyleLbl="node2" presStyleIdx="3" presStyleCnt="4">
        <dgm:presLayoutVars>
          <dgm:chPref val="3"/>
        </dgm:presLayoutVars>
      </dgm:prSet>
      <dgm:spPr/>
    </dgm:pt>
    <dgm:pt modelId="{BE004151-A9DA-476D-B7A5-E8D9A19C0793}" type="pres">
      <dgm:prSet presAssocID="{A98D2CA8-076C-4E75-A64A-65BB8308C00F}" presName="rootConnector" presStyleLbl="node2" presStyleIdx="3" presStyleCnt="4"/>
      <dgm:spPr/>
    </dgm:pt>
    <dgm:pt modelId="{4C244B68-BCD4-4D1D-9116-7E2AC371A5A2}" type="pres">
      <dgm:prSet presAssocID="{A98D2CA8-076C-4E75-A64A-65BB8308C00F}" presName="hierChild4" presStyleCnt="0"/>
      <dgm:spPr/>
    </dgm:pt>
    <dgm:pt modelId="{29D7BAE5-9D07-4037-BA10-AF6E9A336AFC}" type="pres">
      <dgm:prSet presAssocID="{A98D2CA8-076C-4E75-A64A-65BB8308C00F}" presName="hierChild5" presStyleCnt="0"/>
      <dgm:spPr/>
    </dgm:pt>
    <dgm:pt modelId="{1E4AD730-6741-4F43-9C51-3A7BEA443DB4}" type="pres">
      <dgm:prSet presAssocID="{3808B8D4-741B-4CAB-87E1-79A0BCD39AAF}" presName="hierChild3" presStyleCnt="0"/>
      <dgm:spPr/>
    </dgm:pt>
  </dgm:ptLst>
  <dgm:cxnLst>
    <dgm:cxn modelId="{42572A27-5818-463E-976B-45A9666CEBBD}" type="presOf" srcId="{A98D2CA8-076C-4E75-A64A-65BB8308C00F}" destId="{C771E096-FAD5-4F46-BA57-EDEF1340081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5F8CB943-24C7-47C9-8369-3044EA916BFA}" srcId="{3808B8D4-741B-4CAB-87E1-79A0BCD39AAF}" destId="{A98D2CA8-076C-4E75-A64A-65BB8308C00F}" srcOrd="3" destOrd="0" parTransId="{32B1C1DD-79E9-4B80-9F2D-1CF25BE6C09E}" sibTransId="{33833C31-DE40-4A99-95B0-44CDA17BE4A0}"/>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91FF55A4-A5B6-4B8A-A110-9491AB46798A}" type="presOf" srcId="{A98D2CA8-076C-4E75-A64A-65BB8308C00F}" destId="{BE004151-A9DA-476D-B7A5-E8D9A19C0793}"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09F761F4-A8A3-4865-94F9-1D7A60B80CCB}" type="presOf" srcId="{32B1C1DD-79E9-4B80-9F2D-1CF25BE6C09E}" destId="{2C39831E-68A1-4994-A2B3-F2F565D97635}"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76BBC1F4-9295-412B-863B-FCE4F0F99A7C}" type="presParOf" srcId="{CB78281B-168E-4710-A6ED-D4D045FEDB23}" destId="{2C39831E-68A1-4994-A2B3-F2F565D97635}" srcOrd="6" destOrd="0" presId="urn:microsoft.com/office/officeart/2005/8/layout/orgChart1"/>
    <dgm:cxn modelId="{C6DCF50A-38E8-4C98-965C-85CCD8FA9EAA}" type="presParOf" srcId="{CB78281B-168E-4710-A6ED-D4D045FEDB23}" destId="{0BF26F2F-126D-400F-AC66-0C764613C229}" srcOrd="7" destOrd="0" presId="urn:microsoft.com/office/officeart/2005/8/layout/orgChart1"/>
    <dgm:cxn modelId="{8353B702-CF57-4D7F-99F9-235C7F195A8F}" type="presParOf" srcId="{0BF26F2F-126D-400F-AC66-0C764613C229}" destId="{8D074CED-5A6B-4B32-B2A4-559F780462ED}" srcOrd="0" destOrd="0" presId="urn:microsoft.com/office/officeart/2005/8/layout/orgChart1"/>
    <dgm:cxn modelId="{0DEF2521-C8B5-42FD-B88B-5776D4F0AB9F}" type="presParOf" srcId="{8D074CED-5A6B-4B32-B2A4-559F780462ED}" destId="{C771E096-FAD5-4F46-BA57-EDEF1340081A}" srcOrd="0" destOrd="0" presId="urn:microsoft.com/office/officeart/2005/8/layout/orgChart1"/>
    <dgm:cxn modelId="{A60FBB67-AF4F-454A-B4EC-3C1DD4A17374}" type="presParOf" srcId="{8D074CED-5A6B-4B32-B2A4-559F780462ED}" destId="{BE004151-A9DA-476D-B7A5-E8D9A19C0793}" srcOrd="1" destOrd="0" presId="urn:microsoft.com/office/officeart/2005/8/layout/orgChart1"/>
    <dgm:cxn modelId="{C055C121-286B-4861-8CF7-7CDD331E79BA}" type="presParOf" srcId="{0BF26F2F-126D-400F-AC66-0C764613C229}" destId="{4C244B68-BCD4-4D1D-9116-7E2AC371A5A2}" srcOrd="1" destOrd="0" presId="urn:microsoft.com/office/officeart/2005/8/layout/orgChart1"/>
    <dgm:cxn modelId="{BC40B237-A940-4A77-A361-686340499E99}" type="presParOf" srcId="{0BF26F2F-126D-400F-AC66-0C764613C229}" destId="{29D7BAE5-9D07-4037-BA10-AF6E9A336AFC}"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9831E-68A1-4994-A2B3-F2F565D97635}">
      <dsp:nvSpPr>
        <dsp:cNvPr id="0" name=""/>
        <dsp:cNvSpPr/>
      </dsp:nvSpPr>
      <dsp:spPr>
        <a:xfrm>
          <a:off x="2130610" y="768303"/>
          <a:ext cx="1801426" cy="231717"/>
        </a:xfrm>
        <a:custGeom>
          <a:avLst/>
          <a:gdLst/>
          <a:ahLst/>
          <a:cxnLst/>
          <a:rect l="0" t="0" r="0" b="0"/>
          <a:pathLst>
            <a:path>
              <a:moveTo>
                <a:pt x="0" y="0"/>
              </a:moveTo>
              <a:lnTo>
                <a:pt x="0" y="131808"/>
              </a:lnTo>
              <a:lnTo>
                <a:pt x="1801426" y="131808"/>
              </a:lnTo>
              <a:lnTo>
                <a:pt x="1801426" y="2317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130610" y="768303"/>
          <a:ext cx="650093" cy="231717"/>
        </a:xfrm>
        <a:custGeom>
          <a:avLst/>
          <a:gdLst/>
          <a:ahLst/>
          <a:cxnLst/>
          <a:rect l="0" t="0" r="0" b="0"/>
          <a:pathLst>
            <a:path>
              <a:moveTo>
                <a:pt x="0" y="0"/>
              </a:moveTo>
              <a:lnTo>
                <a:pt x="0" y="131808"/>
              </a:lnTo>
              <a:lnTo>
                <a:pt x="650093" y="131808"/>
              </a:lnTo>
              <a:lnTo>
                <a:pt x="650093" y="2317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29371" y="768303"/>
          <a:ext cx="501238" cy="231717"/>
        </a:xfrm>
        <a:custGeom>
          <a:avLst/>
          <a:gdLst/>
          <a:ahLst/>
          <a:cxnLst/>
          <a:rect l="0" t="0" r="0" b="0"/>
          <a:pathLst>
            <a:path>
              <a:moveTo>
                <a:pt x="501238" y="0"/>
              </a:moveTo>
              <a:lnTo>
                <a:pt x="501238" y="131808"/>
              </a:lnTo>
              <a:lnTo>
                <a:pt x="0" y="131808"/>
              </a:lnTo>
              <a:lnTo>
                <a:pt x="0" y="2317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78038" y="768303"/>
          <a:ext cx="1652571" cy="231717"/>
        </a:xfrm>
        <a:custGeom>
          <a:avLst/>
          <a:gdLst/>
          <a:ahLst/>
          <a:cxnLst/>
          <a:rect l="0" t="0" r="0" b="0"/>
          <a:pathLst>
            <a:path>
              <a:moveTo>
                <a:pt x="1652571" y="0"/>
              </a:moveTo>
              <a:lnTo>
                <a:pt x="1652571" y="131808"/>
              </a:lnTo>
              <a:lnTo>
                <a:pt x="0" y="131808"/>
              </a:lnTo>
              <a:lnTo>
                <a:pt x="0" y="2317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54852" y="292546"/>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Estates Officer </a:t>
          </a:r>
        </a:p>
      </dsp:txBody>
      <dsp:txXfrm>
        <a:off x="1654852" y="292546"/>
        <a:ext cx="951514" cy="475757"/>
      </dsp:txXfrm>
    </dsp:sp>
    <dsp:sp modelId="{B9F5C629-C0B0-45F1-AD3B-255DFC7FD3AE}">
      <dsp:nvSpPr>
        <dsp:cNvPr id="0" name=""/>
        <dsp:cNvSpPr/>
      </dsp:nvSpPr>
      <dsp:spPr>
        <a:xfrm>
          <a:off x="2281" y="100002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Maintenance Shift Specialist</a:t>
          </a:r>
        </a:p>
      </dsp:txBody>
      <dsp:txXfrm>
        <a:off x="2281" y="1000021"/>
        <a:ext cx="951514" cy="475757"/>
      </dsp:txXfrm>
    </dsp:sp>
    <dsp:sp modelId="{08265FAB-96E5-40FB-A6BC-04E376BD1431}">
      <dsp:nvSpPr>
        <dsp:cNvPr id="0" name=""/>
        <dsp:cNvSpPr/>
      </dsp:nvSpPr>
      <dsp:spPr>
        <a:xfrm>
          <a:off x="1153613" y="100002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POST HOLDER</a:t>
          </a:r>
        </a:p>
      </dsp:txBody>
      <dsp:txXfrm>
        <a:off x="1153613" y="1000021"/>
        <a:ext cx="951514" cy="475757"/>
      </dsp:txXfrm>
    </dsp:sp>
    <dsp:sp modelId="{6ABA460A-CA7D-4490-925D-5B3B34B83544}">
      <dsp:nvSpPr>
        <dsp:cNvPr id="0" name=""/>
        <dsp:cNvSpPr/>
      </dsp:nvSpPr>
      <dsp:spPr>
        <a:xfrm>
          <a:off x="2304946" y="100002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Maintenance Shift Specialist</a:t>
          </a:r>
        </a:p>
      </dsp:txBody>
      <dsp:txXfrm>
        <a:off x="2304946" y="1000021"/>
        <a:ext cx="951514" cy="475757"/>
      </dsp:txXfrm>
    </dsp:sp>
    <dsp:sp modelId="{C771E096-FAD5-4F46-BA57-EDEF1340081A}">
      <dsp:nvSpPr>
        <dsp:cNvPr id="0" name=""/>
        <dsp:cNvSpPr/>
      </dsp:nvSpPr>
      <dsp:spPr>
        <a:xfrm>
          <a:off x="3456279" y="100002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Maintenance Shift Specialist</a:t>
          </a:r>
        </a:p>
      </dsp:txBody>
      <dsp:txXfrm>
        <a:off x="3456279" y="1000021"/>
        <a:ext cx="951514" cy="475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55503D0-2F5E-41B1-8703-4C3C1DA2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2025-05-21T11:35:00Z</dcterms:created>
  <dcterms:modified xsi:type="dcterms:W3CDTF">2025-08-20T14:14:00Z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