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745FB" w14:textId="77777777" w:rsidR="00CB424E" w:rsidRDefault="00CB424E" w:rsidP="00CB424E">
      <w:pPr>
        <w:pStyle w:val="bodytext"/>
        <w:jc w:val="right"/>
        <w:rPr>
          <w:rFonts w:ascii="Calibri" w:hAnsi="Calibri"/>
          <w:sz w:val="28"/>
          <w:szCs w:val="28"/>
        </w:rPr>
      </w:pPr>
      <w:bookmarkStart w:id="0" w:name="_GoBack"/>
      <w:bookmarkEnd w:id="0"/>
      <w:r w:rsidRPr="00DF50B0">
        <w:rPr>
          <w:rFonts w:cs="Arial"/>
          <w:b/>
          <w:noProof/>
          <w:color w:val="0072C6"/>
          <w:sz w:val="18"/>
          <w:szCs w:val="18"/>
        </w:rPr>
        <w:drawing>
          <wp:inline distT="0" distB="0" distL="0" distR="0" wp14:anchorId="142709E5" wp14:editId="38B3494B">
            <wp:extent cx="21431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904875"/>
                    </a:xfrm>
                    <a:prstGeom prst="rect">
                      <a:avLst/>
                    </a:prstGeom>
                    <a:noFill/>
                    <a:ln>
                      <a:noFill/>
                    </a:ln>
                  </pic:spPr>
                </pic:pic>
              </a:graphicData>
            </a:graphic>
          </wp:inline>
        </w:drawing>
      </w:r>
    </w:p>
    <w:p w14:paraId="2D048CBF" w14:textId="77777777" w:rsidR="00CB424E" w:rsidRPr="000D090B" w:rsidRDefault="00CB424E" w:rsidP="00CB424E">
      <w:pPr>
        <w:pStyle w:val="bodytext"/>
        <w:rPr>
          <w:rFonts w:ascii="Calibri" w:hAnsi="Calibri"/>
          <w:sz w:val="28"/>
          <w:szCs w:val="28"/>
        </w:rPr>
      </w:pPr>
    </w:p>
    <w:p w14:paraId="229837B5" w14:textId="77777777" w:rsidR="00CB424E" w:rsidRPr="007018B4" w:rsidRDefault="00CB424E" w:rsidP="00CB424E">
      <w:pPr>
        <w:pStyle w:val="PageHeader"/>
        <w:jc w:val="center"/>
        <w:rPr>
          <w:rFonts w:ascii="Calibri" w:hAnsi="Calibri"/>
          <w:szCs w:val="32"/>
        </w:rPr>
      </w:pPr>
      <w:r>
        <w:rPr>
          <w:rFonts w:ascii="Calibri" w:hAnsi="Calibri"/>
          <w:szCs w:val="32"/>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776"/>
      </w:tblGrid>
      <w:tr w:rsidR="00CB424E" w:rsidRPr="000D090B" w14:paraId="7642507D" w14:textId="77777777" w:rsidTr="00181797">
        <w:trPr>
          <w:cantSplit/>
          <w:trHeight w:val="517"/>
        </w:trPr>
        <w:tc>
          <w:tcPr>
            <w:tcW w:w="9286" w:type="dxa"/>
            <w:gridSpan w:val="2"/>
          </w:tcPr>
          <w:p w14:paraId="449DD6B2" w14:textId="77777777" w:rsidR="00CB424E" w:rsidRPr="000D090B" w:rsidRDefault="00CB424E" w:rsidP="00181797">
            <w:pPr>
              <w:pStyle w:val="bodytext"/>
              <w:rPr>
                <w:rFonts w:ascii="Calibri" w:hAnsi="Calibri"/>
                <w:sz w:val="28"/>
                <w:szCs w:val="28"/>
              </w:rPr>
            </w:pPr>
            <w:r w:rsidRPr="000D090B">
              <w:rPr>
                <w:rFonts w:ascii="Calibri" w:hAnsi="Calibri"/>
                <w:b/>
                <w:sz w:val="28"/>
                <w:szCs w:val="28"/>
              </w:rPr>
              <w:t xml:space="preserve">1. </w:t>
            </w:r>
            <w:r>
              <w:rPr>
                <w:rFonts w:ascii="Calibri" w:hAnsi="Calibri"/>
                <w:b/>
                <w:sz w:val="28"/>
                <w:szCs w:val="28"/>
              </w:rPr>
              <w:t>JOB DETAILS</w:t>
            </w:r>
          </w:p>
        </w:tc>
      </w:tr>
      <w:tr w:rsidR="00CB424E" w:rsidRPr="000D090B" w14:paraId="3FB191D6" w14:textId="77777777" w:rsidTr="00181797">
        <w:tc>
          <w:tcPr>
            <w:tcW w:w="3510" w:type="dxa"/>
          </w:tcPr>
          <w:p w14:paraId="6916C5D7" w14:textId="77777777" w:rsidR="00CB424E" w:rsidRPr="00801703" w:rsidRDefault="00CB424E" w:rsidP="00181797">
            <w:pPr>
              <w:pStyle w:val="bodytext"/>
              <w:rPr>
                <w:rFonts w:cs="Arial"/>
                <w:szCs w:val="24"/>
              </w:rPr>
            </w:pPr>
            <w:r w:rsidRPr="00801703">
              <w:rPr>
                <w:rFonts w:cs="Arial"/>
                <w:szCs w:val="24"/>
              </w:rPr>
              <w:t>P</w:t>
            </w:r>
            <w:r>
              <w:rPr>
                <w:rFonts w:cs="Arial"/>
                <w:szCs w:val="24"/>
              </w:rPr>
              <w:t>OST</w:t>
            </w:r>
          </w:p>
        </w:tc>
        <w:tc>
          <w:tcPr>
            <w:tcW w:w="5776" w:type="dxa"/>
          </w:tcPr>
          <w:p w14:paraId="29B0C1D1" w14:textId="3CFA6F0E" w:rsidR="00CB424E" w:rsidRPr="00155E17" w:rsidRDefault="00CB424E" w:rsidP="00181797">
            <w:pPr>
              <w:pStyle w:val="bodytext"/>
              <w:rPr>
                <w:rFonts w:cs="Arial"/>
                <w:b/>
                <w:szCs w:val="24"/>
              </w:rPr>
            </w:pPr>
            <w:r w:rsidRPr="00155E17">
              <w:rPr>
                <w:rFonts w:cs="Arial"/>
                <w:b/>
                <w:szCs w:val="24"/>
              </w:rPr>
              <w:t>Specialty Doctor in Emergency Medicine</w:t>
            </w:r>
          </w:p>
          <w:p w14:paraId="7D083A4D" w14:textId="77777777" w:rsidR="00CB424E" w:rsidRPr="00801703" w:rsidRDefault="00CB424E" w:rsidP="00181797">
            <w:pPr>
              <w:pStyle w:val="bodytext"/>
              <w:rPr>
                <w:rFonts w:cs="Arial"/>
                <w:szCs w:val="24"/>
              </w:rPr>
            </w:pPr>
          </w:p>
        </w:tc>
      </w:tr>
      <w:tr w:rsidR="00CB424E" w:rsidRPr="000D090B" w14:paraId="52E29E63" w14:textId="77777777" w:rsidTr="00181797">
        <w:tc>
          <w:tcPr>
            <w:tcW w:w="3510" w:type="dxa"/>
          </w:tcPr>
          <w:p w14:paraId="1A348DF2" w14:textId="77777777" w:rsidR="00CB424E" w:rsidRPr="00801703" w:rsidRDefault="00CB424E" w:rsidP="00181797">
            <w:pPr>
              <w:rPr>
                <w:rFonts w:ascii="Arial" w:hAnsi="Arial" w:cs="Arial"/>
                <w:sz w:val="24"/>
                <w:szCs w:val="24"/>
              </w:rPr>
            </w:pPr>
            <w:r>
              <w:rPr>
                <w:rFonts w:ascii="Arial" w:hAnsi="Arial" w:cs="Arial"/>
                <w:sz w:val="24"/>
                <w:szCs w:val="24"/>
              </w:rPr>
              <w:t>GRADING /EQUIVALENT</w:t>
            </w:r>
          </w:p>
        </w:tc>
        <w:tc>
          <w:tcPr>
            <w:tcW w:w="5776" w:type="dxa"/>
          </w:tcPr>
          <w:p w14:paraId="6D36302A" w14:textId="77777777" w:rsidR="00CB424E" w:rsidRPr="00801703" w:rsidRDefault="00CB424E" w:rsidP="00181797">
            <w:pPr>
              <w:rPr>
                <w:rFonts w:ascii="Arial" w:hAnsi="Arial" w:cs="Arial"/>
                <w:sz w:val="24"/>
                <w:szCs w:val="24"/>
              </w:rPr>
            </w:pPr>
            <w:r>
              <w:rPr>
                <w:rFonts w:ascii="Arial" w:hAnsi="Arial" w:cs="Arial"/>
                <w:sz w:val="24"/>
                <w:szCs w:val="24"/>
              </w:rPr>
              <w:t>Specialty Grade</w:t>
            </w:r>
          </w:p>
        </w:tc>
      </w:tr>
      <w:tr w:rsidR="00CB424E" w:rsidRPr="000D090B" w14:paraId="3621B911" w14:textId="77777777" w:rsidTr="00181797">
        <w:tc>
          <w:tcPr>
            <w:tcW w:w="3510" w:type="dxa"/>
          </w:tcPr>
          <w:p w14:paraId="5AE321CB" w14:textId="77777777" w:rsidR="00CB424E" w:rsidRPr="00801703" w:rsidRDefault="00CB424E" w:rsidP="00181797">
            <w:pPr>
              <w:pStyle w:val="bodytext"/>
              <w:rPr>
                <w:rFonts w:cs="Arial"/>
                <w:szCs w:val="24"/>
              </w:rPr>
            </w:pPr>
            <w:r w:rsidRPr="00801703">
              <w:rPr>
                <w:rFonts w:cs="Arial"/>
                <w:szCs w:val="24"/>
              </w:rPr>
              <w:t>R</w:t>
            </w:r>
            <w:r>
              <w:rPr>
                <w:rFonts w:cs="Arial"/>
                <w:szCs w:val="24"/>
              </w:rPr>
              <w:t xml:space="preserve">ESPONSIBLE TO </w:t>
            </w:r>
          </w:p>
        </w:tc>
        <w:tc>
          <w:tcPr>
            <w:tcW w:w="5776" w:type="dxa"/>
          </w:tcPr>
          <w:p w14:paraId="56943CD1" w14:textId="77777777" w:rsidR="00CB424E" w:rsidRDefault="00CB424E" w:rsidP="00181797">
            <w:pPr>
              <w:pStyle w:val="bodytext"/>
              <w:rPr>
                <w:rFonts w:cs="Arial"/>
                <w:szCs w:val="24"/>
              </w:rPr>
            </w:pPr>
            <w:r w:rsidRPr="00801703">
              <w:rPr>
                <w:rFonts w:cs="Arial"/>
                <w:szCs w:val="24"/>
              </w:rPr>
              <w:t>Clinical Lead &amp; Consultants in Emergency Medicine</w:t>
            </w:r>
          </w:p>
          <w:p w14:paraId="0FEDF020" w14:textId="77777777" w:rsidR="00CB424E" w:rsidRPr="00801703" w:rsidRDefault="00CB424E" w:rsidP="00181797">
            <w:pPr>
              <w:pStyle w:val="bodytext"/>
              <w:rPr>
                <w:rFonts w:cs="Arial"/>
                <w:szCs w:val="24"/>
              </w:rPr>
            </w:pPr>
            <w:r w:rsidRPr="00801703">
              <w:rPr>
                <w:rFonts w:cs="Arial"/>
                <w:szCs w:val="24"/>
              </w:rPr>
              <w:t xml:space="preserve">  </w:t>
            </w:r>
          </w:p>
        </w:tc>
      </w:tr>
      <w:tr w:rsidR="00CB424E" w:rsidRPr="000D090B" w14:paraId="76B5A213" w14:textId="77777777" w:rsidTr="00181797">
        <w:tc>
          <w:tcPr>
            <w:tcW w:w="3510" w:type="dxa"/>
          </w:tcPr>
          <w:p w14:paraId="46C598EB" w14:textId="77777777" w:rsidR="00CB424E" w:rsidRPr="00801703" w:rsidRDefault="00CB424E" w:rsidP="00181797">
            <w:pPr>
              <w:pStyle w:val="bodytext"/>
              <w:rPr>
                <w:rFonts w:cs="Arial"/>
                <w:szCs w:val="24"/>
              </w:rPr>
            </w:pPr>
            <w:r>
              <w:rPr>
                <w:rFonts w:cs="Arial"/>
                <w:szCs w:val="24"/>
              </w:rPr>
              <w:t>RESPONSIBLE FOR</w:t>
            </w:r>
          </w:p>
        </w:tc>
        <w:tc>
          <w:tcPr>
            <w:tcW w:w="5776" w:type="dxa"/>
          </w:tcPr>
          <w:p w14:paraId="25883DBF" w14:textId="77777777" w:rsidR="00CB424E" w:rsidRPr="00801703" w:rsidRDefault="00CB424E" w:rsidP="00181797">
            <w:pPr>
              <w:pStyle w:val="bodytext"/>
              <w:rPr>
                <w:rFonts w:cs="Arial"/>
                <w:szCs w:val="24"/>
              </w:rPr>
            </w:pPr>
            <w:r>
              <w:rPr>
                <w:rFonts w:cs="Arial"/>
                <w:szCs w:val="24"/>
              </w:rPr>
              <w:t>Junior Doctors &amp; ENP’s</w:t>
            </w:r>
          </w:p>
        </w:tc>
      </w:tr>
      <w:tr w:rsidR="00CB424E" w:rsidRPr="000D090B" w14:paraId="65E16776" w14:textId="77777777" w:rsidTr="00181797">
        <w:tc>
          <w:tcPr>
            <w:tcW w:w="3510" w:type="dxa"/>
          </w:tcPr>
          <w:p w14:paraId="31179D01" w14:textId="77777777" w:rsidR="00CB424E" w:rsidRPr="00801703" w:rsidRDefault="00CB424E" w:rsidP="00181797">
            <w:pPr>
              <w:pStyle w:val="bodytext"/>
              <w:rPr>
                <w:rFonts w:cs="Arial"/>
                <w:szCs w:val="24"/>
              </w:rPr>
            </w:pPr>
            <w:r w:rsidRPr="00801703">
              <w:rPr>
                <w:rFonts w:cs="Arial"/>
                <w:szCs w:val="24"/>
              </w:rPr>
              <w:t>U</w:t>
            </w:r>
            <w:r>
              <w:rPr>
                <w:rFonts w:cs="Arial"/>
                <w:szCs w:val="24"/>
              </w:rPr>
              <w:t>NIT</w:t>
            </w:r>
          </w:p>
        </w:tc>
        <w:tc>
          <w:tcPr>
            <w:tcW w:w="5776" w:type="dxa"/>
          </w:tcPr>
          <w:p w14:paraId="71EEEAA1" w14:textId="77777777" w:rsidR="00CB424E" w:rsidRDefault="00CB424E" w:rsidP="00181797">
            <w:pPr>
              <w:pStyle w:val="bodytext"/>
              <w:rPr>
                <w:rFonts w:cs="Arial"/>
                <w:szCs w:val="24"/>
              </w:rPr>
            </w:pPr>
            <w:r w:rsidRPr="00801703">
              <w:rPr>
                <w:rFonts w:cs="Arial"/>
                <w:szCs w:val="24"/>
              </w:rPr>
              <w:t xml:space="preserve">Emergency </w:t>
            </w:r>
            <w:r>
              <w:rPr>
                <w:rFonts w:cs="Arial"/>
                <w:szCs w:val="24"/>
              </w:rPr>
              <w:t>Department</w:t>
            </w:r>
          </w:p>
          <w:p w14:paraId="75AC1653" w14:textId="77777777" w:rsidR="00CB424E" w:rsidRPr="00801703" w:rsidRDefault="00CB424E" w:rsidP="00181797">
            <w:pPr>
              <w:pStyle w:val="bodytext"/>
              <w:rPr>
                <w:rFonts w:cs="Arial"/>
                <w:szCs w:val="24"/>
              </w:rPr>
            </w:pPr>
          </w:p>
        </w:tc>
      </w:tr>
      <w:tr w:rsidR="00CB424E" w:rsidRPr="000D090B" w14:paraId="69A6129D" w14:textId="77777777" w:rsidTr="00181797">
        <w:tc>
          <w:tcPr>
            <w:tcW w:w="3510" w:type="dxa"/>
          </w:tcPr>
          <w:p w14:paraId="134AF6B5" w14:textId="77777777" w:rsidR="00CB424E" w:rsidRPr="00801703" w:rsidRDefault="00CB424E" w:rsidP="00181797">
            <w:pPr>
              <w:pStyle w:val="bodytext"/>
              <w:rPr>
                <w:rFonts w:cs="Arial"/>
                <w:szCs w:val="24"/>
              </w:rPr>
            </w:pPr>
            <w:r w:rsidRPr="00801703">
              <w:rPr>
                <w:rFonts w:cs="Arial"/>
                <w:szCs w:val="24"/>
              </w:rPr>
              <w:t>Salary Scale</w:t>
            </w:r>
          </w:p>
        </w:tc>
        <w:tc>
          <w:tcPr>
            <w:tcW w:w="5776" w:type="dxa"/>
          </w:tcPr>
          <w:p w14:paraId="3DE73341" w14:textId="3A07E380" w:rsidR="00CB424E" w:rsidRPr="002853AA" w:rsidRDefault="002853AA" w:rsidP="00181797">
            <w:pPr>
              <w:pStyle w:val="bodytext"/>
              <w:rPr>
                <w:rFonts w:cs="Arial"/>
                <w:szCs w:val="24"/>
              </w:rPr>
            </w:pPr>
            <w:r w:rsidRPr="002853AA">
              <w:rPr>
                <w:rFonts w:cs="Arial"/>
                <w:szCs w:val="24"/>
              </w:rPr>
              <w:t>£5</w:t>
            </w:r>
            <w:r w:rsidR="007F4402">
              <w:rPr>
                <w:rFonts w:cs="Arial"/>
                <w:szCs w:val="24"/>
              </w:rPr>
              <w:t>2,530</w:t>
            </w:r>
            <w:r w:rsidR="00155E17">
              <w:rPr>
                <w:rFonts w:cs="Arial"/>
                <w:szCs w:val="24"/>
              </w:rPr>
              <w:t xml:space="preserve"> to £8</w:t>
            </w:r>
            <w:r w:rsidR="007F4402">
              <w:rPr>
                <w:rFonts w:cs="Arial"/>
                <w:szCs w:val="24"/>
              </w:rPr>
              <w:t>2,400</w:t>
            </w:r>
          </w:p>
        </w:tc>
      </w:tr>
      <w:tr w:rsidR="00CB424E" w:rsidRPr="000D090B" w14:paraId="086EEB1A" w14:textId="77777777" w:rsidTr="00181797">
        <w:tc>
          <w:tcPr>
            <w:tcW w:w="3510" w:type="dxa"/>
          </w:tcPr>
          <w:p w14:paraId="2324EE3F" w14:textId="77777777" w:rsidR="00CB424E" w:rsidRPr="00801703" w:rsidRDefault="00CB424E" w:rsidP="00181797">
            <w:pPr>
              <w:pStyle w:val="bodytext"/>
              <w:rPr>
                <w:rFonts w:cs="Arial"/>
                <w:szCs w:val="24"/>
              </w:rPr>
            </w:pPr>
            <w:r w:rsidRPr="00801703">
              <w:rPr>
                <w:rFonts w:cs="Arial"/>
                <w:szCs w:val="24"/>
              </w:rPr>
              <w:t>Annual Leave</w:t>
            </w:r>
          </w:p>
        </w:tc>
        <w:tc>
          <w:tcPr>
            <w:tcW w:w="5776" w:type="dxa"/>
          </w:tcPr>
          <w:p w14:paraId="5AD4BF3A" w14:textId="77777777" w:rsidR="00CB424E" w:rsidRDefault="00CB424E" w:rsidP="00181797">
            <w:pPr>
              <w:pStyle w:val="bodytext"/>
              <w:rPr>
                <w:rFonts w:cs="Arial"/>
                <w:b/>
                <w:szCs w:val="24"/>
              </w:rPr>
            </w:pPr>
            <w:r w:rsidRPr="00801703">
              <w:rPr>
                <w:rFonts w:cs="Arial"/>
                <w:szCs w:val="24"/>
              </w:rPr>
              <w:t xml:space="preserve">27-32 days </w:t>
            </w:r>
            <w:r>
              <w:rPr>
                <w:rFonts w:cs="Arial"/>
                <w:szCs w:val="24"/>
              </w:rPr>
              <w:t xml:space="preserve">pro rata </w:t>
            </w:r>
            <w:r w:rsidRPr="00801703">
              <w:rPr>
                <w:rFonts w:cs="Arial"/>
                <w:szCs w:val="24"/>
              </w:rPr>
              <w:t xml:space="preserve">depending on length of NHS service </w:t>
            </w:r>
            <w:r w:rsidRPr="00801703">
              <w:rPr>
                <w:rFonts w:cs="Arial"/>
                <w:b/>
                <w:szCs w:val="24"/>
              </w:rPr>
              <w:t xml:space="preserve"> </w:t>
            </w:r>
          </w:p>
          <w:p w14:paraId="2EB8F3D4" w14:textId="77777777" w:rsidR="00CB424E" w:rsidRPr="00801703" w:rsidRDefault="00CB424E" w:rsidP="00181797">
            <w:pPr>
              <w:pStyle w:val="bodytext"/>
              <w:rPr>
                <w:rFonts w:cs="Arial"/>
                <w:szCs w:val="24"/>
              </w:rPr>
            </w:pPr>
          </w:p>
        </w:tc>
      </w:tr>
      <w:tr w:rsidR="00CB424E" w:rsidRPr="000D090B" w14:paraId="3EA3E034" w14:textId="77777777" w:rsidTr="00155E17">
        <w:trPr>
          <w:trHeight w:val="816"/>
        </w:trPr>
        <w:tc>
          <w:tcPr>
            <w:tcW w:w="3510" w:type="dxa"/>
          </w:tcPr>
          <w:p w14:paraId="223E0B2E" w14:textId="77777777" w:rsidR="00CB424E" w:rsidRPr="00801703" w:rsidRDefault="00CB424E" w:rsidP="00181797">
            <w:pPr>
              <w:pStyle w:val="bodytext"/>
              <w:rPr>
                <w:rFonts w:cs="Arial"/>
                <w:szCs w:val="24"/>
              </w:rPr>
            </w:pPr>
            <w:r w:rsidRPr="00801703">
              <w:rPr>
                <w:rFonts w:cs="Arial"/>
                <w:szCs w:val="24"/>
              </w:rPr>
              <w:t>Study Leave</w:t>
            </w:r>
          </w:p>
        </w:tc>
        <w:tc>
          <w:tcPr>
            <w:tcW w:w="5776" w:type="dxa"/>
          </w:tcPr>
          <w:p w14:paraId="413FA92B" w14:textId="77777777" w:rsidR="00CB424E" w:rsidRPr="00801703" w:rsidRDefault="00CB424E" w:rsidP="00181797">
            <w:pPr>
              <w:spacing w:after="5" w:line="250" w:lineRule="auto"/>
              <w:ind w:right="2"/>
              <w:rPr>
                <w:rFonts w:ascii="Arial" w:hAnsi="Arial" w:cs="Arial"/>
                <w:sz w:val="24"/>
                <w:szCs w:val="24"/>
              </w:rPr>
            </w:pPr>
            <w:r w:rsidRPr="000B15F6">
              <w:rPr>
                <w:rFonts w:ascii="Arial" w:hAnsi="Arial" w:cs="Arial"/>
                <w:sz w:val="24"/>
                <w:szCs w:val="24"/>
              </w:rPr>
              <w:t>up to 30 days per year, which includes allowance for internal training program (pro rata for LTFT)</w:t>
            </w:r>
            <w:r w:rsidRPr="00801703">
              <w:rPr>
                <w:rFonts w:ascii="Arial" w:hAnsi="Arial" w:cs="Arial"/>
                <w:b/>
                <w:sz w:val="24"/>
                <w:szCs w:val="24"/>
              </w:rPr>
              <w:t xml:space="preserve"> </w:t>
            </w:r>
          </w:p>
          <w:p w14:paraId="4249BF12" w14:textId="77777777" w:rsidR="00CB424E" w:rsidRPr="00801703" w:rsidRDefault="00CB424E" w:rsidP="00181797">
            <w:pPr>
              <w:ind w:left="833" w:right="2"/>
              <w:rPr>
                <w:rFonts w:ascii="Arial" w:hAnsi="Arial" w:cs="Arial"/>
                <w:b/>
                <w:sz w:val="24"/>
                <w:szCs w:val="24"/>
              </w:rPr>
            </w:pPr>
          </w:p>
          <w:p w14:paraId="2233F753" w14:textId="77777777" w:rsidR="00CB424E" w:rsidRPr="00801703" w:rsidRDefault="00CB424E" w:rsidP="00181797">
            <w:pPr>
              <w:pStyle w:val="bodytext"/>
              <w:rPr>
                <w:rFonts w:cs="Arial"/>
                <w:szCs w:val="24"/>
              </w:rPr>
            </w:pPr>
          </w:p>
        </w:tc>
      </w:tr>
      <w:tr w:rsidR="00FF6B31" w:rsidRPr="000D090B" w14:paraId="6543F100" w14:textId="77777777" w:rsidTr="00181797">
        <w:tc>
          <w:tcPr>
            <w:tcW w:w="3510" w:type="dxa"/>
          </w:tcPr>
          <w:p w14:paraId="2FDCF572" w14:textId="77777777" w:rsidR="00FF6B31" w:rsidRPr="00801703" w:rsidRDefault="00FF6B31" w:rsidP="00181797">
            <w:pPr>
              <w:pStyle w:val="bodytext"/>
              <w:rPr>
                <w:rFonts w:cs="Arial"/>
                <w:szCs w:val="24"/>
              </w:rPr>
            </w:pPr>
            <w:r>
              <w:rPr>
                <w:rFonts w:cs="Arial"/>
                <w:szCs w:val="24"/>
              </w:rPr>
              <w:t>Hours</w:t>
            </w:r>
          </w:p>
        </w:tc>
        <w:tc>
          <w:tcPr>
            <w:tcW w:w="5776" w:type="dxa"/>
          </w:tcPr>
          <w:p w14:paraId="4AC0E5FD" w14:textId="77777777" w:rsidR="00FF6B31" w:rsidRPr="00FF6B31" w:rsidRDefault="00FF6B31" w:rsidP="00181797">
            <w:pPr>
              <w:pStyle w:val="bodytext"/>
              <w:rPr>
                <w:rFonts w:cs="Arial"/>
                <w:szCs w:val="24"/>
              </w:rPr>
            </w:pPr>
            <w:r w:rsidRPr="00FF6B31">
              <w:rPr>
                <w:rFonts w:cs="Arial"/>
              </w:rPr>
              <w:t>Negotiable 10PAs for full time (8.5 DCC + 1.5 SPA)</w:t>
            </w:r>
          </w:p>
        </w:tc>
      </w:tr>
      <w:tr w:rsidR="00CB424E" w:rsidRPr="000D090B" w14:paraId="50E12EDE" w14:textId="77777777" w:rsidTr="00181797">
        <w:tc>
          <w:tcPr>
            <w:tcW w:w="3510" w:type="dxa"/>
          </w:tcPr>
          <w:p w14:paraId="7A8181E3" w14:textId="77777777" w:rsidR="00CB424E" w:rsidRPr="00801703" w:rsidRDefault="00CB424E" w:rsidP="00181797">
            <w:pPr>
              <w:pStyle w:val="bodytext"/>
              <w:rPr>
                <w:rFonts w:cs="Arial"/>
                <w:szCs w:val="24"/>
              </w:rPr>
            </w:pPr>
            <w:r w:rsidRPr="00801703">
              <w:rPr>
                <w:rFonts w:cs="Arial"/>
                <w:szCs w:val="24"/>
              </w:rPr>
              <w:t>Start date:</w:t>
            </w:r>
          </w:p>
        </w:tc>
        <w:tc>
          <w:tcPr>
            <w:tcW w:w="5776" w:type="dxa"/>
          </w:tcPr>
          <w:p w14:paraId="5560C917" w14:textId="77777777" w:rsidR="00CB424E" w:rsidRDefault="00CB424E" w:rsidP="00181797">
            <w:pPr>
              <w:pStyle w:val="bodytext"/>
              <w:rPr>
                <w:rFonts w:cs="Arial"/>
                <w:szCs w:val="24"/>
              </w:rPr>
            </w:pPr>
            <w:r w:rsidRPr="00801703">
              <w:rPr>
                <w:rFonts w:cs="Arial"/>
                <w:szCs w:val="24"/>
              </w:rPr>
              <w:t xml:space="preserve">As soon as possible </w:t>
            </w:r>
          </w:p>
          <w:p w14:paraId="7D0F5949" w14:textId="77777777" w:rsidR="00CB424E" w:rsidRPr="00801703" w:rsidRDefault="00CB424E" w:rsidP="00181797">
            <w:pPr>
              <w:pStyle w:val="bodytext"/>
              <w:rPr>
                <w:rFonts w:cs="Arial"/>
                <w:szCs w:val="24"/>
              </w:rPr>
            </w:pPr>
          </w:p>
        </w:tc>
      </w:tr>
    </w:tbl>
    <w:p w14:paraId="69CFE379" w14:textId="77777777" w:rsidR="00CB424E" w:rsidRPr="000D090B" w:rsidRDefault="00CB424E" w:rsidP="00CB424E">
      <w:pPr>
        <w:pStyle w:val="bodytext"/>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B424E" w:rsidRPr="000D090B" w14:paraId="7B286626" w14:textId="77777777" w:rsidTr="00181797">
        <w:tc>
          <w:tcPr>
            <w:tcW w:w="9286" w:type="dxa"/>
          </w:tcPr>
          <w:p w14:paraId="67567737" w14:textId="77777777" w:rsidR="00CB424E" w:rsidRPr="000D090B" w:rsidRDefault="00CB424E" w:rsidP="00181797">
            <w:pPr>
              <w:pStyle w:val="Heading1"/>
              <w:rPr>
                <w:rFonts w:ascii="Calibri" w:hAnsi="Calibri"/>
                <w:sz w:val="28"/>
                <w:szCs w:val="28"/>
              </w:rPr>
            </w:pPr>
            <w:r w:rsidRPr="000D090B">
              <w:rPr>
                <w:rFonts w:ascii="Calibri" w:hAnsi="Calibri"/>
                <w:sz w:val="28"/>
                <w:szCs w:val="28"/>
              </w:rPr>
              <w:t xml:space="preserve">2. </w:t>
            </w:r>
            <w:r>
              <w:rPr>
                <w:rFonts w:ascii="Calibri" w:hAnsi="Calibri"/>
                <w:sz w:val="28"/>
                <w:szCs w:val="28"/>
              </w:rPr>
              <w:t>THE EMERGENCY DEPARTMENT</w:t>
            </w:r>
          </w:p>
        </w:tc>
      </w:tr>
      <w:tr w:rsidR="00CB424E" w:rsidRPr="00A2619A" w14:paraId="3407AF69" w14:textId="77777777" w:rsidTr="00181797">
        <w:tc>
          <w:tcPr>
            <w:tcW w:w="9286" w:type="dxa"/>
          </w:tcPr>
          <w:p w14:paraId="57E3B298" w14:textId="134CA420" w:rsidR="00CB424E" w:rsidRPr="00FF6B31" w:rsidRDefault="00CB424E" w:rsidP="00181797">
            <w:pPr>
              <w:jc w:val="both"/>
              <w:rPr>
                <w:rFonts w:ascii="Arial" w:hAnsi="Arial" w:cs="Arial"/>
                <w:sz w:val="24"/>
                <w:szCs w:val="24"/>
              </w:rPr>
            </w:pPr>
            <w:r w:rsidRPr="00FF6B31">
              <w:rPr>
                <w:rFonts w:ascii="Arial" w:hAnsi="Arial" w:cs="Arial"/>
                <w:sz w:val="24"/>
                <w:szCs w:val="24"/>
              </w:rPr>
              <w:t xml:space="preserve">The Royal Devon University Healthcare NHS Foundation Trust, North Devon </w:t>
            </w:r>
            <w:r w:rsidR="00B977C0" w:rsidRPr="00FF6B31">
              <w:rPr>
                <w:rFonts w:ascii="Arial" w:hAnsi="Arial" w:cs="Arial"/>
                <w:sz w:val="24"/>
                <w:szCs w:val="24"/>
              </w:rPr>
              <w:t>District Hospital</w:t>
            </w:r>
            <w:r w:rsidRPr="00FF6B31">
              <w:rPr>
                <w:rFonts w:ascii="Arial" w:hAnsi="Arial" w:cs="Arial"/>
                <w:sz w:val="24"/>
                <w:szCs w:val="24"/>
              </w:rPr>
              <w:t xml:space="preserve"> Emergency Department is a busy District General department, seeing approximately 5</w:t>
            </w:r>
            <w:r w:rsidR="003D73B9">
              <w:rPr>
                <w:rFonts w:ascii="Arial" w:hAnsi="Arial" w:cs="Arial"/>
                <w:sz w:val="24"/>
                <w:szCs w:val="24"/>
              </w:rPr>
              <w:t>7</w:t>
            </w:r>
            <w:r w:rsidRPr="00FF6B31">
              <w:rPr>
                <w:rFonts w:ascii="Arial" w:hAnsi="Arial" w:cs="Arial"/>
                <w:sz w:val="24"/>
                <w:szCs w:val="24"/>
              </w:rPr>
              <w:t xml:space="preserve">,000 patients per year, of which, approximately </w:t>
            </w:r>
            <w:r w:rsidR="003D73B9">
              <w:rPr>
                <w:rFonts w:ascii="Arial" w:hAnsi="Arial" w:cs="Arial"/>
                <w:sz w:val="24"/>
                <w:szCs w:val="24"/>
              </w:rPr>
              <w:t>14%</w:t>
            </w:r>
            <w:r w:rsidRPr="00FF6B31">
              <w:rPr>
                <w:rFonts w:ascii="Arial" w:hAnsi="Arial" w:cs="Arial"/>
                <w:sz w:val="24"/>
                <w:szCs w:val="24"/>
              </w:rPr>
              <w:t xml:space="preserve"> are children</w:t>
            </w:r>
            <w:r w:rsidR="003D73B9">
              <w:rPr>
                <w:rFonts w:ascii="Arial" w:hAnsi="Arial" w:cs="Arial"/>
                <w:sz w:val="24"/>
                <w:szCs w:val="24"/>
              </w:rPr>
              <w:t>, with a 5% increase in patients every year.</w:t>
            </w:r>
          </w:p>
          <w:p w14:paraId="5547558C" w14:textId="77777777" w:rsidR="00CB424E" w:rsidRPr="00FF6B31" w:rsidRDefault="00CB424E" w:rsidP="00181797">
            <w:pPr>
              <w:jc w:val="both"/>
              <w:rPr>
                <w:rFonts w:ascii="Arial" w:hAnsi="Arial" w:cs="Arial"/>
                <w:sz w:val="24"/>
                <w:szCs w:val="24"/>
              </w:rPr>
            </w:pPr>
            <w:r w:rsidRPr="00FF6B31">
              <w:rPr>
                <w:rFonts w:ascii="Arial" w:hAnsi="Arial" w:cs="Arial"/>
                <w:sz w:val="24"/>
                <w:szCs w:val="24"/>
              </w:rPr>
              <w:t>.</w:t>
            </w:r>
          </w:p>
          <w:p w14:paraId="2CA9BE04" w14:textId="77777777" w:rsidR="00CB424E" w:rsidRPr="00FF6B31" w:rsidRDefault="00CB424E" w:rsidP="00181797">
            <w:pPr>
              <w:jc w:val="both"/>
              <w:rPr>
                <w:rFonts w:ascii="Arial" w:hAnsi="Arial" w:cs="Arial"/>
                <w:sz w:val="24"/>
                <w:szCs w:val="24"/>
              </w:rPr>
            </w:pPr>
            <w:r w:rsidRPr="00FF6B31">
              <w:rPr>
                <w:rFonts w:ascii="Arial" w:hAnsi="Arial" w:cs="Arial"/>
                <w:sz w:val="24"/>
                <w:szCs w:val="24"/>
              </w:rPr>
              <w:t>The successful applicant will join an enthusiastic team that supports and delivers a modern, comprehensive emergency service.  We are a small, friendly department with big ideas and a commitment to improving our service by embracing change and innovation.</w:t>
            </w:r>
          </w:p>
          <w:p w14:paraId="06EB7759" w14:textId="77777777" w:rsidR="00FF6B31" w:rsidRPr="00FF6B31" w:rsidRDefault="00FF6B31" w:rsidP="00181797">
            <w:pPr>
              <w:jc w:val="both"/>
              <w:rPr>
                <w:rFonts w:ascii="Arial" w:hAnsi="Arial" w:cs="Arial"/>
                <w:sz w:val="24"/>
                <w:szCs w:val="24"/>
              </w:rPr>
            </w:pPr>
          </w:p>
          <w:p w14:paraId="124E4749" w14:textId="77777777" w:rsidR="00FF6B31" w:rsidRPr="00FF6B31" w:rsidRDefault="00FF6B31" w:rsidP="00FF6B31">
            <w:pPr>
              <w:jc w:val="both"/>
              <w:rPr>
                <w:rFonts w:ascii="Arial" w:hAnsi="Arial" w:cs="Arial"/>
                <w:bCs/>
                <w:sz w:val="24"/>
                <w:szCs w:val="24"/>
              </w:rPr>
            </w:pPr>
            <w:r w:rsidRPr="00FF6B31">
              <w:rPr>
                <w:rFonts w:ascii="Arial" w:hAnsi="Arial" w:cs="Arial"/>
                <w:bCs/>
                <w:sz w:val="24"/>
                <w:szCs w:val="24"/>
              </w:rPr>
              <w:t>The department consists of the following</w:t>
            </w:r>
          </w:p>
          <w:p w14:paraId="6011669A" w14:textId="77777777" w:rsidR="00FF6B31" w:rsidRPr="00FF6B31" w:rsidRDefault="00FF6B31" w:rsidP="00FF6B31">
            <w:pPr>
              <w:jc w:val="both"/>
              <w:rPr>
                <w:rFonts w:ascii="Arial" w:hAnsi="Arial" w:cs="Arial"/>
                <w:bCs/>
                <w:sz w:val="24"/>
                <w:szCs w:val="24"/>
              </w:rPr>
            </w:pPr>
          </w:p>
          <w:p w14:paraId="169A0CCC" w14:textId="77777777" w:rsidR="00FF6B31" w:rsidRPr="00FF6B31" w:rsidRDefault="00FF6B31" w:rsidP="00FF6B31">
            <w:pPr>
              <w:pStyle w:val="ListParagraph"/>
              <w:numPr>
                <w:ilvl w:val="0"/>
                <w:numId w:val="6"/>
              </w:numPr>
              <w:contextualSpacing/>
              <w:jc w:val="both"/>
              <w:rPr>
                <w:rFonts w:ascii="Arial" w:hAnsi="Arial" w:cs="Arial"/>
                <w:sz w:val="24"/>
                <w:szCs w:val="24"/>
              </w:rPr>
            </w:pPr>
            <w:r w:rsidRPr="00FF6B31">
              <w:rPr>
                <w:rFonts w:ascii="Arial" w:hAnsi="Arial" w:cs="Arial"/>
                <w:bCs/>
                <w:sz w:val="24"/>
                <w:szCs w:val="24"/>
              </w:rPr>
              <w:t xml:space="preserve">Four Resuscitation bays (including one dedicated paediatric bay) </w:t>
            </w:r>
          </w:p>
          <w:p w14:paraId="2EE9A256" w14:textId="77777777" w:rsidR="00FF6B31" w:rsidRPr="00FF6B31" w:rsidRDefault="00FF6B31" w:rsidP="00FF6B31">
            <w:pPr>
              <w:pStyle w:val="ListParagraph"/>
              <w:numPr>
                <w:ilvl w:val="0"/>
                <w:numId w:val="6"/>
              </w:numPr>
              <w:contextualSpacing/>
              <w:jc w:val="both"/>
              <w:rPr>
                <w:rFonts w:ascii="Arial" w:hAnsi="Arial" w:cs="Arial"/>
                <w:sz w:val="24"/>
                <w:szCs w:val="24"/>
              </w:rPr>
            </w:pPr>
            <w:r w:rsidRPr="00FF6B31">
              <w:rPr>
                <w:rFonts w:ascii="Arial" w:hAnsi="Arial" w:cs="Arial"/>
                <w:bCs/>
                <w:sz w:val="24"/>
                <w:szCs w:val="24"/>
              </w:rPr>
              <w:t xml:space="preserve">Separate hot and cold major areas amounting to 16 acute beds, this includes a paediatric cubicle. </w:t>
            </w:r>
          </w:p>
          <w:p w14:paraId="540587DF" w14:textId="77777777" w:rsidR="00FF6B31" w:rsidRPr="00FF6B31" w:rsidRDefault="00FF6B31" w:rsidP="00FF6B31">
            <w:pPr>
              <w:pStyle w:val="ListParagraph"/>
              <w:numPr>
                <w:ilvl w:val="0"/>
                <w:numId w:val="6"/>
              </w:numPr>
              <w:contextualSpacing/>
              <w:jc w:val="both"/>
              <w:rPr>
                <w:rFonts w:ascii="Arial" w:hAnsi="Arial" w:cs="Arial"/>
                <w:sz w:val="24"/>
                <w:szCs w:val="24"/>
              </w:rPr>
            </w:pPr>
            <w:r w:rsidRPr="00FF6B31">
              <w:rPr>
                <w:rFonts w:ascii="Arial" w:hAnsi="Arial" w:cs="Arial"/>
                <w:bCs/>
                <w:sz w:val="24"/>
                <w:szCs w:val="24"/>
              </w:rPr>
              <w:t>Minor injury/illness area with four assessment rooms</w:t>
            </w:r>
          </w:p>
          <w:p w14:paraId="733A4C8D" w14:textId="77777777" w:rsidR="00FF6B31" w:rsidRPr="00FF6B31" w:rsidRDefault="00FF6B31" w:rsidP="00FF6B31">
            <w:pPr>
              <w:pStyle w:val="ListParagraph"/>
              <w:numPr>
                <w:ilvl w:val="0"/>
                <w:numId w:val="6"/>
              </w:numPr>
              <w:contextualSpacing/>
              <w:jc w:val="both"/>
              <w:rPr>
                <w:rFonts w:ascii="Arial" w:hAnsi="Arial" w:cs="Arial"/>
                <w:sz w:val="24"/>
                <w:szCs w:val="24"/>
              </w:rPr>
            </w:pPr>
            <w:r w:rsidRPr="00FF6B31">
              <w:rPr>
                <w:rFonts w:ascii="Arial" w:hAnsi="Arial" w:cs="Arial"/>
                <w:bCs/>
                <w:sz w:val="24"/>
                <w:szCs w:val="24"/>
              </w:rPr>
              <w:t xml:space="preserve">Dedicated eye room </w:t>
            </w:r>
          </w:p>
          <w:p w14:paraId="1E97B58F" w14:textId="77777777" w:rsidR="00FF6B31" w:rsidRPr="00FF6B31" w:rsidRDefault="00FF6B31" w:rsidP="00FF6B31">
            <w:pPr>
              <w:pStyle w:val="ListParagraph"/>
              <w:numPr>
                <w:ilvl w:val="0"/>
                <w:numId w:val="6"/>
              </w:numPr>
              <w:contextualSpacing/>
              <w:jc w:val="both"/>
              <w:rPr>
                <w:rFonts w:ascii="Arial" w:hAnsi="Arial" w:cs="Arial"/>
                <w:sz w:val="24"/>
                <w:szCs w:val="24"/>
              </w:rPr>
            </w:pPr>
            <w:r w:rsidRPr="00FF6B31">
              <w:rPr>
                <w:rFonts w:ascii="Arial" w:hAnsi="Arial" w:cs="Arial"/>
                <w:bCs/>
                <w:sz w:val="24"/>
                <w:szCs w:val="24"/>
              </w:rPr>
              <w:t>ED GP room</w:t>
            </w:r>
          </w:p>
          <w:p w14:paraId="3D1CFE00" w14:textId="77777777" w:rsidR="00FF6B31" w:rsidRPr="00FF6B31" w:rsidRDefault="00FF6B31" w:rsidP="00FF6B31">
            <w:pPr>
              <w:pStyle w:val="ListParagraph"/>
              <w:numPr>
                <w:ilvl w:val="0"/>
                <w:numId w:val="6"/>
              </w:numPr>
              <w:contextualSpacing/>
              <w:jc w:val="both"/>
              <w:rPr>
                <w:rFonts w:ascii="Arial" w:hAnsi="Arial" w:cs="Arial"/>
                <w:sz w:val="24"/>
                <w:szCs w:val="24"/>
              </w:rPr>
            </w:pPr>
            <w:r w:rsidRPr="00FF6B31">
              <w:rPr>
                <w:rFonts w:ascii="Arial" w:hAnsi="Arial" w:cs="Arial"/>
                <w:bCs/>
                <w:sz w:val="24"/>
                <w:szCs w:val="24"/>
              </w:rPr>
              <w:lastRenderedPageBreak/>
              <w:t xml:space="preserve">Rapid assessment hub </w:t>
            </w:r>
          </w:p>
          <w:p w14:paraId="1C4911AE" w14:textId="77777777" w:rsidR="00FF6B31" w:rsidRPr="00FF6B31" w:rsidRDefault="00FF6B31" w:rsidP="00FF6B31">
            <w:pPr>
              <w:pStyle w:val="ListParagraph"/>
              <w:numPr>
                <w:ilvl w:val="0"/>
                <w:numId w:val="6"/>
              </w:numPr>
              <w:contextualSpacing/>
              <w:jc w:val="both"/>
              <w:rPr>
                <w:rFonts w:ascii="Arial" w:hAnsi="Arial" w:cs="Arial"/>
                <w:sz w:val="24"/>
                <w:szCs w:val="24"/>
              </w:rPr>
            </w:pPr>
            <w:r w:rsidRPr="00FF6B31">
              <w:rPr>
                <w:rFonts w:ascii="Arial" w:hAnsi="Arial" w:cs="Arial"/>
                <w:sz w:val="24"/>
                <w:szCs w:val="24"/>
              </w:rPr>
              <w:t>Two triage rooms</w:t>
            </w:r>
          </w:p>
          <w:p w14:paraId="3A380538" w14:textId="77777777" w:rsidR="00FF6B31" w:rsidRPr="00FF6B31" w:rsidRDefault="00FF6B31" w:rsidP="00FF6B31">
            <w:pPr>
              <w:pStyle w:val="ListParagraph"/>
              <w:numPr>
                <w:ilvl w:val="0"/>
                <w:numId w:val="6"/>
              </w:numPr>
              <w:contextualSpacing/>
              <w:jc w:val="both"/>
              <w:rPr>
                <w:rFonts w:ascii="Arial" w:hAnsi="Arial" w:cs="Arial"/>
                <w:sz w:val="24"/>
                <w:szCs w:val="24"/>
              </w:rPr>
            </w:pPr>
            <w:r w:rsidRPr="00FF6B31">
              <w:rPr>
                <w:rFonts w:ascii="Arial" w:hAnsi="Arial" w:cs="Arial"/>
                <w:sz w:val="24"/>
                <w:szCs w:val="24"/>
              </w:rPr>
              <w:t xml:space="preserve">Separate waiting areas for adults and children. </w:t>
            </w:r>
          </w:p>
          <w:p w14:paraId="122D1A5A" w14:textId="77777777" w:rsidR="00FF6B31" w:rsidRPr="00FF6B31" w:rsidRDefault="00FF6B31" w:rsidP="00FF6B31">
            <w:pPr>
              <w:jc w:val="both"/>
              <w:rPr>
                <w:rFonts w:ascii="Arial" w:hAnsi="Arial" w:cs="Arial"/>
                <w:sz w:val="24"/>
                <w:szCs w:val="24"/>
              </w:rPr>
            </w:pPr>
          </w:p>
          <w:p w14:paraId="67589C79" w14:textId="77777777" w:rsidR="00FF6B31" w:rsidRPr="00FF6B31" w:rsidRDefault="00FF6B31" w:rsidP="00FF6B31">
            <w:pPr>
              <w:jc w:val="both"/>
              <w:rPr>
                <w:rFonts w:ascii="Arial" w:hAnsi="Arial" w:cs="Arial"/>
                <w:sz w:val="24"/>
                <w:szCs w:val="24"/>
                <w:u w:val="single"/>
              </w:rPr>
            </w:pPr>
            <w:r w:rsidRPr="00FF6B31">
              <w:rPr>
                <w:rFonts w:ascii="Arial" w:hAnsi="Arial" w:cs="Arial"/>
                <w:sz w:val="24"/>
                <w:szCs w:val="24"/>
              </w:rPr>
              <w:t xml:space="preserve">The department has ultrasound machine as well as a handheld one for bedside </w:t>
            </w:r>
            <w:proofErr w:type="spellStart"/>
            <w:r w:rsidRPr="00FF6B31">
              <w:rPr>
                <w:rFonts w:ascii="Arial" w:hAnsi="Arial" w:cs="Arial"/>
                <w:sz w:val="24"/>
                <w:szCs w:val="24"/>
              </w:rPr>
              <w:t>PoCUS</w:t>
            </w:r>
            <w:proofErr w:type="spellEnd"/>
            <w:r w:rsidRPr="00FF6B31">
              <w:rPr>
                <w:rFonts w:ascii="Arial" w:hAnsi="Arial" w:cs="Arial"/>
                <w:sz w:val="24"/>
                <w:szCs w:val="24"/>
              </w:rPr>
              <w:t>. Several of the senior doctors are level 1 certified with plans to have a departmental ultrasound lead to monitor performance, supervise training and to aid sign off.</w:t>
            </w:r>
          </w:p>
          <w:p w14:paraId="4D77CD7C" w14:textId="77777777" w:rsidR="00FF6B31" w:rsidRPr="00FF6B31" w:rsidRDefault="00FF6B31" w:rsidP="00FF6B31">
            <w:pPr>
              <w:jc w:val="both"/>
              <w:rPr>
                <w:rFonts w:ascii="Arial" w:hAnsi="Arial" w:cs="Arial"/>
                <w:sz w:val="24"/>
                <w:szCs w:val="24"/>
              </w:rPr>
            </w:pPr>
          </w:p>
          <w:p w14:paraId="0812EDBC" w14:textId="77777777" w:rsidR="00FF6B31" w:rsidRPr="00FF6B31" w:rsidRDefault="00FF6B31" w:rsidP="00FF6B31">
            <w:pPr>
              <w:jc w:val="both"/>
              <w:rPr>
                <w:rFonts w:ascii="Arial" w:hAnsi="Arial" w:cs="Arial"/>
                <w:sz w:val="24"/>
                <w:szCs w:val="24"/>
              </w:rPr>
            </w:pPr>
            <w:r w:rsidRPr="00FF6B31">
              <w:rPr>
                <w:rFonts w:ascii="Arial" w:hAnsi="Arial" w:cs="Arial"/>
                <w:sz w:val="24"/>
                <w:szCs w:val="24"/>
              </w:rPr>
              <w:t xml:space="preserve">It is located Immediately adjacent to the radiology department with two CT scan rooms &amp; MRI scan facility as well as dedicated X-Ray room and CT scan within the ED department. All imaging is viewed electronically and can be shared across the Peninsula. </w:t>
            </w:r>
          </w:p>
          <w:p w14:paraId="5936F70C" w14:textId="77777777" w:rsidR="00FF6B31" w:rsidRPr="00FF6B31" w:rsidRDefault="00FF6B31" w:rsidP="00FF6B31">
            <w:pPr>
              <w:jc w:val="both"/>
              <w:rPr>
                <w:rFonts w:ascii="Arial" w:hAnsi="Arial" w:cs="Arial"/>
                <w:sz w:val="24"/>
                <w:szCs w:val="24"/>
              </w:rPr>
            </w:pPr>
          </w:p>
          <w:p w14:paraId="2CB07894" w14:textId="77777777" w:rsidR="00FF6B31" w:rsidRPr="00FF6B31" w:rsidRDefault="00FF6B31" w:rsidP="00FF6B31">
            <w:pPr>
              <w:jc w:val="both"/>
              <w:rPr>
                <w:rFonts w:ascii="Arial" w:hAnsi="Arial" w:cs="Arial"/>
                <w:sz w:val="24"/>
                <w:szCs w:val="24"/>
              </w:rPr>
            </w:pPr>
            <w:r w:rsidRPr="00FF6B31">
              <w:rPr>
                <w:rFonts w:ascii="Arial" w:hAnsi="Arial" w:cs="Arial"/>
                <w:sz w:val="24"/>
                <w:szCs w:val="24"/>
              </w:rPr>
              <w:t xml:space="preserve">The department is supported by a full range of medical and surgical specialties and work closely with specialty nurses. Further support is provided across the Peninsula from tertiary </w:t>
            </w:r>
            <w:proofErr w:type="spellStart"/>
            <w:r w:rsidRPr="00FF6B31">
              <w:rPr>
                <w:rFonts w:ascii="Arial" w:hAnsi="Arial" w:cs="Arial"/>
                <w:sz w:val="24"/>
                <w:szCs w:val="24"/>
              </w:rPr>
              <w:t>centres</w:t>
            </w:r>
            <w:proofErr w:type="spellEnd"/>
            <w:r w:rsidRPr="00FF6B31">
              <w:rPr>
                <w:rFonts w:ascii="Arial" w:hAnsi="Arial" w:cs="Arial"/>
                <w:sz w:val="24"/>
                <w:szCs w:val="24"/>
              </w:rPr>
              <w:t xml:space="preserve"> including Derriford, Musgrove and our sister hospital in Exeter.</w:t>
            </w:r>
          </w:p>
          <w:p w14:paraId="090E8ADA" w14:textId="77777777" w:rsidR="00FF6B31" w:rsidRPr="00FF6B31" w:rsidRDefault="00FF6B31" w:rsidP="00FF6B31">
            <w:pPr>
              <w:jc w:val="both"/>
              <w:rPr>
                <w:rFonts w:ascii="Arial" w:hAnsi="Arial" w:cs="Arial"/>
                <w:sz w:val="24"/>
                <w:szCs w:val="24"/>
              </w:rPr>
            </w:pPr>
          </w:p>
          <w:p w14:paraId="0DF192CF" w14:textId="77777777" w:rsidR="00FF6B31" w:rsidRPr="00FF6B31" w:rsidRDefault="00FF6B31" w:rsidP="00FF6B31">
            <w:pPr>
              <w:jc w:val="both"/>
              <w:rPr>
                <w:rFonts w:ascii="Arial" w:hAnsi="Arial" w:cs="Arial"/>
                <w:sz w:val="24"/>
                <w:szCs w:val="24"/>
              </w:rPr>
            </w:pPr>
            <w:r w:rsidRPr="00FF6B31">
              <w:rPr>
                <w:rFonts w:ascii="Arial" w:hAnsi="Arial" w:cs="Arial"/>
                <w:sz w:val="24"/>
                <w:szCs w:val="24"/>
              </w:rPr>
              <w:t xml:space="preserve">The hospital is served by a purpose-built Helipad within the grounds to aid transfer of patients across the Peninsula. </w:t>
            </w:r>
          </w:p>
          <w:p w14:paraId="0799B8DD" w14:textId="77777777" w:rsidR="00FF6B31" w:rsidRPr="00FF6B31" w:rsidRDefault="00FF6B31" w:rsidP="00FF6B31">
            <w:pPr>
              <w:jc w:val="both"/>
              <w:rPr>
                <w:rFonts w:ascii="Arial" w:hAnsi="Arial" w:cs="Arial"/>
                <w:sz w:val="24"/>
                <w:szCs w:val="24"/>
              </w:rPr>
            </w:pPr>
            <w:r w:rsidRPr="00FF6B31">
              <w:rPr>
                <w:rFonts w:ascii="Arial" w:hAnsi="Arial" w:cs="Arial"/>
                <w:sz w:val="24"/>
                <w:szCs w:val="24"/>
              </w:rPr>
              <w:t>We enjoy close partnership with primary care providers, and we have GPs who work in the department dealing with patients presenting with primary care problems, while benefiting from the support of the multidisciplinary team within the trust.</w:t>
            </w:r>
          </w:p>
          <w:p w14:paraId="2F55A976" w14:textId="77777777" w:rsidR="00FF6B31" w:rsidRPr="00FF6B31" w:rsidRDefault="00FF6B31" w:rsidP="00FF6B31">
            <w:pPr>
              <w:rPr>
                <w:rFonts w:ascii="Arial" w:hAnsi="Arial" w:cs="Arial"/>
                <w:sz w:val="24"/>
                <w:szCs w:val="24"/>
              </w:rPr>
            </w:pPr>
          </w:p>
          <w:p w14:paraId="0452F008" w14:textId="77777777" w:rsidR="00FF6B31" w:rsidRPr="00FF6B31" w:rsidRDefault="00FF6B31" w:rsidP="00FF6B31">
            <w:pPr>
              <w:rPr>
                <w:rFonts w:ascii="Arial" w:hAnsi="Arial" w:cs="Arial"/>
                <w:sz w:val="24"/>
                <w:szCs w:val="24"/>
              </w:rPr>
            </w:pPr>
            <w:r w:rsidRPr="00FF6B31">
              <w:rPr>
                <w:rFonts w:ascii="Arial" w:hAnsi="Arial" w:cs="Arial"/>
                <w:sz w:val="24"/>
                <w:szCs w:val="24"/>
              </w:rPr>
              <w:t>ENP lead minor injury unit located within the department with senior support from ED and specialties</w:t>
            </w:r>
          </w:p>
          <w:p w14:paraId="7CCF266A" w14:textId="77777777" w:rsidR="00FF6B31" w:rsidRPr="00FF6B31" w:rsidRDefault="00FF6B31" w:rsidP="00FF6B31">
            <w:pPr>
              <w:rPr>
                <w:rFonts w:ascii="Arial" w:hAnsi="Arial" w:cs="Arial"/>
                <w:sz w:val="24"/>
                <w:szCs w:val="24"/>
              </w:rPr>
            </w:pPr>
          </w:p>
          <w:p w14:paraId="3201A399" w14:textId="77777777" w:rsidR="00FF6B31" w:rsidRPr="00FF6B31" w:rsidRDefault="00FF6B31" w:rsidP="00FF6B31">
            <w:pPr>
              <w:rPr>
                <w:rFonts w:ascii="Arial" w:hAnsi="Arial" w:cs="Arial"/>
                <w:sz w:val="24"/>
                <w:szCs w:val="24"/>
              </w:rPr>
            </w:pPr>
            <w:r w:rsidRPr="00FF6B31">
              <w:rPr>
                <w:rFonts w:ascii="Arial" w:hAnsi="Arial" w:cs="Arial"/>
                <w:sz w:val="24"/>
                <w:szCs w:val="24"/>
              </w:rPr>
              <w:t>We also have a Pathfinder team based within the emergency department, who work closely with the ED staff for early identification of suitable patients to plan management and early discharge.</w:t>
            </w:r>
          </w:p>
          <w:p w14:paraId="03EDFE6D" w14:textId="77777777" w:rsidR="00FF6B31" w:rsidRPr="00FF6B31" w:rsidRDefault="00FF6B31" w:rsidP="00FF6B31">
            <w:pPr>
              <w:rPr>
                <w:rFonts w:ascii="Arial" w:hAnsi="Arial" w:cs="Arial"/>
                <w:sz w:val="24"/>
                <w:szCs w:val="24"/>
              </w:rPr>
            </w:pPr>
          </w:p>
          <w:p w14:paraId="5C4646E8" w14:textId="77777777" w:rsidR="00FF6B31" w:rsidRPr="00FF6B31" w:rsidRDefault="00FF6B31" w:rsidP="00FF6B31">
            <w:pPr>
              <w:jc w:val="both"/>
              <w:rPr>
                <w:rFonts w:ascii="Arial" w:hAnsi="Arial" w:cs="Arial"/>
                <w:sz w:val="24"/>
                <w:szCs w:val="24"/>
              </w:rPr>
            </w:pPr>
            <w:r w:rsidRPr="00FF6B31">
              <w:rPr>
                <w:rFonts w:ascii="Arial" w:hAnsi="Arial" w:cs="Arial"/>
                <w:sz w:val="24"/>
                <w:szCs w:val="24"/>
              </w:rPr>
              <w:t xml:space="preserve">The trust is fully committed to the National Stroke </w:t>
            </w:r>
            <w:proofErr w:type="spellStart"/>
            <w:r w:rsidRPr="00FF6B31">
              <w:rPr>
                <w:rFonts w:ascii="Arial" w:hAnsi="Arial" w:cs="Arial"/>
                <w:sz w:val="24"/>
                <w:szCs w:val="24"/>
              </w:rPr>
              <w:t>Programme</w:t>
            </w:r>
            <w:proofErr w:type="spellEnd"/>
            <w:r w:rsidRPr="00FF6B31">
              <w:rPr>
                <w:rFonts w:ascii="Arial" w:hAnsi="Arial" w:cs="Arial"/>
                <w:sz w:val="24"/>
                <w:szCs w:val="24"/>
              </w:rPr>
              <w:t xml:space="preserve"> and has been a forerunner in the development of acute stroke management service within the trust. There is 24/7senior staff lead thrombolysis service for acute stroke with </w:t>
            </w:r>
            <w:proofErr w:type="spellStart"/>
            <w:r w:rsidRPr="00FF6B31">
              <w:rPr>
                <w:rFonts w:ascii="Arial" w:hAnsi="Arial" w:cs="Arial"/>
                <w:sz w:val="24"/>
                <w:szCs w:val="24"/>
              </w:rPr>
              <w:t>Brainomix</w:t>
            </w:r>
            <w:proofErr w:type="spellEnd"/>
            <w:r w:rsidRPr="00FF6B31">
              <w:rPr>
                <w:rFonts w:ascii="Arial" w:hAnsi="Arial" w:cs="Arial"/>
                <w:sz w:val="24"/>
                <w:szCs w:val="24"/>
              </w:rPr>
              <w:t>, an artificial intelligence in operation across the Peninsular since 2021 supporting early diagnosis and treatment of CVE for early thrombolysis/ transfer to tertiary centre for thrombectomy services.</w:t>
            </w:r>
          </w:p>
          <w:p w14:paraId="0F1B0BAD" w14:textId="77777777" w:rsidR="00FF6B31" w:rsidRPr="00FF6B31" w:rsidRDefault="00FF6B31" w:rsidP="00FF6B31">
            <w:pPr>
              <w:jc w:val="both"/>
              <w:rPr>
                <w:rFonts w:ascii="Arial" w:hAnsi="Arial" w:cs="Arial"/>
                <w:sz w:val="24"/>
                <w:szCs w:val="24"/>
              </w:rPr>
            </w:pPr>
          </w:p>
          <w:p w14:paraId="1B9B93B6" w14:textId="17939B48" w:rsidR="00FF6B31" w:rsidRPr="00FF6B31" w:rsidRDefault="00FF6B31" w:rsidP="00FF6B31">
            <w:pPr>
              <w:jc w:val="both"/>
              <w:rPr>
                <w:rFonts w:ascii="Arial" w:hAnsi="Arial" w:cs="Arial"/>
                <w:sz w:val="24"/>
                <w:szCs w:val="24"/>
              </w:rPr>
            </w:pPr>
            <w:bookmarkStart w:id="1" w:name="_Hlk134103426"/>
            <w:r w:rsidRPr="00FF6B31">
              <w:rPr>
                <w:rFonts w:ascii="Arial" w:hAnsi="Arial" w:cs="Arial"/>
                <w:sz w:val="24"/>
                <w:szCs w:val="24"/>
              </w:rPr>
              <w:t xml:space="preserve">The staff in the department are committed and involved regularly in research and the department is supportive of development and running future projects. </w:t>
            </w:r>
            <w:r w:rsidR="001F02FF">
              <w:rPr>
                <w:rFonts w:ascii="Arial" w:hAnsi="Arial" w:cs="Arial"/>
                <w:sz w:val="24"/>
                <w:szCs w:val="24"/>
              </w:rPr>
              <w:t>The department was</w:t>
            </w:r>
            <w:r w:rsidRPr="00FF6B31">
              <w:rPr>
                <w:rFonts w:ascii="Arial" w:hAnsi="Arial" w:cs="Arial"/>
                <w:sz w:val="24"/>
                <w:szCs w:val="24"/>
              </w:rPr>
              <w:t xml:space="preserve"> involved in the IONA study and have recruited the required number of patients</w:t>
            </w:r>
          </w:p>
          <w:bookmarkEnd w:id="1"/>
          <w:p w14:paraId="3A7E78DF" w14:textId="77777777" w:rsidR="00FF6B31" w:rsidRPr="00FF6B31" w:rsidRDefault="00FF6B31" w:rsidP="00FF6B31">
            <w:pPr>
              <w:jc w:val="both"/>
              <w:rPr>
                <w:rFonts w:ascii="Arial" w:hAnsi="Arial" w:cs="Arial"/>
                <w:sz w:val="24"/>
                <w:szCs w:val="24"/>
              </w:rPr>
            </w:pPr>
          </w:p>
          <w:p w14:paraId="20EFCEFE" w14:textId="77777777" w:rsidR="00FF6B31" w:rsidRPr="00FF6B31" w:rsidRDefault="00FF6B31" w:rsidP="00FF6B31">
            <w:pPr>
              <w:jc w:val="both"/>
              <w:rPr>
                <w:rFonts w:ascii="Arial" w:hAnsi="Arial" w:cs="Arial"/>
                <w:sz w:val="24"/>
                <w:szCs w:val="24"/>
              </w:rPr>
            </w:pPr>
          </w:p>
          <w:p w14:paraId="2AE4A0CB" w14:textId="77777777" w:rsidR="00FF6B31" w:rsidRPr="00FF6B31" w:rsidRDefault="00FF6B31" w:rsidP="00181797">
            <w:pPr>
              <w:jc w:val="both"/>
              <w:rPr>
                <w:rFonts w:ascii="Arial" w:hAnsi="Arial" w:cs="Arial"/>
                <w:sz w:val="24"/>
                <w:szCs w:val="24"/>
              </w:rPr>
            </w:pPr>
          </w:p>
          <w:p w14:paraId="1FF96044" w14:textId="77777777" w:rsidR="00CB424E" w:rsidRPr="00FF6B31" w:rsidRDefault="00CB424E" w:rsidP="00181797">
            <w:pPr>
              <w:jc w:val="both"/>
              <w:rPr>
                <w:rFonts w:ascii="Arial" w:hAnsi="Arial" w:cs="Arial"/>
                <w:sz w:val="24"/>
                <w:szCs w:val="24"/>
              </w:rPr>
            </w:pPr>
          </w:p>
          <w:p w14:paraId="3CEEE659" w14:textId="77777777" w:rsidR="00CB424E" w:rsidRPr="00FF6B31" w:rsidRDefault="00CB424E" w:rsidP="00181797">
            <w:pPr>
              <w:jc w:val="both"/>
              <w:rPr>
                <w:rFonts w:ascii="Arial" w:hAnsi="Arial" w:cs="Arial"/>
                <w:sz w:val="24"/>
                <w:szCs w:val="24"/>
              </w:rPr>
            </w:pPr>
          </w:p>
        </w:tc>
      </w:tr>
    </w:tbl>
    <w:p w14:paraId="25E12923" w14:textId="77777777" w:rsidR="00CB424E" w:rsidRPr="00567238" w:rsidRDefault="00CB424E" w:rsidP="00CB424E">
      <w:pPr>
        <w:pStyle w:val="bodytext"/>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B424E" w:rsidRPr="00A2619A" w14:paraId="2B709A84" w14:textId="77777777" w:rsidTr="00181797">
        <w:tc>
          <w:tcPr>
            <w:tcW w:w="9286" w:type="dxa"/>
          </w:tcPr>
          <w:p w14:paraId="49F3DCF6" w14:textId="77777777" w:rsidR="00CB424E" w:rsidRPr="00A2619A" w:rsidRDefault="00CB424E" w:rsidP="00181797">
            <w:pPr>
              <w:pStyle w:val="Heading1"/>
              <w:rPr>
                <w:rFonts w:cs="Arial"/>
                <w:szCs w:val="24"/>
              </w:rPr>
            </w:pPr>
            <w:r w:rsidRPr="00A2619A">
              <w:rPr>
                <w:rFonts w:cs="Arial"/>
                <w:szCs w:val="24"/>
              </w:rPr>
              <w:t>3. STAFFING</w:t>
            </w:r>
          </w:p>
        </w:tc>
      </w:tr>
      <w:tr w:rsidR="00CB424E" w:rsidRPr="00A2619A" w14:paraId="3FA8528A" w14:textId="77777777" w:rsidTr="00181797">
        <w:tc>
          <w:tcPr>
            <w:tcW w:w="9286" w:type="dxa"/>
          </w:tcPr>
          <w:p w14:paraId="19E488EE" w14:textId="77777777" w:rsidR="00CB424E" w:rsidRPr="00A2619A" w:rsidRDefault="00CB424E" w:rsidP="00181797">
            <w:pPr>
              <w:jc w:val="both"/>
              <w:rPr>
                <w:rFonts w:ascii="Arial" w:hAnsi="Arial" w:cs="Arial"/>
                <w:b/>
                <w:sz w:val="24"/>
                <w:szCs w:val="24"/>
                <w:u w:val="single"/>
              </w:rPr>
            </w:pPr>
            <w:r w:rsidRPr="00A2619A">
              <w:rPr>
                <w:rFonts w:ascii="Arial" w:hAnsi="Arial" w:cs="Arial"/>
                <w:b/>
                <w:sz w:val="24"/>
                <w:szCs w:val="24"/>
                <w:u w:val="single"/>
              </w:rPr>
              <w:t>Consultants</w:t>
            </w:r>
          </w:p>
          <w:p w14:paraId="6F65D72B" w14:textId="77777777" w:rsidR="00CB424E" w:rsidRPr="00A2619A" w:rsidRDefault="00CB424E" w:rsidP="00181797">
            <w:pPr>
              <w:jc w:val="both"/>
              <w:rPr>
                <w:rFonts w:ascii="Arial" w:hAnsi="Arial" w:cs="Arial"/>
                <w:sz w:val="24"/>
                <w:szCs w:val="24"/>
              </w:rPr>
            </w:pPr>
            <w:r w:rsidRPr="00A2619A">
              <w:rPr>
                <w:rFonts w:ascii="Arial" w:hAnsi="Arial" w:cs="Arial"/>
                <w:sz w:val="24"/>
                <w:szCs w:val="24"/>
              </w:rPr>
              <w:t xml:space="preserve">There are currently eleven emergency medicine consultants (including one associate specialist) in post </w:t>
            </w:r>
          </w:p>
          <w:p w14:paraId="30FC7C1E" w14:textId="77777777" w:rsidR="00CB424E" w:rsidRPr="00A2619A" w:rsidRDefault="00CB424E" w:rsidP="00181797">
            <w:pPr>
              <w:jc w:val="both"/>
              <w:rPr>
                <w:rFonts w:ascii="Arial" w:hAnsi="Arial" w:cs="Arial"/>
                <w:sz w:val="24"/>
                <w:szCs w:val="24"/>
              </w:rPr>
            </w:pPr>
          </w:p>
          <w:p w14:paraId="6132492A" w14:textId="77777777" w:rsidR="00CB424E" w:rsidRPr="00A2619A" w:rsidRDefault="00CB424E" w:rsidP="00181797">
            <w:pPr>
              <w:rPr>
                <w:rFonts w:ascii="Arial" w:hAnsi="Arial" w:cs="Arial"/>
                <w:sz w:val="24"/>
                <w:szCs w:val="24"/>
              </w:rPr>
            </w:pPr>
            <w:r w:rsidRPr="00A2619A">
              <w:rPr>
                <w:rFonts w:ascii="Arial" w:hAnsi="Arial" w:cs="Arial"/>
                <w:sz w:val="24"/>
                <w:szCs w:val="24"/>
              </w:rPr>
              <w:t xml:space="preserve">Dr </w:t>
            </w:r>
            <w:r w:rsidR="00FF6B31">
              <w:rPr>
                <w:rFonts w:ascii="Arial" w:hAnsi="Arial" w:cs="Arial"/>
                <w:sz w:val="24"/>
                <w:szCs w:val="24"/>
              </w:rPr>
              <w:t>Danny McRae</w:t>
            </w:r>
            <w:r w:rsidRPr="00A2619A">
              <w:rPr>
                <w:rFonts w:ascii="Arial" w:hAnsi="Arial" w:cs="Arial"/>
                <w:sz w:val="24"/>
                <w:szCs w:val="24"/>
              </w:rPr>
              <w:t xml:space="preserve"> - Clinical Lead</w:t>
            </w:r>
          </w:p>
          <w:p w14:paraId="612DA7EC" w14:textId="77777777" w:rsidR="00CB424E" w:rsidRPr="00A2619A" w:rsidRDefault="00CB424E" w:rsidP="00181797">
            <w:pPr>
              <w:rPr>
                <w:rFonts w:ascii="Arial" w:hAnsi="Arial" w:cs="Arial"/>
                <w:sz w:val="24"/>
                <w:szCs w:val="24"/>
              </w:rPr>
            </w:pPr>
            <w:proofErr w:type="spellStart"/>
            <w:r w:rsidRPr="00A2619A">
              <w:rPr>
                <w:rFonts w:ascii="Arial" w:hAnsi="Arial" w:cs="Arial"/>
                <w:sz w:val="24"/>
                <w:szCs w:val="24"/>
              </w:rPr>
              <w:t>Ms</w:t>
            </w:r>
            <w:proofErr w:type="spellEnd"/>
            <w:r w:rsidRPr="00A2619A">
              <w:rPr>
                <w:rFonts w:ascii="Arial" w:hAnsi="Arial" w:cs="Arial"/>
                <w:sz w:val="24"/>
                <w:szCs w:val="24"/>
              </w:rPr>
              <w:t xml:space="preserve"> </w:t>
            </w:r>
            <w:proofErr w:type="spellStart"/>
            <w:r w:rsidRPr="00A2619A">
              <w:rPr>
                <w:rFonts w:ascii="Arial" w:hAnsi="Arial" w:cs="Arial"/>
                <w:sz w:val="24"/>
                <w:szCs w:val="24"/>
              </w:rPr>
              <w:t>Fionn</w:t>
            </w:r>
            <w:proofErr w:type="spellEnd"/>
            <w:r w:rsidRPr="00A2619A">
              <w:rPr>
                <w:rFonts w:ascii="Arial" w:hAnsi="Arial" w:cs="Arial"/>
                <w:sz w:val="24"/>
                <w:szCs w:val="24"/>
              </w:rPr>
              <w:t xml:space="preserve"> Bellis</w:t>
            </w:r>
          </w:p>
          <w:p w14:paraId="2F8FF681" w14:textId="77777777" w:rsidR="00CB424E" w:rsidRPr="00A2619A" w:rsidRDefault="00CB424E" w:rsidP="00181797">
            <w:pPr>
              <w:rPr>
                <w:rFonts w:ascii="Arial" w:hAnsi="Arial" w:cs="Arial"/>
                <w:sz w:val="24"/>
                <w:szCs w:val="24"/>
              </w:rPr>
            </w:pPr>
            <w:r w:rsidRPr="00A2619A">
              <w:rPr>
                <w:rFonts w:ascii="Arial" w:hAnsi="Arial" w:cs="Arial"/>
                <w:sz w:val="24"/>
                <w:szCs w:val="24"/>
              </w:rPr>
              <w:t>Dr Lou Mitchell</w:t>
            </w:r>
          </w:p>
          <w:p w14:paraId="40F090AC" w14:textId="77777777" w:rsidR="00CB424E" w:rsidRPr="00A2619A" w:rsidRDefault="00CB424E" w:rsidP="00181797">
            <w:pPr>
              <w:rPr>
                <w:rFonts w:ascii="Arial" w:hAnsi="Arial" w:cs="Arial"/>
                <w:sz w:val="24"/>
                <w:szCs w:val="24"/>
              </w:rPr>
            </w:pPr>
            <w:r w:rsidRPr="00A2619A">
              <w:rPr>
                <w:rFonts w:ascii="Arial" w:hAnsi="Arial" w:cs="Arial"/>
                <w:sz w:val="24"/>
                <w:szCs w:val="24"/>
              </w:rPr>
              <w:t xml:space="preserve">Dr Marcin </w:t>
            </w:r>
            <w:proofErr w:type="spellStart"/>
            <w:r w:rsidRPr="00A2619A">
              <w:rPr>
                <w:rFonts w:ascii="Arial" w:hAnsi="Arial" w:cs="Arial"/>
                <w:sz w:val="24"/>
                <w:szCs w:val="24"/>
              </w:rPr>
              <w:t>Sosnowski</w:t>
            </w:r>
            <w:proofErr w:type="spellEnd"/>
          </w:p>
          <w:p w14:paraId="67EB0035" w14:textId="77777777" w:rsidR="00CB424E" w:rsidRPr="00A2619A" w:rsidRDefault="00CB424E" w:rsidP="00181797">
            <w:pPr>
              <w:rPr>
                <w:rFonts w:ascii="Arial" w:hAnsi="Arial" w:cs="Arial"/>
                <w:sz w:val="24"/>
                <w:szCs w:val="24"/>
              </w:rPr>
            </w:pPr>
            <w:r w:rsidRPr="00A2619A">
              <w:rPr>
                <w:rFonts w:ascii="Arial" w:hAnsi="Arial" w:cs="Arial"/>
                <w:sz w:val="24"/>
                <w:szCs w:val="24"/>
              </w:rPr>
              <w:t xml:space="preserve">Dr Liam </w:t>
            </w:r>
            <w:proofErr w:type="spellStart"/>
            <w:r w:rsidRPr="00A2619A">
              <w:rPr>
                <w:rFonts w:ascii="Arial" w:hAnsi="Arial" w:cs="Arial"/>
                <w:sz w:val="24"/>
                <w:szCs w:val="24"/>
              </w:rPr>
              <w:t>Kevern</w:t>
            </w:r>
            <w:proofErr w:type="spellEnd"/>
          </w:p>
          <w:p w14:paraId="3D73D668" w14:textId="77777777" w:rsidR="00CB424E" w:rsidRPr="00A2619A" w:rsidRDefault="00CB424E" w:rsidP="00181797">
            <w:pPr>
              <w:jc w:val="both"/>
              <w:rPr>
                <w:rFonts w:ascii="Arial" w:hAnsi="Arial" w:cs="Arial"/>
                <w:sz w:val="24"/>
                <w:szCs w:val="24"/>
              </w:rPr>
            </w:pPr>
            <w:r w:rsidRPr="00A2619A">
              <w:rPr>
                <w:rFonts w:ascii="Arial" w:hAnsi="Arial" w:cs="Arial"/>
                <w:sz w:val="24"/>
                <w:szCs w:val="24"/>
              </w:rPr>
              <w:t xml:space="preserve">Dr Lotte </w:t>
            </w:r>
            <w:proofErr w:type="spellStart"/>
            <w:r w:rsidRPr="00A2619A">
              <w:rPr>
                <w:rFonts w:ascii="Arial" w:hAnsi="Arial" w:cs="Arial"/>
                <w:sz w:val="24"/>
                <w:szCs w:val="24"/>
              </w:rPr>
              <w:t>Lindenbaum</w:t>
            </w:r>
            <w:proofErr w:type="spellEnd"/>
          </w:p>
          <w:p w14:paraId="1FF535DD" w14:textId="77777777" w:rsidR="00CB424E" w:rsidRPr="00A2619A" w:rsidRDefault="00CB424E" w:rsidP="00181797">
            <w:pPr>
              <w:jc w:val="both"/>
              <w:rPr>
                <w:rFonts w:ascii="Arial" w:hAnsi="Arial" w:cs="Arial"/>
                <w:sz w:val="24"/>
                <w:szCs w:val="24"/>
              </w:rPr>
            </w:pPr>
            <w:r w:rsidRPr="00A2619A">
              <w:rPr>
                <w:rFonts w:ascii="Arial" w:hAnsi="Arial" w:cs="Arial"/>
                <w:sz w:val="24"/>
                <w:szCs w:val="24"/>
              </w:rPr>
              <w:t xml:space="preserve">Dr Francois </w:t>
            </w:r>
            <w:proofErr w:type="spellStart"/>
            <w:r w:rsidRPr="00A2619A">
              <w:rPr>
                <w:rFonts w:ascii="Arial" w:hAnsi="Arial" w:cs="Arial"/>
                <w:sz w:val="24"/>
                <w:szCs w:val="24"/>
              </w:rPr>
              <w:t>Nieuwoudt</w:t>
            </w:r>
            <w:proofErr w:type="spellEnd"/>
          </w:p>
          <w:p w14:paraId="1D203036" w14:textId="20EE6096" w:rsidR="00CB424E" w:rsidRPr="00A2619A" w:rsidRDefault="00CB424E" w:rsidP="00181797">
            <w:pPr>
              <w:jc w:val="both"/>
              <w:rPr>
                <w:rFonts w:ascii="Arial" w:hAnsi="Arial" w:cs="Arial"/>
                <w:sz w:val="24"/>
                <w:szCs w:val="24"/>
              </w:rPr>
            </w:pPr>
            <w:r w:rsidRPr="00A2619A">
              <w:rPr>
                <w:rFonts w:ascii="Arial" w:hAnsi="Arial" w:cs="Arial"/>
                <w:sz w:val="24"/>
                <w:szCs w:val="24"/>
              </w:rPr>
              <w:t>Dr Ra</w:t>
            </w:r>
            <w:r w:rsidR="001F02FF">
              <w:rPr>
                <w:rFonts w:ascii="Arial" w:hAnsi="Arial" w:cs="Arial"/>
                <w:sz w:val="24"/>
                <w:szCs w:val="24"/>
              </w:rPr>
              <w:t>gh</w:t>
            </w:r>
            <w:r w:rsidRPr="00A2619A">
              <w:rPr>
                <w:rFonts w:ascii="Arial" w:hAnsi="Arial" w:cs="Arial"/>
                <w:sz w:val="24"/>
                <w:szCs w:val="24"/>
              </w:rPr>
              <w:t>da Abed</w:t>
            </w:r>
          </w:p>
          <w:p w14:paraId="76E641AF" w14:textId="77777777" w:rsidR="00CB424E" w:rsidRPr="00A2619A" w:rsidRDefault="00CB424E" w:rsidP="00181797">
            <w:pPr>
              <w:jc w:val="both"/>
              <w:rPr>
                <w:rFonts w:ascii="Arial" w:hAnsi="Arial" w:cs="Arial"/>
                <w:sz w:val="24"/>
                <w:szCs w:val="24"/>
              </w:rPr>
            </w:pPr>
            <w:r w:rsidRPr="00A2619A">
              <w:rPr>
                <w:rFonts w:ascii="Arial" w:hAnsi="Arial" w:cs="Arial"/>
                <w:sz w:val="24"/>
                <w:szCs w:val="24"/>
              </w:rPr>
              <w:t>Dr Adam Brown</w:t>
            </w:r>
          </w:p>
          <w:p w14:paraId="7A72CE02" w14:textId="77777777" w:rsidR="00CB424E" w:rsidRDefault="00CB424E" w:rsidP="00181797">
            <w:pPr>
              <w:jc w:val="both"/>
              <w:rPr>
                <w:rFonts w:ascii="Arial" w:hAnsi="Arial" w:cs="Arial"/>
                <w:sz w:val="24"/>
                <w:szCs w:val="24"/>
              </w:rPr>
            </w:pPr>
            <w:r w:rsidRPr="00A2619A">
              <w:rPr>
                <w:rFonts w:ascii="Arial" w:hAnsi="Arial" w:cs="Arial"/>
                <w:sz w:val="24"/>
                <w:szCs w:val="24"/>
              </w:rPr>
              <w:t>Dr Abhimanyu Bajpai</w:t>
            </w:r>
          </w:p>
          <w:p w14:paraId="2156113F" w14:textId="77777777" w:rsidR="00FF6B31" w:rsidRPr="00A2619A" w:rsidRDefault="00FF6B31" w:rsidP="00181797">
            <w:pPr>
              <w:jc w:val="both"/>
              <w:rPr>
                <w:rFonts w:ascii="Arial" w:hAnsi="Arial" w:cs="Arial"/>
                <w:sz w:val="24"/>
                <w:szCs w:val="24"/>
              </w:rPr>
            </w:pPr>
            <w:r>
              <w:rPr>
                <w:rFonts w:ascii="Arial" w:hAnsi="Arial" w:cs="Arial"/>
                <w:sz w:val="24"/>
                <w:szCs w:val="24"/>
              </w:rPr>
              <w:t xml:space="preserve">Dr Pete </w:t>
            </w:r>
            <w:proofErr w:type="spellStart"/>
            <w:r>
              <w:rPr>
                <w:rFonts w:ascii="Arial" w:hAnsi="Arial" w:cs="Arial"/>
                <w:sz w:val="24"/>
                <w:szCs w:val="24"/>
              </w:rPr>
              <w:t>Figg</w:t>
            </w:r>
            <w:proofErr w:type="spellEnd"/>
          </w:p>
          <w:p w14:paraId="7DE074BA" w14:textId="77777777" w:rsidR="00CB424E" w:rsidRPr="00A2619A" w:rsidRDefault="00CB424E" w:rsidP="00181797">
            <w:pPr>
              <w:jc w:val="both"/>
              <w:rPr>
                <w:rFonts w:ascii="Arial" w:hAnsi="Arial" w:cs="Arial"/>
                <w:sz w:val="24"/>
                <w:szCs w:val="24"/>
              </w:rPr>
            </w:pPr>
          </w:p>
          <w:p w14:paraId="26EAF16B" w14:textId="77777777" w:rsidR="00CB424E" w:rsidRPr="00A2619A" w:rsidRDefault="00CB424E" w:rsidP="00181797">
            <w:pPr>
              <w:jc w:val="both"/>
              <w:rPr>
                <w:rFonts w:ascii="Arial" w:hAnsi="Arial" w:cs="Arial"/>
                <w:sz w:val="24"/>
                <w:szCs w:val="24"/>
              </w:rPr>
            </w:pPr>
            <w:r w:rsidRPr="00A2619A">
              <w:rPr>
                <w:rFonts w:ascii="Arial" w:hAnsi="Arial" w:cs="Arial"/>
                <w:b/>
                <w:sz w:val="24"/>
                <w:szCs w:val="24"/>
                <w:u w:val="single"/>
              </w:rPr>
              <w:t>Clinical Matron</w:t>
            </w:r>
            <w:r w:rsidRPr="00A2619A">
              <w:rPr>
                <w:rFonts w:ascii="Arial" w:hAnsi="Arial" w:cs="Arial"/>
                <w:sz w:val="24"/>
                <w:szCs w:val="24"/>
              </w:rPr>
              <w:t xml:space="preserve"> - Joanna Hope</w:t>
            </w:r>
          </w:p>
          <w:p w14:paraId="1E3C5470" w14:textId="77777777" w:rsidR="00CB424E" w:rsidRDefault="00CB424E" w:rsidP="00181797">
            <w:pPr>
              <w:spacing w:before="60"/>
              <w:jc w:val="both"/>
              <w:rPr>
                <w:rFonts w:ascii="Arial" w:hAnsi="Arial" w:cs="Arial"/>
                <w:b/>
                <w:sz w:val="24"/>
                <w:szCs w:val="24"/>
                <w:u w:val="single"/>
              </w:rPr>
            </w:pPr>
            <w:r w:rsidRPr="00A2619A">
              <w:rPr>
                <w:rFonts w:ascii="Arial" w:hAnsi="Arial" w:cs="Arial"/>
                <w:b/>
                <w:sz w:val="24"/>
                <w:szCs w:val="24"/>
                <w:u w:val="single"/>
              </w:rPr>
              <w:t xml:space="preserve">The Senior SASG </w:t>
            </w:r>
          </w:p>
          <w:p w14:paraId="0B8019DE" w14:textId="280CB0A1" w:rsidR="00FF6B31" w:rsidRPr="00530F34" w:rsidRDefault="00FF6B31" w:rsidP="00FF6B31">
            <w:pPr>
              <w:jc w:val="both"/>
              <w:rPr>
                <w:rFonts w:ascii="Arial" w:hAnsi="Arial" w:cs="Arial"/>
                <w:sz w:val="24"/>
                <w:szCs w:val="24"/>
              </w:rPr>
            </w:pPr>
            <w:r w:rsidRPr="00530F34">
              <w:rPr>
                <w:rFonts w:ascii="Arial" w:hAnsi="Arial" w:cs="Arial"/>
                <w:sz w:val="24"/>
                <w:szCs w:val="24"/>
              </w:rPr>
              <w:t>The 1</w:t>
            </w:r>
            <w:r w:rsidR="001F02FF">
              <w:rPr>
                <w:rFonts w:ascii="Arial" w:hAnsi="Arial" w:cs="Arial"/>
                <w:sz w:val="24"/>
                <w:szCs w:val="24"/>
              </w:rPr>
              <w:t>0</w:t>
            </w:r>
            <w:r w:rsidRPr="00530F34">
              <w:rPr>
                <w:rFonts w:ascii="Arial" w:hAnsi="Arial" w:cs="Arial"/>
                <w:sz w:val="24"/>
                <w:szCs w:val="24"/>
              </w:rPr>
              <w:t xml:space="preserve"> SAS doctors provide 24/7 shop floor cover with direct consultant support. </w:t>
            </w:r>
          </w:p>
          <w:p w14:paraId="4C6D1092" w14:textId="77777777" w:rsidR="00FF6B31" w:rsidRPr="00A2619A" w:rsidRDefault="00FF6B31" w:rsidP="00181797">
            <w:pPr>
              <w:spacing w:before="60"/>
              <w:jc w:val="both"/>
              <w:rPr>
                <w:rFonts w:ascii="Arial" w:hAnsi="Arial" w:cs="Arial"/>
                <w:b/>
                <w:sz w:val="24"/>
                <w:szCs w:val="24"/>
                <w:u w:val="single"/>
              </w:rPr>
            </w:pPr>
          </w:p>
          <w:p w14:paraId="0F21905A" w14:textId="77777777" w:rsidR="00CB424E" w:rsidRPr="00A2619A" w:rsidRDefault="00CB424E" w:rsidP="00181797">
            <w:pPr>
              <w:spacing w:before="60"/>
              <w:jc w:val="both"/>
              <w:rPr>
                <w:rFonts w:ascii="Arial" w:hAnsi="Arial" w:cs="Arial"/>
                <w:b/>
                <w:sz w:val="24"/>
                <w:szCs w:val="24"/>
                <w:u w:val="single"/>
              </w:rPr>
            </w:pPr>
            <w:r w:rsidRPr="00A2619A">
              <w:rPr>
                <w:rFonts w:ascii="Arial" w:hAnsi="Arial" w:cs="Arial"/>
                <w:b/>
                <w:sz w:val="24"/>
                <w:szCs w:val="24"/>
                <w:u w:val="single"/>
              </w:rPr>
              <w:t>Junior Doctors</w:t>
            </w:r>
          </w:p>
          <w:p w14:paraId="15AB81F9" w14:textId="61E80102" w:rsidR="00CB424E" w:rsidRPr="00A2619A" w:rsidRDefault="00CB424E" w:rsidP="00181797">
            <w:pPr>
              <w:rPr>
                <w:rFonts w:ascii="Arial" w:hAnsi="Arial" w:cs="Arial"/>
                <w:sz w:val="24"/>
                <w:szCs w:val="24"/>
              </w:rPr>
            </w:pPr>
            <w:r w:rsidRPr="00A2619A">
              <w:rPr>
                <w:rFonts w:ascii="Arial" w:hAnsi="Arial" w:cs="Arial"/>
                <w:sz w:val="24"/>
                <w:szCs w:val="24"/>
              </w:rPr>
              <w:t>Sixteen junior doctors</w:t>
            </w:r>
            <w:r>
              <w:rPr>
                <w:rFonts w:ascii="Arial" w:hAnsi="Arial" w:cs="Arial"/>
                <w:sz w:val="24"/>
                <w:szCs w:val="24"/>
              </w:rPr>
              <w:t xml:space="preserve"> </w:t>
            </w:r>
            <w:r w:rsidRPr="00A2619A">
              <w:rPr>
                <w:rFonts w:ascii="Arial" w:hAnsi="Arial" w:cs="Arial"/>
                <w:sz w:val="24"/>
                <w:szCs w:val="24"/>
              </w:rPr>
              <w:t xml:space="preserve">work a Fifteen week rolling </w:t>
            </w:r>
            <w:proofErr w:type="spellStart"/>
            <w:r w:rsidRPr="00A2619A">
              <w:rPr>
                <w:rFonts w:ascii="Arial" w:hAnsi="Arial" w:cs="Arial"/>
                <w:sz w:val="24"/>
                <w:szCs w:val="24"/>
              </w:rPr>
              <w:t>rota</w:t>
            </w:r>
            <w:proofErr w:type="spellEnd"/>
            <w:r w:rsidRPr="00A2619A">
              <w:rPr>
                <w:rFonts w:ascii="Arial" w:hAnsi="Arial" w:cs="Arial"/>
                <w:sz w:val="24"/>
                <w:szCs w:val="24"/>
              </w:rPr>
              <w:t xml:space="preserve">. There are seven Trust grade doctors who work alongside seven doctors in training (F2, ACCS &amp; GPVTS). </w:t>
            </w:r>
          </w:p>
          <w:p w14:paraId="6FA5E68D" w14:textId="77777777" w:rsidR="00CB424E" w:rsidRPr="00A2619A" w:rsidRDefault="00CB424E" w:rsidP="00181797">
            <w:pPr>
              <w:rPr>
                <w:rFonts w:ascii="Arial" w:hAnsi="Arial" w:cs="Arial"/>
                <w:color w:val="1F497D"/>
                <w:sz w:val="24"/>
                <w:szCs w:val="24"/>
              </w:rPr>
            </w:pPr>
          </w:p>
          <w:p w14:paraId="4A8A98CC" w14:textId="77777777" w:rsidR="00CB424E" w:rsidRPr="00A2619A" w:rsidRDefault="00CB424E" w:rsidP="00181797">
            <w:pPr>
              <w:jc w:val="both"/>
              <w:rPr>
                <w:rFonts w:ascii="Arial" w:hAnsi="Arial" w:cs="Arial"/>
                <w:b/>
                <w:sz w:val="24"/>
                <w:szCs w:val="24"/>
                <w:u w:val="single"/>
              </w:rPr>
            </w:pPr>
            <w:r w:rsidRPr="00A2619A">
              <w:rPr>
                <w:rFonts w:ascii="Arial" w:hAnsi="Arial" w:cs="Arial"/>
                <w:b/>
                <w:sz w:val="24"/>
                <w:szCs w:val="24"/>
                <w:u w:val="single"/>
              </w:rPr>
              <w:t>Emergency Nurse Practitioners (ENPs)</w:t>
            </w:r>
          </w:p>
          <w:p w14:paraId="4214A167" w14:textId="77777777" w:rsidR="00CB424E" w:rsidRPr="00A2619A" w:rsidRDefault="00CB424E" w:rsidP="00181797">
            <w:pPr>
              <w:jc w:val="both"/>
              <w:rPr>
                <w:rFonts w:ascii="Arial" w:hAnsi="Arial" w:cs="Arial"/>
                <w:sz w:val="24"/>
                <w:szCs w:val="24"/>
              </w:rPr>
            </w:pPr>
            <w:r w:rsidRPr="00A2619A">
              <w:rPr>
                <w:rFonts w:ascii="Arial" w:hAnsi="Arial" w:cs="Arial"/>
                <w:sz w:val="24"/>
                <w:szCs w:val="24"/>
              </w:rPr>
              <w:t>ENPs work independently and lead the minor injury area in the ED.</w:t>
            </w:r>
          </w:p>
          <w:p w14:paraId="2C80B759" w14:textId="77777777" w:rsidR="00CB424E" w:rsidRPr="00A2619A" w:rsidRDefault="00CB424E" w:rsidP="00181797">
            <w:pPr>
              <w:jc w:val="both"/>
              <w:rPr>
                <w:rFonts w:ascii="Arial" w:hAnsi="Arial" w:cs="Arial"/>
                <w:sz w:val="24"/>
                <w:szCs w:val="24"/>
              </w:rPr>
            </w:pPr>
          </w:p>
          <w:p w14:paraId="61069D62" w14:textId="77777777" w:rsidR="00CB424E" w:rsidRPr="00A2619A" w:rsidRDefault="00CB424E" w:rsidP="00181797">
            <w:pPr>
              <w:jc w:val="both"/>
              <w:rPr>
                <w:rFonts w:ascii="Arial" w:hAnsi="Arial" w:cs="Arial"/>
                <w:b/>
                <w:sz w:val="24"/>
                <w:szCs w:val="24"/>
                <w:u w:val="single"/>
              </w:rPr>
            </w:pPr>
            <w:r w:rsidRPr="00A2619A">
              <w:rPr>
                <w:rFonts w:ascii="Arial" w:hAnsi="Arial" w:cs="Arial"/>
                <w:b/>
                <w:sz w:val="24"/>
                <w:szCs w:val="24"/>
                <w:u w:val="single"/>
              </w:rPr>
              <w:t>Emergency GP’s</w:t>
            </w:r>
          </w:p>
          <w:p w14:paraId="55D0A073" w14:textId="77777777" w:rsidR="00CB424E" w:rsidRPr="00A2619A" w:rsidRDefault="00CB424E" w:rsidP="00181797">
            <w:pPr>
              <w:jc w:val="both"/>
              <w:rPr>
                <w:rFonts w:ascii="Arial" w:hAnsi="Arial" w:cs="Arial"/>
                <w:sz w:val="24"/>
                <w:szCs w:val="24"/>
              </w:rPr>
            </w:pPr>
            <w:r w:rsidRPr="00A2619A">
              <w:rPr>
                <w:rFonts w:ascii="Arial" w:hAnsi="Arial" w:cs="Arial"/>
                <w:sz w:val="24"/>
                <w:szCs w:val="24"/>
              </w:rPr>
              <w:t>Patients are streamlined direct to the ED GP.  The GP team also offer an extra level of senior support in ED</w:t>
            </w:r>
          </w:p>
        </w:tc>
      </w:tr>
    </w:tbl>
    <w:p w14:paraId="37734E27" w14:textId="77777777" w:rsidR="00CB424E" w:rsidRPr="00A2619A" w:rsidRDefault="00CB424E" w:rsidP="00CB424E">
      <w:pPr>
        <w:pStyle w:val="bodytext"/>
        <w:rPr>
          <w:rFonts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B424E" w:rsidRPr="00A2619A" w14:paraId="10A4A5F5" w14:textId="77777777" w:rsidTr="00181797">
        <w:tc>
          <w:tcPr>
            <w:tcW w:w="9464" w:type="dxa"/>
          </w:tcPr>
          <w:p w14:paraId="5D89F5B9" w14:textId="77777777" w:rsidR="00CB424E" w:rsidRPr="00A2619A" w:rsidRDefault="00CB424E" w:rsidP="00181797">
            <w:pPr>
              <w:pStyle w:val="Heading1"/>
              <w:rPr>
                <w:rFonts w:cs="Arial"/>
                <w:szCs w:val="24"/>
              </w:rPr>
            </w:pPr>
            <w:r w:rsidRPr="00A2619A">
              <w:rPr>
                <w:rFonts w:cs="Arial"/>
                <w:szCs w:val="24"/>
              </w:rPr>
              <w:t>3. The Post</w:t>
            </w:r>
          </w:p>
        </w:tc>
      </w:tr>
      <w:tr w:rsidR="00CB424E" w:rsidRPr="00A2619A" w14:paraId="0F2C6901" w14:textId="77777777" w:rsidTr="00181797">
        <w:tc>
          <w:tcPr>
            <w:tcW w:w="9464" w:type="dxa"/>
          </w:tcPr>
          <w:p w14:paraId="177F6320" w14:textId="77777777" w:rsidR="00CB424E" w:rsidRDefault="00CB424E" w:rsidP="003D73B9">
            <w:pPr>
              <w:pStyle w:val="BodyTextIndent"/>
              <w:spacing w:before="60"/>
              <w:ind w:left="0" w:firstLine="0"/>
              <w:rPr>
                <w:rFonts w:ascii="Arial" w:hAnsi="Arial" w:cs="Arial"/>
                <w:b/>
                <w:sz w:val="24"/>
                <w:szCs w:val="24"/>
                <w:highlight w:val="yellow"/>
              </w:rPr>
            </w:pPr>
            <w:r w:rsidRPr="00530F34">
              <w:rPr>
                <w:rFonts w:ascii="Arial" w:hAnsi="Arial" w:cs="Arial"/>
                <w:b/>
                <w:sz w:val="24"/>
                <w:szCs w:val="24"/>
                <w:highlight w:val="yellow"/>
              </w:rPr>
              <w:t>Duties</w:t>
            </w:r>
          </w:p>
          <w:p w14:paraId="0D0A822B" w14:textId="77777777" w:rsidR="000B15F6" w:rsidRPr="000B15F6" w:rsidRDefault="000B15F6" w:rsidP="000B15F6">
            <w:pPr>
              <w:pStyle w:val="ListParagraph"/>
              <w:numPr>
                <w:ilvl w:val="0"/>
                <w:numId w:val="16"/>
              </w:numPr>
              <w:spacing w:after="0"/>
              <w:contextualSpacing/>
              <w:jc w:val="both"/>
              <w:rPr>
                <w:rFonts w:ascii="Arial" w:hAnsi="Arial" w:cs="Arial"/>
                <w:sz w:val="24"/>
                <w:szCs w:val="24"/>
              </w:rPr>
            </w:pPr>
            <w:r w:rsidRPr="000B15F6">
              <w:rPr>
                <w:rFonts w:ascii="Arial" w:hAnsi="Arial" w:cs="Arial"/>
                <w:sz w:val="24"/>
                <w:szCs w:val="24"/>
              </w:rPr>
              <w:t>Involved in the assessment and management of patients attending the department and the supervision and support of nurses and junior doctors.</w:t>
            </w:r>
          </w:p>
          <w:p w14:paraId="6730604B" w14:textId="77777777" w:rsidR="000B15F6" w:rsidRPr="000B15F6" w:rsidRDefault="000B15F6" w:rsidP="000B15F6">
            <w:pPr>
              <w:pStyle w:val="ListParagraph"/>
              <w:numPr>
                <w:ilvl w:val="0"/>
                <w:numId w:val="16"/>
              </w:numPr>
              <w:spacing w:after="0"/>
              <w:contextualSpacing/>
              <w:jc w:val="both"/>
              <w:rPr>
                <w:rFonts w:ascii="Arial" w:hAnsi="Arial" w:cs="Arial"/>
                <w:sz w:val="24"/>
                <w:szCs w:val="24"/>
              </w:rPr>
            </w:pPr>
            <w:r w:rsidRPr="000B15F6">
              <w:rPr>
                <w:rFonts w:ascii="Arial" w:hAnsi="Arial" w:cs="Arial"/>
                <w:sz w:val="24"/>
                <w:szCs w:val="24"/>
              </w:rPr>
              <w:t>Teaching of junior doctors, medical students and nursing staff</w:t>
            </w:r>
          </w:p>
          <w:p w14:paraId="45EB11AF" w14:textId="77777777" w:rsidR="000B15F6" w:rsidRPr="000B15F6" w:rsidRDefault="000B15F6" w:rsidP="000B15F6">
            <w:pPr>
              <w:pStyle w:val="ListParagraph"/>
              <w:numPr>
                <w:ilvl w:val="0"/>
                <w:numId w:val="16"/>
              </w:numPr>
              <w:spacing w:after="0"/>
              <w:contextualSpacing/>
              <w:jc w:val="both"/>
              <w:rPr>
                <w:rFonts w:ascii="Arial" w:hAnsi="Arial" w:cs="Arial"/>
                <w:sz w:val="24"/>
                <w:szCs w:val="24"/>
              </w:rPr>
            </w:pPr>
            <w:r w:rsidRPr="000B15F6">
              <w:rPr>
                <w:rFonts w:ascii="Arial" w:hAnsi="Arial" w:cs="Arial"/>
                <w:sz w:val="24"/>
                <w:szCs w:val="24"/>
              </w:rPr>
              <w:t>Active participation in audits and quality improvement projects</w:t>
            </w:r>
          </w:p>
          <w:p w14:paraId="66124AC0" w14:textId="77777777" w:rsidR="000B15F6" w:rsidRPr="000B15F6" w:rsidRDefault="000B15F6" w:rsidP="000B15F6">
            <w:pPr>
              <w:pStyle w:val="ListParagraph"/>
              <w:numPr>
                <w:ilvl w:val="0"/>
                <w:numId w:val="16"/>
              </w:numPr>
              <w:spacing w:after="0"/>
              <w:contextualSpacing/>
              <w:jc w:val="both"/>
              <w:rPr>
                <w:rFonts w:ascii="Arial" w:hAnsi="Arial" w:cs="Arial"/>
                <w:sz w:val="24"/>
                <w:szCs w:val="24"/>
              </w:rPr>
            </w:pPr>
            <w:r w:rsidRPr="000B15F6">
              <w:rPr>
                <w:rFonts w:ascii="Arial" w:hAnsi="Arial" w:cs="Arial"/>
                <w:sz w:val="24"/>
                <w:szCs w:val="24"/>
              </w:rPr>
              <w:t>Participation in Clinical Governance meetings to improve patients care and safety</w:t>
            </w:r>
          </w:p>
          <w:p w14:paraId="66CAA255" w14:textId="77777777" w:rsidR="000B15F6" w:rsidRPr="000B15F6" w:rsidRDefault="000B15F6" w:rsidP="000B15F6">
            <w:pPr>
              <w:pStyle w:val="ListParagraph"/>
              <w:numPr>
                <w:ilvl w:val="0"/>
                <w:numId w:val="16"/>
              </w:numPr>
              <w:spacing w:after="0"/>
              <w:contextualSpacing/>
              <w:jc w:val="both"/>
              <w:rPr>
                <w:rFonts w:ascii="Arial" w:hAnsi="Arial" w:cs="Arial"/>
                <w:sz w:val="24"/>
                <w:szCs w:val="24"/>
              </w:rPr>
            </w:pPr>
            <w:r w:rsidRPr="000B15F6">
              <w:rPr>
                <w:rFonts w:ascii="Arial" w:hAnsi="Arial" w:cs="Arial"/>
                <w:sz w:val="24"/>
                <w:szCs w:val="24"/>
              </w:rPr>
              <w:t xml:space="preserve">Responsible for maintaining up to date mandatory training and continuing medical education and development </w:t>
            </w:r>
          </w:p>
          <w:p w14:paraId="06C27704" w14:textId="77777777" w:rsidR="000B15F6" w:rsidRDefault="000B15F6" w:rsidP="000B15F6">
            <w:pPr>
              <w:pStyle w:val="ListParagraph"/>
              <w:numPr>
                <w:ilvl w:val="0"/>
                <w:numId w:val="16"/>
              </w:numPr>
              <w:spacing w:after="0"/>
              <w:contextualSpacing/>
              <w:jc w:val="both"/>
              <w:rPr>
                <w:rFonts w:ascii="Arial" w:hAnsi="Arial" w:cs="Arial"/>
                <w:sz w:val="24"/>
                <w:szCs w:val="24"/>
              </w:rPr>
            </w:pPr>
            <w:r w:rsidRPr="000B15F6">
              <w:rPr>
                <w:rFonts w:ascii="Arial" w:hAnsi="Arial" w:cs="Arial"/>
                <w:sz w:val="24"/>
                <w:szCs w:val="24"/>
              </w:rPr>
              <w:t>Responsible to maintain a yearly appraisal</w:t>
            </w:r>
          </w:p>
          <w:p w14:paraId="6D5C89A6" w14:textId="77777777" w:rsidR="000B15F6" w:rsidRPr="000B15F6" w:rsidRDefault="000B15F6" w:rsidP="000B15F6">
            <w:pPr>
              <w:spacing w:after="0"/>
              <w:contextualSpacing/>
              <w:jc w:val="both"/>
              <w:rPr>
                <w:rFonts w:ascii="Arial" w:hAnsi="Arial" w:cs="Arial"/>
                <w:b/>
                <w:sz w:val="24"/>
                <w:szCs w:val="24"/>
              </w:rPr>
            </w:pPr>
            <w:r w:rsidRPr="000B15F6">
              <w:rPr>
                <w:rFonts w:ascii="Arial" w:hAnsi="Arial" w:cs="Arial"/>
                <w:b/>
                <w:sz w:val="24"/>
                <w:szCs w:val="24"/>
              </w:rPr>
              <w:t>Career progression and CESR Pathway</w:t>
            </w:r>
          </w:p>
          <w:p w14:paraId="1219A429" w14:textId="77777777" w:rsidR="000B15F6" w:rsidRPr="000B15F6" w:rsidRDefault="000B15F6" w:rsidP="000B15F6">
            <w:pPr>
              <w:rPr>
                <w:rFonts w:ascii="Arial" w:hAnsi="Arial" w:cs="Arial"/>
                <w:sz w:val="24"/>
                <w:szCs w:val="24"/>
              </w:rPr>
            </w:pPr>
            <w:r w:rsidRPr="000B15F6">
              <w:rPr>
                <w:rFonts w:ascii="Arial" w:hAnsi="Arial" w:cs="Arial"/>
                <w:sz w:val="24"/>
                <w:szCs w:val="24"/>
              </w:rPr>
              <w:lastRenderedPageBreak/>
              <w:t>We are in the process of establishing a program for SAS doctors who wish to pursue CESR application</w:t>
            </w:r>
            <w:r w:rsidRPr="000B15F6">
              <w:rPr>
                <w:rFonts w:ascii="Arial" w:hAnsi="Arial" w:cs="Arial"/>
                <w:b/>
                <w:bCs/>
                <w:sz w:val="24"/>
                <w:szCs w:val="24"/>
              </w:rPr>
              <w:t xml:space="preserve">. </w:t>
            </w:r>
            <w:r w:rsidRPr="000B15F6">
              <w:rPr>
                <w:rFonts w:ascii="Arial" w:hAnsi="Arial" w:cs="Arial"/>
                <w:sz w:val="24"/>
                <w:szCs w:val="24"/>
              </w:rPr>
              <w:t xml:space="preserve">Currently we have two doctors working towards CESR and one successful candidate who is currently employed as a consultant in the trust. </w:t>
            </w:r>
          </w:p>
          <w:p w14:paraId="7CBB804C" w14:textId="77777777" w:rsidR="003D73B9" w:rsidRPr="000B15F6" w:rsidRDefault="000B15F6" w:rsidP="000B15F6">
            <w:pPr>
              <w:rPr>
                <w:rFonts w:ascii="Arial" w:hAnsi="Arial" w:cs="Arial"/>
                <w:sz w:val="24"/>
                <w:szCs w:val="24"/>
              </w:rPr>
            </w:pPr>
            <w:bookmarkStart w:id="2" w:name="_Hlk134103720"/>
            <w:r w:rsidRPr="000B15F6">
              <w:rPr>
                <w:rFonts w:ascii="Arial" w:hAnsi="Arial" w:cs="Arial"/>
                <w:sz w:val="24"/>
                <w:szCs w:val="24"/>
              </w:rPr>
              <w:t>Interested CESR candidates will be offered support with educational and clinical supervising consultant with experience in CESR application process. We have an arrangement with the Anaesthesia Department where CESR applicants can have a placement in Anaesthesia and Intensive Care to gain experience and get their competencies signed off. We support placements in acute medicine and Paediatrics as required. Further similar rotation is available to non CESR applicants if required.</w:t>
            </w:r>
            <w:bookmarkEnd w:id="2"/>
          </w:p>
          <w:p w14:paraId="4035E7C8" w14:textId="77777777" w:rsidR="00CB424E" w:rsidRDefault="00CB424E" w:rsidP="00181797">
            <w:pPr>
              <w:spacing w:after="0"/>
              <w:jc w:val="both"/>
              <w:rPr>
                <w:rFonts w:ascii="Arial" w:hAnsi="Arial" w:cs="Arial"/>
                <w:sz w:val="24"/>
                <w:szCs w:val="24"/>
              </w:rPr>
            </w:pPr>
          </w:p>
          <w:p w14:paraId="6F09CD61" w14:textId="77777777" w:rsidR="00530F34" w:rsidRDefault="00530F34" w:rsidP="00181797">
            <w:pPr>
              <w:spacing w:after="0"/>
              <w:jc w:val="both"/>
              <w:rPr>
                <w:rFonts w:ascii="Arial" w:hAnsi="Arial" w:cs="Arial"/>
                <w:b/>
                <w:sz w:val="24"/>
                <w:szCs w:val="24"/>
              </w:rPr>
            </w:pPr>
            <w:r w:rsidRPr="00530F34">
              <w:rPr>
                <w:rFonts w:ascii="Arial" w:hAnsi="Arial" w:cs="Arial"/>
                <w:b/>
                <w:sz w:val="24"/>
                <w:szCs w:val="24"/>
              </w:rPr>
              <w:t>Rota</w:t>
            </w:r>
          </w:p>
          <w:p w14:paraId="6618E764" w14:textId="77777777" w:rsidR="00530F34" w:rsidRPr="00530F34" w:rsidRDefault="00530F34" w:rsidP="00530F34">
            <w:pPr>
              <w:pStyle w:val="ListParagraph"/>
              <w:numPr>
                <w:ilvl w:val="0"/>
                <w:numId w:val="8"/>
              </w:numPr>
              <w:spacing w:before="60" w:after="0"/>
              <w:contextualSpacing/>
              <w:jc w:val="both"/>
              <w:rPr>
                <w:rFonts w:ascii="Arial" w:hAnsi="Arial" w:cs="Arial"/>
                <w:sz w:val="24"/>
                <w:szCs w:val="24"/>
              </w:rPr>
            </w:pPr>
            <w:r w:rsidRPr="00530F34">
              <w:rPr>
                <w:rFonts w:ascii="Arial" w:hAnsi="Arial" w:cs="Arial"/>
                <w:sz w:val="24"/>
                <w:szCs w:val="24"/>
              </w:rPr>
              <w:t xml:space="preserve">The </w:t>
            </w:r>
            <w:proofErr w:type="spellStart"/>
            <w:r w:rsidRPr="00530F34">
              <w:rPr>
                <w:rFonts w:ascii="Arial" w:hAnsi="Arial" w:cs="Arial"/>
                <w:sz w:val="24"/>
                <w:szCs w:val="24"/>
              </w:rPr>
              <w:t>rota</w:t>
            </w:r>
            <w:proofErr w:type="spellEnd"/>
            <w:r w:rsidRPr="00530F34">
              <w:rPr>
                <w:rFonts w:ascii="Arial" w:hAnsi="Arial" w:cs="Arial"/>
                <w:sz w:val="24"/>
                <w:szCs w:val="24"/>
              </w:rPr>
              <w:t xml:space="preserve"> provides for 24-hour middle tier presence in the Emergency Department with 3 shifts: Early (08:00-18:00), Late (13:00-23:00) and Night (22:30-08:30)</w:t>
            </w:r>
          </w:p>
          <w:p w14:paraId="6471C98F" w14:textId="77777777" w:rsidR="00530F34" w:rsidRPr="00530F34" w:rsidRDefault="00530F34" w:rsidP="00530F34">
            <w:pPr>
              <w:pStyle w:val="ListParagraph"/>
              <w:numPr>
                <w:ilvl w:val="0"/>
                <w:numId w:val="8"/>
              </w:numPr>
              <w:spacing w:before="60" w:after="0"/>
              <w:contextualSpacing/>
              <w:jc w:val="both"/>
              <w:rPr>
                <w:rFonts w:ascii="Arial" w:hAnsi="Arial" w:cs="Arial"/>
                <w:sz w:val="24"/>
                <w:szCs w:val="24"/>
              </w:rPr>
            </w:pPr>
            <w:r w:rsidRPr="00530F34">
              <w:rPr>
                <w:rFonts w:ascii="Arial" w:hAnsi="Arial" w:cs="Arial"/>
                <w:sz w:val="24"/>
                <w:szCs w:val="24"/>
              </w:rPr>
              <w:t>Full time equivalent equates to 1.75 days a week of clinical commitments</w:t>
            </w:r>
          </w:p>
          <w:p w14:paraId="7C4E51CE" w14:textId="77777777" w:rsidR="00530F34" w:rsidRPr="00530F34" w:rsidRDefault="00530F34" w:rsidP="00530F34">
            <w:pPr>
              <w:pStyle w:val="ListParagraph"/>
              <w:numPr>
                <w:ilvl w:val="0"/>
                <w:numId w:val="8"/>
              </w:numPr>
              <w:spacing w:before="60" w:after="0"/>
              <w:contextualSpacing/>
              <w:jc w:val="both"/>
              <w:rPr>
                <w:rFonts w:ascii="Arial" w:hAnsi="Arial" w:cs="Arial"/>
                <w:sz w:val="24"/>
                <w:szCs w:val="24"/>
              </w:rPr>
            </w:pPr>
            <w:r w:rsidRPr="00530F34">
              <w:rPr>
                <w:rFonts w:ascii="Arial" w:hAnsi="Arial" w:cs="Arial"/>
                <w:sz w:val="24"/>
                <w:szCs w:val="24"/>
              </w:rPr>
              <w:t xml:space="preserve">The </w:t>
            </w:r>
            <w:proofErr w:type="spellStart"/>
            <w:r w:rsidRPr="00530F34">
              <w:rPr>
                <w:rFonts w:ascii="Arial" w:hAnsi="Arial" w:cs="Arial"/>
                <w:sz w:val="24"/>
                <w:szCs w:val="24"/>
              </w:rPr>
              <w:t>rota</w:t>
            </w:r>
            <w:proofErr w:type="spellEnd"/>
            <w:r w:rsidRPr="00530F34">
              <w:rPr>
                <w:rFonts w:ascii="Arial" w:hAnsi="Arial" w:cs="Arial"/>
                <w:sz w:val="24"/>
                <w:szCs w:val="24"/>
              </w:rPr>
              <w:t xml:space="preserve"> is </w:t>
            </w:r>
            <w:proofErr w:type="spellStart"/>
            <w:r w:rsidRPr="00530F34">
              <w:rPr>
                <w:rFonts w:ascii="Arial" w:hAnsi="Arial" w:cs="Arial"/>
                <w:sz w:val="24"/>
                <w:szCs w:val="24"/>
              </w:rPr>
              <w:t>annualised</w:t>
            </w:r>
            <w:proofErr w:type="spellEnd"/>
            <w:r w:rsidRPr="00530F34">
              <w:rPr>
                <w:rFonts w:ascii="Arial" w:hAnsi="Arial" w:cs="Arial"/>
                <w:sz w:val="24"/>
                <w:szCs w:val="24"/>
              </w:rPr>
              <w:t xml:space="preserve"> which provides great flexibility </w:t>
            </w:r>
          </w:p>
          <w:p w14:paraId="63A54A63" w14:textId="77777777" w:rsidR="00530F34" w:rsidRPr="00530F34" w:rsidRDefault="00530F34" w:rsidP="00530F34">
            <w:pPr>
              <w:pStyle w:val="ListParagraph"/>
              <w:numPr>
                <w:ilvl w:val="0"/>
                <w:numId w:val="8"/>
              </w:numPr>
              <w:spacing w:after="0"/>
              <w:contextualSpacing/>
              <w:jc w:val="both"/>
              <w:rPr>
                <w:rFonts w:ascii="Arial" w:hAnsi="Arial" w:cs="Arial"/>
                <w:sz w:val="24"/>
                <w:szCs w:val="24"/>
              </w:rPr>
            </w:pPr>
            <w:r w:rsidRPr="00530F34">
              <w:rPr>
                <w:rFonts w:ascii="Arial" w:hAnsi="Arial" w:cs="Arial"/>
                <w:sz w:val="24"/>
                <w:szCs w:val="24"/>
              </w:rPr>
              <w:t>Shifts are allocated in six months blocks, with self-rostering service where you can choose your own shifts pattern and plan shifts ahead</w:t>
            </w:r>
          </w:p>
          <w:p w14:paraId="5723B039" w14:textId="77777777" w:rsidR="00530F34" w:rsidRPr="00530F34" w:rsidRDefault="00530F34" w:rsidP="00181797">
            <w:pPr>
              <w:spacing w:after="0"/>
              <w:jc w:val="both"/>
              <w:rPr>
                <w:rFonts w:ascii="Arial" w:hAnsi="Arial" w:cs="Arial"/>
                <w:b/>
                <w:sz w:val="24"/>
                <w:szCs w:val="24"/>
              </w:rPr>
            </w:pPr>
          </w:p>
        </w:tc>
      </w:tr>
    </w:tbl>
    <w:p w14:paraId="35C50D3A" w14:textId="77777777" w:rsidR="00CB424E" w:rsidRPr="00A2619A" w:rsidRDefault="00CB424E" w:rsidP="00CB424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B424E" w:rsidRPr="00A2619A" w14:paraId="07DDC9B2" w14:textId="77777777" w:rsidTr="00181797">
        <w:tc>
          <w:tcPr>
            <w:tcW w:w="9286" w:type="dxa"/>
          </w:tcPr>
          <w:p w14:paraId="639936F2" w14:textId="77777777" w:rsidR="00CB424E" w:rsidRPr="00A2619A" w:rsidRDefault="00CB424E" w:rsidP="00181797">
            <w:pPr>
              <w:pStyle w:val="Heading1"/>
              <w:rPr>
                <w:rFonts w:cs="Arial"/>
                <w:szCs w:val="24"/>
              </w:rPr>
            </w:pPr>
            <w:r w:rsidRPr="00A2619A">
              <w:rPr>
                <w:rFonts w:cs="Arial"/>
                <w:szCs w:val="24"/>
              </w:rPr>
              <w:t>4. STUDY AND TRAINING</w:t>
            </w:r>
          </w:p>
        </w:tc>
      </w:tr>
      <w:tr w:rsidR="00CB424E" w:rsidRPr="00A2619A" w14:paraId="159B2A58" w14:textId="77777777" w:rsidTr="00181797">
        <w:tc>
          <w:tcPr>
            <w:tcW w:w="9286" w:type="dxa"/>
          </w:tcPr>
          <w:p w14:paraId="628F54BB" w14:textId="77777777" w:rsidR="00530F34" w:rsidRPr="00824BF1" w:rsidRDefault="00530F34" w:rsidP="00530F34">
            <w:pPr>
              <w:rPr>
                <w:rFonts w:asciiTheme="majorHAnsi" w:hAnsiTheme="majorHAnsi" w:cstheme="majorHAnsi"/>
                <w:b/>
                <w:bCs/>
              </w:rPr>
            </w:pPr>
          </w:p>
          <w:p w14:paraId="2FB26413" w14:textId="77777777" w:rsidR="00530F34" w:rsidRPr="00530F34" w:rsidRDefault="00530F34" w:rsidP="00530F34">
            <w:pPr>
              <w:pStyle w:val="ListParagraph"/>
              <w:numPr>
                <w:ilvl w:val="0"/>
                <w:numId w:val="12"/>
              </w:numPr>
              <w:spacing w:after="0"/>
              <w:contextualSpacing/>
              <w:rPr>
                <w:rFonts w:ascii="Arial" w:hAnsi="Arial" w:cs="Arial"/>
                <w:b/>
                <w:bCs/>
                <w:sz w:val="24"/>
                <w:szCs w:val="24"/>
              </w:rPr>
            </w:pPr>
            <w:r w:rsidRPr="00530F34">
              <w:rPr>
                <w:rFonts w:ascii="Arial" w:hAnsi="Arial" w:cs="Arial"/>
                <w:bCs/>
                <w:sz w:val="24"/>
                <w:szCs w:val="24"/>
              </w:rPr>
              <w:t>Study leave and funding are available as per the Trust’s study leave Policy</w:t>
            </w:r>
          </w:p>
          <w:p w14:paraId="69B5F415" w14:textId="77777777" w:rsidR="00530F34" w:rsidRPr="00530F34" w:rsidRDefault="00530F34" w:rsidP="00530F34">
            <w:pPr>
              <w:pStyle w:val="ListParagraph"/>
              <w:numPr>
                <w:ilvl w:val="0"/>
                <w:numId w:val="12"/>
              </w:numPr>
              <w:spacing w:after="0"/>
              <w:contextualSpacing/>
              <w:rPr>
                <w:rFonts w:ascii="Arial" w:hAnsi="Arial" w:cs="Arial"/>
                <w:b/>
                <w:bCs/>
                <w:sz w:val="24"/>
                <w:szCs w:val="24"/>
              </w:rPr>
            </w:pPr>
            <w:r w:rsidRPr="00530F34">
              <w:rPr>
                <w:rFonts w:ascii="Arial" w:hAnsi="Arial" w:cs="Arial"/>
                <w:bCs/>
                <w:sz w:val="24"/>
                <w:szCs w:val="24"/>
              </w:rPr>
              <w:t xml:space="preserve">Medical education centre in collaboration with Resus team </w:t>
            </w:r>
            <w:proofErr w:type="spellStart"/>
            <w:r w:rsidRPr="00530F34">
              <w:rPr>
                <w:rFonts w:ascii="Arial" w:hAnsi="Arial" w:cs="Arial"/>
                <w:bCs/>
                <w:sz w:val="24"/>
                <w:szCs w:val="24"/>
              </w:rPr>
              <w:t>organise</w:t>
            </w:r>
            <w:proofErr w:type="spellEnd"/>
            <w:r w:rsidRPr="00530F34">
              <w:rPr>
                <w:rFonts w:ascii="Arial" w:hAnsi="Arial" w:cs="Arial"/>
                <w:bCs/>
                <w:sz w:val="24"/>
                <w:szCs w:val="24"/>
              </w:rPr>
              <w:t xml:space="preserve"> and run all the life support course</w:t>
            </w:r>
          </w:p>
          <w:p w14:paraId="0461B8E7" w14:textId="77777777" w:rsidR="00530F34" w:rsidRPr="00530F34" w:rsidRDefault="00530F34" w:rsidP="00530F34">
            <w:pPr>
              <w:pStyle w:val="ListParagraph"/>
              <w:numPr>
                <w:ilvl w:val="0"/>
                <w:numId w:val="12"/>
              </w:numPr>
              <w:spacing w:after="0"/>
              <w:contextualSpacing/>
              <w:rPr>
                <w:rFonts w:ascii="Arial" w:hAnsi="Arial" w:cs="Arial"/>
                <w:sz w:val="24"/>
                <w:szCs w:val="24"/>
              </w:rPr>
            </w:pPr>
            <w:r w:rsidRPr="00530F34">
              <w:rPr>
                <w:rFonts w:ascii="Arial" w:hAnsi="Arial" w:cs="Arial"/>
                <w:sz w:val="24"/>
                <w:szCs w:val="24"/>
              </w:rPr>
              <w:t xml:space="preserve">There is a monthly teaching </w:t>
            </w:r>
            <w:proofErr w:type="spellStart"/>
            <w:r w:rsidRPr="00530F34">
              <w:rPr>
                <w:rFonts w:ascii="Arial" w:hAnsi="Arial" w:cs="Arial"/>
                <w:sz w:val="24"/>
                <w:szCs w:val="24"/>
              </w:rPr>
              <w:t>programme</w:t>
            </w:r>
            <w:proofErr w:type="spellEnd"/>
            <w:r w:rsidRPr="00530F34">
              <w:rPr>
                <w:rFonts w:ascii="Arial" w:hAnsi="Arial" w:cs="Arial"/>
                <w:sz w:val="24"/>
                <w:szCs w:val="24"/>
              </w:rPr>
              <w:t xml:space="preserve"> for SAS and junior doctors with opportunity to attend/ deliver teaching in both</w:t>
            </w:r>
          </w:p>
          <w:p w14:paraId="33FF1F48" w14:textId="77777777" w:rsidR="00530F34" w:rsidRPr="00530F34" w:rsidRDefault="00530F34" w:rsidP="00530F34">
            <w:pPr>
              <w:pStyle w:val="ListParagraph"/>
              <w:numPr>
                <w:ilvl w:val="0"/>
                <w:numId w:val="12"/>
              </w:numPr>
              <w:spacing w:after="0"/>
              <w:contextualSpacing/>
              <w:rPr>
                <w:rFonts w:ascii="Arial" w:hAnsi="Arial" w:cs="Arial"/>
                <w:sz w:val="24"/>
                <w:szCs w:val="24"/>
              </w:rPr>
            </w:pPr>
            <w:r w:rsidRPr="00530F34">
              <w:rPr>
                <w:rFonts w:ascii="Arial" w:hAnsi="Arial" w:cs="Arial"/>
                <w:sz w:val="24"/>
                <w:szCs w:val="24"/>
              </w:rPr>
              <w:t xml:space="preserve">The hospital has a Simulation lead with opportunities to take part in </w:t>
            </w:r>
            <w:proofErr w:type="spellStart"/>
            <w:r w:rsidRPr="00530F34">
              <w:rPr>
                <w:rFonts w:ascii="Arial" w:hAnsi="Arial" w:cs="Arial"/>
                <w:sz w:val="24"/>
                <w:szCs w:val="24"/>
              </w:rPr>
              <w:t>organising</w:t>
            </w:r>
            <w:proofErr w:type="spellEnd"/>
            <w:r w:rsidRPr="00530F34">
              <w:rPr>
                <w:rFonts w:ascii="Arial" w:hAnsi="Arial" w:cs="Arial"/>
                <w:sz w:val="24"/>
                <w:szCs w:val="24"/>
              </w:rPr>
              <w:t xml:space="preserve"> and delivering training sessions</w:t>
            </w:r>
          </w:p>
          <w:p w14:paraId="5D5FCAD2" w14:textId="77777777" w:rsidR="00530F34" w:rsidRPr="00530F34" w:rsidRDefault="00530F34" w:rsidP="00530F34">
            <w:pPr>
              <w:pStyle w:val="ListParagraph"/>
              <w:numPr>
                <w:ilvl w:val="0"/>
                <w:numId w:val="12"/>
              </w:numPr>
              <w:contextualSpacing/>
              <w:jc w:val="both"/>
              <w:rPr>
                <w:rFonts w:ascii="Arial" w:hAnsi="Arial" w:cs="Arial"/>
                <w:bCs/>
                <w:sz w:val="24"/>
                <w:szCs w:val="24"/>
              </w:rPr>
            </w:pPr>
            <w:r w:rsidRPr="00530F34">
              <w:rPr>
                <w:rFonts w:ascii="Arial" w:hAnsi="Arial" w:cs="Arial"/>
                <w:bCs/>
                <w:sz w:val="24"/>
                <w:szCs w:val="24"/>
              </w:rPr>
              <w:t xml:space="preserve">Medical Library facilities are available  </w:t>
            </w:r>
          </w:p>
          <w:p w14:paraId="3EF4C6EF" w14:textId="77777777" w:rsidR="00530F34" w:rsidRPr="00530F34" w:rsidRDefault="00530F34" w:rsidP="00530F34">
            <w:pPr>
              <w:pStyle w:val="ListParagraph"/>
              <w:numPr>
                <w:ilvl w:val="0"/>
                <w:numId w:val="12"/>
              </w:numPr>
              <w:contextualSpacing/>
              <w:jc w:val="both"/>
              <w:rPr>
                <w:rFonts w:ascii="Arial" w:hAnsi="Arial" w:cs="Arial"/>
                <w:sz w:val="24"/>
                <w:szCs w:val="24"/>
              </w:rPr>
            </w:pPr>
            <w:r w:rsidRPr="00530F34">
              <w:rPr>
                <w:rFonts w:ascii="Arial" w:hAnsi="Arial" w:cs="Arial"/>
                <w:sz w:val="24"/>
                <w:szCs w:val="24"/>
              </w:rPr>
              <w:t>The trust is affiliated to Exeter Medical School, with opportunity to be involved in teaching and assessment of the medical students</w:t>
            </w:r>
          </w:p>
          <w:p w14:paraId="4F80A733" w14:textId="77777777" w:rsidR="00CB424E" w:rsidRPr="00A2619A" w:rsidRDefault="00CB424E" w:rsidP="00530F34">
            <w:pPr>
              <w:numPr>
                <w:ilvl w:val="0"/>
                <w:numId w:val="12"/>
              </w:numPr>
              <w:jc w:val="both"/>
              <w:rPr>
                <w:rFonts w:ascii="Arial" w:hAnsi="Arial" w:cs="Arial"/>
                <w:sz w:val="24"/>
                <w:szCs w:val="24"/>
              </w:rPr>
            </w:pPr>
            <w:r>
              <w:rPr>
                <w:rFonts w:ascii="Arial" w:hAnsi="Arial" w:cs="Arial"/>
                <w:sz w:val="24"/>
                <w:szCs w:val="24"/>
              </w:rPr>
              <w:t>Opportunity to take part in internal audits and QIP’s.</w:t>
            </w:r>
          </w:p>
        </w:tc>
      </w:tr>
    </w:tbl>
    <w:p w14:paraId="7CB42B23" w14:textId="77777777" w:rsidR="00CB424E" w:rsidRPr="00A2619A" w:rsidRDefault="00CB424E" w:rsidP="00CB424E">
      <w:pPr>
        <w:pStyle w:val="bodytext"/>
        <w:rPr>
          <w:rFonts w:cs="Arial"/>
          <w:szCs w:val="24"/>
        </w:rPr>
      </w:pPr>
    </w:p>
    <w:p w14:paraId="26E7CE42" w14:textId="77777777" w:rsidR="00CB424E" w:rsidRPr="00A2619A" w:rsidRDefault="00CB424E" w:rsidP="00CB424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B424E" w:rsidRPr="00A2619A" w14:paraId="329695FB" w14:textId="77777777" w:rsidTr="00181797">
        <w:tc>
          <w:tcPr>
            <w:tcW w:w="9286" w:type="dxa"/>
          </w:tcPr>
          <w:p w14:paraId="25E08D39" w14:textId="77777777" w:rsidR="00CB424E" w:rsidRPr="00A2619A" w:rsidRDefault="00CB424E" w:rsidP="00181797">
            <w:pPr>
              <w:pStyle w:val="BodyTextIndent"/>
              <w:ind w:left="0" w:firstLine="0"/>
              <w:rPr>
                <w:rFonts w:ascii="Arial" w:hAnsi="Arial" w:cs="Arial"/>
                <w:b/>
                <w:sz w:val="24"/>
                <w:szCs w:val="24"/>
              </w:rPr>
            </w:pPr>
            <w:r w:rsidRPr="00A2619A">
              <w:rPr>
                <w:rFonts w:ascii="Arial" w:hAnsi="Arial" w:cs="Arial"/>
                <w:b/>
                <w:sz w:val="24"/>
                <w:szCs w:val="24"/>
              </w:rPr>
              <w:t>5. CONDITIONS OF APPOINTMENT</w:t>
            </w:r>
          </w:p>
        </w:tc>
      </w:tr>
      <w:tr w:rsidR="00CB424E" w:rsidRPr="00A2619A" w14:paraId="763B55F1" w14:textId="77777777" w:rsidTr="00181797">
        <w:tc>
          <w:tcPr>
            <w:tcW w:w="9286" w:type="dxa"/>
          </w:tcPr>
          <w:p w14:paraId="56048298" w14:textId="77777777" w:rsidR="00CB424E" w:rsidRPr="00A2619A" w:rsidRDefault="00CB424E" w:rsidP="00181797">
            <w:pPr>
              <w:pStyle w:val="BodyTextIndent"/>
              <w:numPr>
                <w:ilvl w:val="0"/>
                <w:numId w:val="1"/>
              </w:numPr>
              <w:rPr>
                <w:rFonts w:ascii="Arial" w:hAnsi="Arial" w:cs="Arial"/>
                <w:sz w:val="24"/>
                <w:szCs w:val="24"/>
              </w:rPr>
            </w:pPr>
            <w:r w:rsidRPr="00A2619A">
              <w:rPr>
                <w:rFonts w:ascii="Arial" w:hAnsi="Arial" w:cs="Arial"/>
                <w:sz w:val="24"/>
                <w:szCs w:val="24"/>
              </w:rPr>
              <w:t>The post is subject to the Terms and Conditions of Service of Hospital Medical and Dental Staff, and Northern Devon Healthcare Trust’s local agreements, as modified from time to time.  Current copies of these Terms and Conditions may be requested from the Medical Personnel Officer.  Your attention is drawn particularly to the following extracts:</w:t>
            </w:r>
          </w:p>
          <w:p w14:paraId="0612D4D8" w14:textId="77777777" w:rsidR="00CB424E" w:rsidRPr="00A2619A" w:rsidRDefault="00CB424E" w:rsidP="00181797">
            <w:pPr>
              <w:numPr>
                <w:ilvl w:val="0"/>
                <w:numId w:val="1"/>
              </w:numPr>
              <w:spacing w:after="0"/>
              <w:jc w:val="both"/>
              <w:rPr>
                <w:rFonts w:ascii="Arial" w:hAnsi="Arial" w:cs="Arial"/>
                <w:sz w:val="24"/>
                <w:szCs w:val="24"/>
              </w:rPr>
            </w:pPr>
            <w:r w:rsidRPr="00A2619A">
              <w:rPr>
                <w:rFonts w:ascii="Arial" w:hAnsi="Arial" w:cs="Arial"/>
                <w:b/>
                <w:sz w:val="24"/>
                <w:szCs w:val="24"/>
              </w:rPr>
              <w:t>Registration:</w:t>
            </w:r>
            <w:r w:rsidRPr="00A2619A">
              <w:rPr>
                <w:rFonts w:ascii="Arial" w:hAnsi="Arial" w:cs="Arial"/>
                <w:sz w:val="24"/>
                <w:szCs w:val="24"/>
              </w:rPr>
              <w:t xml:space="preserve">  All Hospital Medical and Dental Staff are required to be appropriately registered with the General Medical Council to practice in this country.  Such staff must ensure that registration is maintained for the duration of the appointment.  Overseas graduates should note that full registration does not necessarily preclude the need for a period of Clinical Attachment and assessment.</w:t>
            </w:r>
          </w:p>
          <w:p w14:paraId="1B7C0ADC" w14:textId="77777777" w:rsidR="00CB424E" w:rsidRPr="00A2619A" w:rsidRDefault="00CB424E" w:rsidP="00181797">
            <w:pPr>
              <w:numPr>
                <w:ilvl w:val="0"/>
                <w:numId w:val="1"/>
              </w:numPr>
              <w:rPr>
                <w:rFonts w:ascii="Arial" w:hAnsi="Arial" w:cs="Arial"/>
                <w:iCs/>
                <w:sz w:val="24"/>
                <w:szCs w:val="24"/>
              </w:rPr>
            </w:pPr>
            <w:r w:rsidRPr="00A2619A">
              <w:rPr>
                <w:rFonts w:ascii="Arial" w:hAnsi="Arial" w:cs="Arial"/>
                <w:iCs/>
                <w:sz w:val="24"/>
                <w:szCs w:val="24"/>
              </w:rPr>
              <w:t xml:space="preserve">Qualified practitioners are responsible for ensuring that your professional registration is maintained.  Failure to maintain registration will result in reassignment to a junior role which does not require professional registration, until evidence is provided.  Where evidence is not forthcoming a disciplinary </w:t>
            </w:r>
            <w:r w:rsidRPr="00A2619A">
              <w:rPr>
                <w:rFonts w:ascii="Arial" w:hAnsi="Arial" w:cs="Arial"/>
                <w:iCs/>
                <w:sz w:val="24"/>
                <w:szCs w:val="24"/>
              </w:rPr>
              <w:lastRenderedPageBreak/>
              <w:t>investigation will be undertaken which could result in your employment being terminated.  You are required to produce evidence of your professional registration on request.</w:t>
            </w:r>
          </w:p>
          <w:p w14:paraId="00B949BB" w14:textId="77777777" w:rsidR="00CB424E" w:rsidRPr="00A2619A" w:rsidRDefault="00CB424E" w:rsidP="00181797">
            <w:pPr>
              <w:numPr>
                <w:ilvl w:val="0"/>
                <w:numId w:val="1"/>
              </w:numPr>
              <w:rPr>
                <w:rFonts w:ascii="Arial" w:hAnsi="Arial" w:cs="Arial"/>
                <w:iCs/>
                <w:sz w:val="24"/>
                <w:szCs w:val="24"/>
              </w:rPr>
            </w:pPr>
            <w:r w:rsidRPr="00A2619A">
              <w:rPr>
                <w:rFonts w:ascii="Arial" w:hAnsi="Arial" w:cs="Arial"/>
                <w:iCs/>
                <w:sz w:val="24"/>
                <w:szCs w:val="24"/>
              </w:rPr>
              <w:t xml:space="preserve">You are responsible for ensuring that you abide by the Codes of Professional Practice relevant to your role. Failure to do so will result in formal investigation and action under the Trust's Disciplinary or Capability procedures.  </w:t>
            </w:r>
          </w:p>
          <w:p w14:paraId="5F4E3A10" w14:textId="77777777" w:rsidR="00CB424E" w:rsidRPr="00A2619A" w:rsidRDefault="00CB424E" w:rsidP="00181797">
            <w:pPr>
              <w:numPr>
                <w:ilvl w:val="0"/>
                <w:numId w:val="1"/>
              </w:numPr>
              <w:spacing w:after="0"/>
              <w:jc w:val="both"/>
              <w:rPr>
                <w:rFonts w:ascii="Arial" w:hAnsi="Arial" w:cs="Arial"/>
                <w:sz w:val="24"/>
                <w:szCs w:val="24"/>
              </w:rPr>
            </w:pPr>
            <w:r w:rsidRPr="00A2619A">
              <w:rPr>
                <w:rFonts w:ascii="Arial" w:hAnsi="Arial" w:cs="Arial"/>
                <w:b/>
                <w:sz w:val="24"/>
                <w:szCs w:val="24"/>
              </w:rPr>
              <w:t>Medical Examination</w:t>
            </w:r>
            <w:r w:rsidRPr="00A2619A">
              <w:rPr>
                <w:rFonts w:ascii="Arial" w:hAnsi="Arial" w:cs="Arial"/>
                <w:sz w:val="24"/>
                <w:szCs w:val="24"/>
              </w:rPr>
              <w:t>: All initial appointments to the NHS are made    subject to satisfactory medical evidence being produced.  The employing Trust reserves the right to make any offer of appointment subject to the receipt of such medical evidence including a medical examination where this is deemed necessary.</w:t>
            </w:r>
          </w:p>
          <w:p w14:paraId="57165B51" w14:textId="77777777" w:rsidR="00CB424E" w:rsidRPr="00A2619A" w:rsidRDefault="00CB424E" w:rsidP="00181797">
            <w:pPr>
              <w:numPr>
                <w:ilvl w:val="0"/>
                <w:numId w:val="1"/>
              </w:numPr>
              <w:jc w:val="both"/>
              <w:rPr>
                <w:rFonts w:ascii="Arial" w:hAnsi="Arial" w:cs="Arial"/>
                <w:sz w:val="24"/>
                <w:szCs w:val="24"/>
              </w:rPr>
            </w:pPr>
            <w:r w:rsidRPr="00A2619A">
              <w:rPr>
                <w:rFonts w:ascii="Arial" w:hAnsi="Arial" w:cs="Arial"/>
                <w:sz w:val="24"/>
                <w:szCs w:val="24"/>
              </w:rPr>
              <w:t>In the interest of all staff and patients, it may be desirable and necessary for periodic medical checks to be undertaken in addition to those on initial appointment.</w:t>
            </w:r>
          </w:p>
          <w:p w14:paraId="0FBA2020" w14:textId="77777777" w:rsidR="00CB424E" w:rsidRPr="00A2619A" w:rsidRDefault="00CB424E" w:rsidP="00181797">
            <w:pPr>
              <w:pStyle w:val="BodyTextIndent3"/>
              <w:numPr>
                <w:ilvl w:val="0"/>
                <w:numId w:val="1"/>
              </w:numPr>
              <w:rPr>
                <w:rFonts w:ascii="Arial" w:hAnsi="Arial" w:cs="Arial"/>
                <w:sz w:val="24"/>
                <w:szCs w:val="24"/>
              </w:rPr>
            </w:pPr>
            <w:r w:rsidRPr="00A2619A">
              <w:rPr>
                <w:rFonts w:ascii="Arial" w:hAnsi="Arial" w:cs="Arial"/>
                <w:sz w:val="24"/>
                <w:szCs w:val="24"/>
              </w:rPr>
              <w:t>The Trust is committed to providing safe and effective care for patients to ensure there is an agreed procedure for medical staff that enables them to report quickly and confidentially concerns about conduct, performance or health of medical colleagues. All medical staff practising in the Trust should ensure that they are familiar with the procedure and apply it.</w:t>
            </w:r>
          </w:p>
          <w:p w14:paraId="726F1C1A" w14:textId="77777777" w:rsidR="00CB424E" w:rsidRPr="00A2619A" w:rsidRDefault="00CB424E" w:rsidP="00181797">
            <w:pPr>
              <w:numPr>
                <w:ilvl w:val="0"/>
                <w:numId w:val="3"/>
              </w:numPr>
              <w:jc w:val="both"/>
              <w:rPr>
                <w:rFonts w:ascii="Arial" w:hAnsi="Arial" w:cs="Arial"/>
                <w:sz w:val="24"/>
                <w:szCs w:val="24"/>
              </w:rPr>
            </w:pPr>
            <w:r w:rsidRPr="00A2619A">
              <w:rPr>
                <w:rFonts w:ascii="Arial" w:hAnsi="Arial" w:cs="Arial"/>
                <w:b/>
                <w:sz w:val="24"/>
                <w:szCs w:val="24"/>
              </w:rPr>
              <w:t>Health and Safety:</w:t>
            </w:r>
            <w:r w:rsidRPr="00A2619A">
              <w:rPr>
                <w:rFonts w:ascii="Arial" w:hAnsi="Arial" w:cs="Arial"/>
                <w:sz w:val="24"/>
                <w:szCs w:val="24"/>
              </w:rPr>
              <w:t xml:space="preserve"> In carrying out their duties, the employee is required to take reasonable care to avoid injury or accident, which may be caused by work.  These duties must be performed in accordance with departmental guidelines, which are designed to secure safety in work practices and in the handling of materials and equipment. It is every employee’s duty to adhere to the Trust’s Policy on Fire Prevention and Health and Safety</w:t>
            </w:r>
          </w:p>
          <w:p w14:paraId="2B95FF4B" w14:textId="77777777" w:rsidR="00CB424E" w:rsidRPr="00A2619A" w:rsidRDefault="00CB424E" w:rsidP="00181797">
            <w:pPr>
              <w:numPr>
                <w:ilvl w:val="0"/>
                <w:numId w:val="4"/>
              </w:numPr>
              <w:jc w:val="both"/>
              <w:rPr>
                <w:rFonts w:ascii="Arial" w:hAnsi="Arial" w:cs="Arial"/>
                <w:sz w:val="24"/>
                <w:szCs w:val="24"/>
              </w:rPr>
            </w:pPr>
            <w:r w:rsidRPr="00A2619A">
              <w:rPr>
                <w:rFonts w:ascii="Arial" w:hAnsi="Arial" w:cs="Arial"/>
                <w:b/>
                <w:sz w:val="24"/>
                <w:szCs w:val="24"/>
              </w:rPr>
              <w:t>Infection control:</w:t>
            </w:r>
            <w:r w:rsidRPr="00A2619A">
              <w:rPr>
                <w:rFonts w:ascii="Arial" w:hAnsi="Arial" w:cs="Arial"/>
                <w:sz w:val="24"/>
                <w:szCs w:val="24"/>
              </w:rPr>
              <w:t xml:space="preserve"> Ensure safe practice to minimize the risks of infection to patients and staff in accordance with national and Trust policy, in particular to be aware of responsibilities as listed in the Infection Control Operational Policy.</w:t>
            </w:r>
          </w:p>
          <w:p w14:paraId="346F9ED0" w14:textId="77777777" w:rsidR="00CB424E" w:rsidRPr="00A2619A" w:rsidRDefault="00CB424E" w:rsidP="00181797">
            <w:pPr>
              <w:numPr>
                <w:ilvl w:val="0"/>
                <w:numId w:val="1"/>
              </w:numPr>
              <w:spacing w:after="0"/>
              <w:jc w:val="both"/>
              <w:rPr>
                <w:rFonts w:ascii="Arial" w:hAnsi="Arial" w:cs="Arial"/>
                <w:sz w:val="24"/>
                <w:szCs w:val="24"/>
              </w:rPr>
            </w:pPr>
            <w:r w:rsidRPr="00A2619A">
              <w:rPr>
                <w:rFonts w:ascii="Arial" w:hAnsi="Arial" w:cs="Arial"/>
                <w:b/>
                <w:sz w:val="24"/>
                <w:szCs w:val="24"/>
              </w:rPr>
              <w:t>References</w:t>
            </w:r>
            <w:r w:rsidRPr="00A2619A">
              <w:rPr>
                <w:rFonts w:ascii="Arial" w:hAnsi="Arial" w:cs="Arial"/>
                <w:sz w:val="24"/>
                <w:szCs w:val="24"/>
              </w:rPr>
              <w:t>:  All staff appointments are made subject to the receipt of satisfactory references to the Trust.</w:t>
            </w:r>
          </w:p>
          <w:p w14:paraId="392C5EBD" w14:textId="77777777" w:rsidR="00CB424E" w:rsidRPr="00A2619A" w:rsidRDefault="00CB424E" w:rsidP="00181797">
            <w:pPr>
              <w:numPr>
                <w:ilvl w:val="0"/>
                <w:numId w:val="1"/>
              </w:numPr>
              <w:jc w:val="both"/>
              <w:rPr>
                <w:rFonts w:ascii="Arial" w:hAnsi="Arial" w:cs="Arial"/>
                <w:sz w:val="24"/>
                <w:szCs w:val="24"/>
              </w:rPr>
            </w:pPr>
            <w:r w:rsidRPr="00A2619A">
              <w:rPr>
                <w:rFonts w:ascii="Arial" w:hAnsi="Arial" w:cs="Arial"/>
                <w:b/>
                <w:sz w:val="24"/>
                <w:szCs w:val="24"/>
              </w:rPr>
              <w:t>Emergency</w:t>
            </w:r>
            <w:r w:rsidRPr="00A2619A">
              <w:rPr>
                <w:rFonts w:ascii="Arial" w:hAnsi="Arial" w:cs="Arial"/>
                <w:sz w:val="24"/>
                <w:szCs w:val="24"/>
              </w:rPr>
              <w:t>: Junior Doctors also may be asked to perform duties in occasional emergencies and unforeseen circumstances at the request of the appropriate Consultant, in consultation, where appropriate, with senior and junior colleagues.  Such additional commitments in this subsection should be exceptional and not for prolonged periods.</w:t>
            </w:r>
          </w:p>
        </w:tc>
      </w:tr>
    </w:tbl>
    <w:p w14:paraId="5D5D0439" w14:textId="77777777" w:rsidR="00CB424E" w:rsidRPr="00A2619A" w:rsidRDefault="00CB424E" w:rsidP="00CB424E">
      <w:pPr>
        <w:rPr>
          <w:rFonts w:ascii="Arial" w:hAnsi="Arial" w:cs="Arial"/>
          <w:sz w:val="24"/>
          <w:szCs w:val="24"/>
        </w:rPr>
      </w:pPr>
    </w:p>
    <w:p w14:paraId="5477DA58" w14:textId="77777777" w:rsidR="00CB424E" w:rsidRPr="00A2619A" w:rsidRDefault="00CB424E" w:rsidP="00CB424E">
      <w:pPr>
        <w:rPr>
          <w:rFonts w:ascii="Arial" w:hAnsi="Arial" w:cs="Arial"/>
          <w:sz w:val="24"/>
          <w:szCs w:val="24"/>
        </w:rPr>
      </w:pPr>
    </w:p>
    <w:p w14:paraId="1500416E" w14:textId="77777777" w:rsidR="00CB424E" w:rsidRPr="00A2619A" w:rsidRDefault="00CB424E" w:rsidP="00CB424E">
      <w:pPr>
        <w:rPr>
          <w:rFonts w:ascii="Arial" w:hAnsi="Arial" w:cs="Arial"/>
          <w:sz w:val="24"/>
          <w:szCs w:val="24"/>
        </w:rPr>
      </w:pPr>
    </w:p>
    <w:p w14:paraId="45DADC2C" w14:textId="77777777" w:rsidR="00CB424E" w:rsidRPr="00A2619A" w:rsidRDefault="00CB424E" w:rsidP="00CB424E">
      <w:pPr>
        <w:rPr>
          <w:rFonts w:ascii="Arial" w:hAnsi="Arial" w:cs="Arial"/>
          <w:sz w:val="24"/>
          <w:szCs w:val="24"/>
        </w:rPr>
      </w:pPr>
    </w:p>
    <w:p w14:paraId="783D5B33" w14:textId="77777777" w:rsidR="00CB424E" w:rsidRDefault="00CB424E" w:rsidP="00CB424E">
      <w:pPr>
        <w:rPr>
          <w:rFonts w:ascii="Arial" w:hAnsi="Arial" w:cs="Arial"/>
          <w:sz w:val="24"/>
          <w:szCs w:val="24"/>
        </w:rPr>
      </w:pPr>
    </w:p>
    <w:p w14:paraId="64E09DD9" w14:textId="77777777" w:rsidR="003D73B9" w:rsidRDefault="003D73B9" w:rsidP="00CB424E">
      <w:pPr>
        <w:rPr>
          <w:rFonts w:ascii="Arial" w:hAnsi="Arial" w:cs="Arial"/>
          <w:sz w:val="24"/>
          <w:szCs w:val="24"/>
        </w:rPr>
      </w:pPr>
    </w:p>
    <w:p w14:paraId="18148472" w14:textId="77777777" w:rsidR="003D73B9" w:rsidRDefault="003D73B9" w:rsidP="00CB424E">
      <w:pPr>
        <w:rPr>
          <w:rFonts w:ascii="Arial" w:hAnsi="Arial" w:cs="Arial"/>
          <w:sz w:val="24"/>
          <w:szCs w:val="24"/>
        </w:rPr>
      </w:pPr>
    </w:p>
    <w:p w14:paraId="6629D17E" w14:textId="77777777" w:rsidR="003D73B9" w:rsidRPr="00A2619A" w:rsidRDefault="003D73B9" w:rsidP="00CB424E">
      <w:pPr>
        <w:rPr>
          <w:rFonts w:ascii="Arial" w:hAnsi="Arial" w:cs="Arial"/>
          <w:sz w:val="24"/>
          <w:szCs w:val="24"/>
        </w:rPr>
      </w:pPr>
    </w:p>
    <w:p w14:paraId="6D56C4EF" w14:textId="77777777" w:rsidR="00CB424E" w:rsidRDefault="00CB424E" w:rsidP="00CB424E">
      <w:pPr>
        <w:rPr>
          <w:rFonts w:ascii="Arial" w:hAnsi="Arial" w:cs="Arial"/>
          <w:sz w:val="24"/>
          <w:szCs w:val="24"/>
        </w:rPr>
      </w:pPr>
    </w:p>
    <w:p w14:paraId="34CDEFD3" w14:textId="77777777" w:rsidR="00CB424E" w:rsidRDefault="00CB424E" w:rsidP="00CB424E">
      <w:pPr>
        <w:rPr>
          <w:rFonts w:ascii="Arial" w:hAnsi="Arial" w:cs="Arial"/>
          <w:sz w:val="24"/>
          <w:szCs w:val="24"/>
        </w:rPr>
      </w:pPr>
    </w:p>
    <w:p w14:paraId="5B7633D0" w14:textId="77777777" w:rsidR="00CB424E" w:rsidRDefault="00CB424E" w:rsidP="00CB424E">
      <w:pPr>
        <w:rPr>
          <w:rFonts w:ascii="Arial" w:hAnsi="Arial" w:cs="Arial"/>
          <w:sz w:val="24"/>
          <w:szCs w:val="24"/>
        </w:rPr>
      </w:pPr>
    </w:p>
    <w:p w14:paraId="60AE9B50" w14:textId="77777777" w:rsidR="00CB424E" w:rsidRPr="00A2619A" w:rsidRDefault="00CB424E" w:rsidP="00CB424E">
      <w:pPr>
        <w:rPr>
          <w:rFonts w:ascii="Arial" w:hAnsi="Arial" w:cs="Arial"/>
          <w:sz w:val="24"/>
          <w:szCs w:val="24"/>
        </w:rPr>
      </w:pPr>
    </w:p>
    <w:p w14:paraId="2589235B" w14:textId="77777777" w:rsidR="00CB424E" w:rsidRPr="00A2619A" w:rsidRDefault="00CB424E" w:rsidP="00CB424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B424E" w:rsidRPr="00A2619A" w14:paraId="347DC9F7" w14:textId="77777777" w:rsidTr="00181797">
        <w:tc>
          <w:tcPr>
            <w:tcW w:w="9286" w:type="dxa"/>
          </w:tcPr>
          <w:p w14:paraId="191E24FD" w14:textId="77777777" w:rsidR="00CB424E" w:rsidRPr="00A2619A" w:rsidRDefault="00CB424E" w:rsidP="00181797">
            <w:pPr>
              <w:jc w:val="both"/>
              <w:rPr>
                <w:rFonts w:ascii="Arial" w:hAnsi="Arial" w:cs="Arial"/>
                <w:b/>
                <w:sz w:val="24"/>
                <w:szCs w:val="24"/>
              </w:rPr>
            </w:pPr>
            <w:r w:rsidRPr="00A2619A">
              <w:rPr>
                <w:rFonts w:ascii="Arial" w:hAnsi="Arial" w:cs="Arial"/>
                <w:b/>
                <w:sz w:val="24"/>
                <w:szCs w:val="24"/>
              </w:rPr>
              <w:lastRenderedPageBreak/>
              <w:t xml:space="preserve">6. </w:t>
            </w:r>
            <w:r>
              <w:rPr>
                <w:rFonts w:ascii="Arial" w:hAnsi="Arial" w:cs="Arial"/>
                <w:b/>
                <w:sz w:val="24"/>
                <w:szCs w:val="24"/>
              </w:rPr>
              <w:t>ABOUT US</w:t>
            </w:r>
          </w:p>
        </w:tc>
      </w:tr>
      <w:tr w:rsidR="00CB424E" w:rsidRPr="00A2619A" w14:paraId="663FA71C" w14:textId="77777777" w:rsidTr="00181797">
        <w:tc>
          <w:tcPr>
            <w:tcW w:w="9286" w:type="dxa"/>
          </w:tcPr>
          <w:p w14:paraId="58B9CA37" w14:textId="77777777" w:rsidR="00CB424E" w:rsidRPr="00A2619A" w:rsidRDefault="00CB424E" w:rsidP="00181797">
            <w:pPr>
              <w:pStyle w:val="Heading2"/>
              <w:rPr>
                <w:rFonts w:cs="Arial"/>
                <w:sz w:val="24"/>
                <w:szCs w:val="24"/>
              </w:rPr>
            </w:pPr>
            <w:r w:rsidRPr="00A2619A">
              <w:rPr>
                <w:rFonts w:cs="Arial"/>
                <w:sz w:val="24"/>
                <w:szCs w:val="24"/>
              </w:rPr>
              <w:t>The Area</w:t>
            </w:r>
          </w:p>
          <w:p w14:paraId="6A8F96BD" w14:textId="77777777" w:rsidR="00CB424E" w:rsidRPr="00A2619A" w:rsidRDefault="00CB424E" w:rsidP="00181797">
            <w:pPr>
              <w:pStyle w:val="Heading2"/>
              <w:rPr>
                <w:rFonts w:cs="Arial"/>
                <w:b w:val="0"/>
                <w:color w:val="auto"/>
                <w:sz w:val="24"/>
                <w:szCs w:val="24"/>
              </w:rPr>
            </w:pPr>
            <w:r w:rsidRPr="00A2619A">
              <w:rPr>
                <w:rFonts w:cs="Arial"/>
                <w:b w:val="0"/>
                <w:color w:val="auto"/>
                <w:sz w:val="24"/>
                <w:szCs w:val="24"/>
              </w:rPr>
              <w:t xml:space="preserve">North Devon is an area of outstanding natural beauty. The hospital sits on the outskirts of Barnstaple, and is close to the world class surf beaches of </w:t>
            </w:r>
            <w:proofErr w:type="spellStart"/>
            <w:r w:rsidRPr="00A2619A">
              <w:rPr>
                <w:rFonts w:cs="Arial"/>
                <w:b w:val="0"/>
                <w:color w:val="auto"/>
                <w:sz w:val="24"/>
                <w:szCs w:val="24"/>
              </w:rPr>
              <w:t>Saunton</w:t>
            </w:r>
            <w:proofErr w:type="spellEnd"/>
            <w:r w:rsidRPr="00A2619A">
              <w:rPr>
                <w:rFonts w:cs="Arial"/>
                <w:b w:val="0"/>
                <w:color w:val="auto"/>
                <w:sz w:val="24"/>
                <w:szCs w:val="24"/>
              </w:rPr>
              <w:t xml:space="preserve">, </w:t>
            </w:r>
            <w:proofErr w:type="spellStart"/>
            <w:r w:rsidRPr="00A2619A">
              <w:rPr>
                <w:rFonts w:cs="Arial"/>
                <w:b w:val="0"/>
                <w:color w:val="auto"/>
                <w:sz w:val="24"/>
                <w:szCs w:val="24"/>
              </w:rPr>
              <w:t>Croyde</w:t>
            </w:r>
            <w:proofErr w:type="spellEnd"/>
            <w:r w:rsidRPr="00A2619A">
              <w:rPr>
                <w:rFonts w:cs="Arial"/>
                <w:b w:val="0"/>
                <w:color w:val="auto"/>
                <w:sz w:val="24"/>
                <w:szCs w:val="24"/>
              </w:rPr>
              <w:t xml:space="preserve">, </w:t>
            </w:r>
            <w:proofErr w:type="spellStart"/>
            <w:r w:rsidRPr="00A2619A">
              <w:rPr>
                <w:rFonts w:cs="Arial"/>
                <w:b w:val="0"/>
                <w:color w:val="auto"/>
                <w:sz w:val="24"/>
                <w:szCs w:val="24"/>
              </w:rPr>
              <w:t>Putsborough</w:t>
            </w:r>
            <w:proofErr w:type="spellEnd"/>
            <w:r w:rsidRPr="00A2619A">
              <w:rPr>
                <w:rFonts w:cs="Arial"/>
                <w:b w:val="0"/>
                <w:color w:val="auto"/>
                <w:sz w:val="24"/>
                <w:szCs w:val="24"/>
              </w:rPr>
              <w:t xml:space="preserve"> and </w:t>
            </w:r>
            <w:proofErr w:type="spellStart"/>
            <w:r w:rsidRPr="00A2619A">
              <w:rPr>
                <w:rFonts w:cs="Arial"/>
                <w:b w:val="0"/>
                <w:color w:val="auto"/>
                <w:sz w:val="24"/>
                <w:szCs w:val="24"/>
              </w:rPr>
              <w:t>Woolacombe</w:t>
            </w:r>
            <w:proofErr w:type="spellEnd"/>
            <w:r w:rsidRPr="00A2619A">
              <w:rPr>
                <w:rFonts w:cs="Arial"/>
                <w:b w:val="0"/>
                <w:color w:val="auto"/>
                <w:sz w:val="24"/>
                <w:szCs w:val="24"/>
              </w:rPr>
              <w:t xml:space="preserve">. There are two national parks, </w:t>
            </w:r>
            <w:proofErr w:type="spellStart"/>
            <w:r w:rsidRPr="00A2619A">
              <w:rPr>
                <w:rFonts w:cs="Arial"/>
                <w:b w:val="0"/>
                <w:color w:val="auto"/>
                <w:sz w:val="24"/>
                <w:szCs w:val="24"/>
              </w:rPr>
              <w:t>Exmoor</w:t>
            </w:r>
            <w:proofErr w:type="spellEnd"/>
            <w:r w:rsidRPr="00A2619A">
              <w:rPr>
                <w:rFonts w:cs="Arial"/>
                <w:b w:val="0"/>
                <w:color w:val="auto"/>
                <w:sz w:val="24"/>
                <w:szCs w:val="24"/>
              </w:rPr>
              <w:t xml:space="preserve"> and </w:t>
            </w:r>
            <w:proofErr w:type="spellStart"/>
            <w:r w:rsidRPr="00A2619A">
              <w:rPr>
                <w:rFonts w:cs="Arial"/>
                <w:b w:val="0"/>
                <w:color w:val="auto"/>
                <w:sz w:val="24"/>
                <w:szCs w:val="24"/>
              </w:rPr>
              <w:t>Dartmoor</w:t>
            </w:r>
            <w:proofErr w:type="spellEnd"/>
            <w:r w:rsidRPr="00A2619A">
              <w:rPr>
                <w:rFonts w:cs="Arial"/>
                <w:b w:val="0"/>
                <w:color w:val="auto"/>
                <w:sz w:val="24"/>
                <w:szCs w:val="24"/>
              </w:rPr>
              <w:t xml:space="preserve"> in close proximity and direct rail access to Exeter.</w:t>
            </w:r>
          </w:p>
          <w:p w14:paraId="2196CD0B" w14:textId="77777777" w:rsidR="00CB424E" w:rsidRPr="00A2619A" w:rsidRDefault="00CB424E" w:rsidP="00181797">
            <w:pPr>
              <w:pStyle w:val="Heading2"/>
              <w:rPr>
                <w:rFonts w:cs="Arial"/>
                <w:sz w:val="24"/>
                <w:szCs w:val="24"/>
              </w:rPr>
            </w:pPr>
            <w:r w:rsidRPr="00A2619A">
              <w:rPr>
                <w:rFonts w:cs="Arial"/>
                <w:sz w:val="24"/>
                <w:szCs w:val="24"/>
              </w:rPr>
              <w:t>The Acute Hospital</w:t>
            </w:r>
          </w:p>
          <w:p w14:paraId="3144E68E" w14:textId="77777777" w:rsidR="00CB424E" w:rsidRPr="00A2619A" w:rsidRDefault="00CB424E" w:rsidP="00181797">
            <w:pPr>
              <w:rPr>
                <w:rFonts w:ascii="Arial" w:hAnsi="Arial" w:cs="Arial"/>
                <w:sz w:val="24"/>
                <w:szCs w:val="24"/>
              </w:rPr>
            </w:pPr>
            <w:r w:rsidRPr="00A2619A">
              <w:rPr>
                <w:rFonts w:ascii="Arial" w:hAnsi="Arial" w:cs="Arial"/>
                <w:sz w:val="24"/>
                <w:szCs w:val="24"/>
              </w:rPr>
              <w:t>North Devon District Hospital serves the local population of around 160,000.  It is estimated that the population will rise to 186,000 by 2030.</w:t>
            </w:r>
          </w:p>
          <w:p w14:paraId="3B4D9AF8" w14:textId="77777777" w:rsidR="00CB424E" w:rsidRPr="00A2619A" w:rsidRDefault="00CB424E" w:rsidP="00181797">
            <w:pPr>
              <w:rPr>
                <w:rFonts w:ascii="Arial" w:hAnsi="Arial" w:cs="Arial"/>
                <w:sz w:val="24"/>
                <w:szCs w:val="24"/>
              </w:rPr>
            </w:pPr>
            <w:r w:rsidRPr="00A2619A">
              <w:rPr>
                <w:rFonts w:ascii="Arial" w:hAnsi="Arial" w:cs="Arial"/>
                <w:sz w:val="24"/>
                <w:szCs w:val="24"/>
              </w:rPr>
              <w:t>The hospital has approximately 250 inpatient beds, including intensive care and cardiac care facilities. We employ more than 70 consultants, in all major specialties.  In addition, we work closely with other local Trusts to provide combined services in smaller specialties and robust clinical networks for cancer, vascular and neonatal services.  There are nine operating theatres, an accredited endoscopy suite and a new chemotherapy unit, with plans for further development.</w:t>
            </w:r>
          </w:p>
          <w:p w14:paraId="2B3EFD94" w14:textId="77777777" w:rsidR="00CB424E" w:rsidRPr="00A2619A" w:rsidRDefault="00CB424E" w:rsidP="00181797">
            <w:pPr>
              <w:pStyle w:val="Heading2"/>
              <w:rPr>
                <w:rFonts w:cs="Arial"/>
                <w:sz w:val="24"/>
                <w:szCs w:val="24"/>
              </w:rPr>
            </w:pPr>
            <w:r w:rsidRPr="00A2619A">
              <w:rPr>
                <w:rFonts w:cs="Arial"/>
                <w:sz w:val="24"/>
                <w:szCs w:val="24"/>
              </w:rPr>
              <w:t>Academic Facilities</w:t>
            </w:r>
          </w:p>
          <w:p w14:paraId="2A92D64E" w14:textId="77777777" w:rsidR="00CB424E" w:rsidRPr="00A2619A" w:rsidRDefault="00CB424E" w:rsidP="00181797">
            <w:pPr>
              <w:rPr>
                <w:rFonts w:ascii="Arial" w:hAnsi="Arial" w:cs="Arial"/>
                <w:sz w:val="24"/>
                <w:szCs w:val="24"/>
              </w:rPr>
            </w:pPr>
            <w:r w:rsidRPr="00A2619A">
              <w:rPr>
                <w:rFonts w:ascii="Arial" w:hAnsi="Arial" w:cs="Arial"/>
                <w:sz w:val="24"/>
                <w:szCs w:val="24"/>
              </w:rPr>
              <w:t>The Medical Education Centre is independently funded by the Peninsula Institute and its primary purpose is the provision of facilities, equipment and financial support to enable a wide range of medical professionals to continue their education and training.</w:t>
            </w:r>
          </w:p>
          <w:p w14:paraId="5E34495F" w14:textId="77777777" w:rsidR="00CB424E" w:rsidRPr="00A2619A" w:rsidRDefault="00CB424E" w:rsidP="00181797">
            <w:pPr>
              <w:rPr>
                <w:rFonts w:ascii="Arial" w:hAnsi="Arial" w:cs="Arial"/>
                <w:sz w:val="24"/>
                <w:szCs w:val="24"/>
              </w:rPr>
            </w:pPr>
            <w:r w:rsidRPr="00A2619A">
              <w:rPr>
                <w:rFonts w:ascii="Arial" w:hAnsi="Arial" w:cs="Arial"/>
                <w:sz w:val="24"/>
                <w:szCs w:val="24"/>
              </w:rPr>
              <w:t>There is a 70-seat lecture theatre, a clinical skills centre and several classrooms.  Recently a new simulation suite has opened, creating a facility for multi-professional training, including trauma team training.</w:t>
            </w:r>
          </w:p>
          <w:p w14:paraId="16EFB5F4" w14:textId="77777777" w:rsidR="00CB424E" w:rsidRPr="00A2619A" w:rsidRDefault="00CB424E" w:rsidP="00181797">
            <w:pPr>
              <w:rPr>
                <w:rFonts w:ascii="Arial" w:hAnsi="Arial" w:cs="Arial"/>
                <w:sz w:val="24"/>
                <w:szCs w:val="24"/>
              </w:rPr>
            </w:pPr>
            <w:r w:rsidRPr="00A2619A">
              <w:rPr>
                <w:rFonts w:ascii="Arial" w:hAnsi="Arial" w:cs="Arial"/>
                <w:sz w:val="24"/>
                <w:szCs w:val="24"/>
              </w:rPr>
              <w:t>Dual-flat screen video-conference facilities, linked to other units in the region are available for clinical meetings, including regional MDTs, as well as training events. 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14:paraId="05240F76" w14:textId="77777777" w:rsidR="00CB424E" w:rsidRPr="00A2619A" w:rsidRDefault="00CB424E" w:rsidP="00181797">
            <w:pPr>
              <w:rPr>
                <w:rFonts w:ascii="Arial" w:hAnsi="Arial" w:cs="Arial"/>
                <w:sz w:val="24"/>
                <w:szCs w:val="24"/>
              </w:rPr>
            </w:pPr>
            <w:r w:rsidRPr="00A2619A">
              <w:rPr>
                <w:rFonts w:ascii="Arial" w:hAnsi="Arial" w:cs="Arial"/>
                <w:sz w:val="24"/>
                <w:szCs w:val="24"/>
              </w:rPr>
              <w:t>Local, regional and national electronic library resources are made available across the Trust and for staff to access from home.</w:t>
            </w:r>
          </w:p>
          <w:p w14:paraId="5371CFB9" w14:textId="77777777" w:rsidR="00CB424E" w:rsidRPr="00A2619A" w:rsidRDefault="00CB424E" w:rsidP="00181797">
            <w:pPr>
              <w:pStyle w:val="Heading2"/>
              <w:rPr>
                <w:rFonts w:cs="Arial"/>
                <w:sz w:val="24"/>
                <w:szCs w:val="24"/>
              </w:rPr>
            </w:pPr>
            <w:r w:rsidRPr="00A2619A">
              <w:rPr>
                <w:rFonts w:cs="Arial"/>
                <w:sz w:val="24"/>
                <w:szCs w:val="24"/>
              </w:rPr>
              <w:t>Medical School Links</w:t>
            </w:r>
          </w:p>
          <w:p w14:paraId="503ACC57" w14:textId="77777777" w:rsidR="00CB424E" w:rsidRPr="00A2619A" w:rsidRDefault="00CB424E" w:rsidP="00181797">
            <w:pPr>
              <w:rPr>
                <w:rFonts w:ascii="Arial" w:hAnsi="Arial" w:cs="Arial"/>
                <w:sz w:val="24"/>
                <w:szCs w:val="24"/>
              </w:rPr>
            </w:pPr>
            <w:r w:rsidRPr="00A2619A">
              <w:rPr>
                <w:rFonts w:ascii="Arial" w:hAnsi="Arial" w:cs="Arial"/>
                <w:sz w:val="24"/>
                <w:szCs w:val="24"/>
              </w:rPr>
              <w:t>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programmes.</w:t>
            </w:r>
          </w:p>
          <w:p w14:paraId="7ABE012A" w14:textId="77777777" w:rsidR="00CB424E" w:rsidRPr="00A2619A" w:rsidRDefault="00CB424E" w:rsidP="00181797">
            <w:pPr>
              <w:pStyle w:val="NormalWeb"/>
              <w:rPr>
                <w:rFonts w:ascii="Arial" w:hAnsi="Arial" w:cs="Arial"/>
              </w:rPr>
            </w:pPr>
            <w:r w:rsidRPr="00A2619A">
              <w:rPr>
                <w:rFonts w:ascii="Arial" w:hAnsi="Arial" w:cs="Arial"/>
              </w:rPr>
              <w:t xml:space="preserve">More information is available on our website: </w:t>
            </w:r>
            <w:hyperlink r:id="rId8" w:history="1">
              <w:r w:rsidRPr="00A2619A">
                <w:rPr>
                  <w:rStyle w:val="Hyperlink"/>
                  <w:rFonts w:ascii="Arial" w:hAnsi="Arial" w:cs="Arial"/>
                </w:rPr>
                <w:t>www.northdevonhealth.nhs.uk</w:t>
              </w:r>
            </w:hyperlink>
            <w:r w:rsidRPr="00A2619A">
              <w:rPr>
                <w:rFonts w:ascii="Arial" w:hAnsi="Arial" w:cs="Arial"/>
              </w:rPr>
              <w:t xml:space="preserve"> </w:t>
            </w:r>
          </w:p>
        </w:tc>
      </w:tr>
    </w:tbl>
    <w:p w14:paraId="32FACAF1" w14:textId="77777777" w:rsidR="00CB424E" w:rsidRPr="00A2619A" w:rsidRDefault="00CB424E" w:rsidP="00CB424E">
      <w:pPr>
        <w:pStyle w:val="NormalWeb"/>
        <w:rPr>
          <w:rFonts w:ascii="Arial" w:hAnsi="Arial" w:cs="Arial"/>
        </w:rPr>
      </w:pPr>
    </w:p>
    <w:p w14:paraId="5A485D5C" w14:textId="77777777" w:rsidR="00CB424E" w:rsidRPr="00A2619A" w:rsidRDefault="00CB424E" w:rsidP="00CB424E">
      <w:pPr>
        <w:pStyle w:val="NormalWeb"/>
        <w:rPr>
          <w:rFonts w:ascii="Arial" w:hAnsi="Arial" w:cs="Arial"/>
        </w:rPr>
      </w:pPr>
    </w:p>
    <w:p w14:paraId="25327C26" w14:textId="77777777" w:rsidR="00CB424E" w:rsidRPr="00A2619A" w:rsidRDefault="00CB424E" w:rsidP="00CB424E">
      <w:pPr>
        <w:pStyle w:val="NormalWeb"/>
        <w:rPr>
          <w:rFonts w:ascii="Arial" w:hAnsi="Arial" w:cs="Arial"/>
        </w:rPr>
      </w:pPr>
    </w:p>
    <w:p w14:paraId="1CD17C99" w14:textId="77777777" w:rsidR="00CB424E" w:rsidRPr="00A2619A" w:rsidRDefault="00CB424E" w:rsidP="00CB424E">
      <w:pPr>
        <w:pStyle w:val="NormalWeb"/>
        <w:rPr>
          <w:rFonts w:ascii="Arial" w:hAnsi="Arial" w:cs="Arial"/>
        </w:rPr>
      </w:pPr>
    </w:p>
    <w:p w14:paraId="2BA5B54D" w14:textId="77777777" w:rsidR="00CB424E" w:rsidRDefault="00CB424E" w:rsidP="00CB424E">
      <w:pPr>
        <w:pStyle w:val="NormalWeb"/>
        <w:rPr>
          <w:rFonts w:ascii="Arial" w:hAnsi="Arial" w:cs="Arial"/>
        </w:rPr>
      </w:pPr>
    </w:p>
    <w:p w14:paraId="0F291BE6" w14:textId="77777777" w:rsidR="00CB424E" w:rsidRDefault="00CB424E" w:rsidP="00CB424E">
      <w:pPr>
        <w:pStyle w:val="NormalWeb"/>
        <w:rPr>
          <w:rFonts w:ascii="Arial" w:hAnsi="Arial" w:cs="Arial"/>
        </w:rPr>
      </w:pPr>
    </w:p>
    <w:p w14:paraId="372000A0" w14:textId="77777777" w:rsidR="00CB424E" w:rsidRDefault="00CB424E" w:rsidP="00CB424E">
      <w:pPr>
        <w:pStyle w:val="PageHeader"/>
        <w:jc w:val="center"/>
        <w:rPr>
          <w:rFonts w:cs="Arial"/>
          <w:b w:val="0"/>
          <w:sz w:val="24"/>
          <w:szCs w:val="24"/>
          <w:lang w:val="en-GB" w:eastAsia="en-GB"/>
        </w:rPr>
      </w:pPr>
    </w:p>
    <w:p w14:paraId="61C4CB32" w14:textId="77777777" w:rsidR="00CB424E" w:rsidRDefault="00CB424E" w:rsidP="00CB424E">
      <w:pPr>
        <w:pStyle w:val="PageHeader"/>
        <w:jc w:val="center"/>
        <w:rPr>
          <w:rFonts w:cs="Arial"/>
          <w:sz w:val="24"/>
          <w:szCs w:val="24"/>
        </w:rPr>
      </w:pPr>
    </w:p>
    <w:p w14:paraId="55B42B88" w14:textId="77777777" w:rsidR="00CB424E" w:rsidRPr="00A2619A" w:rsidRDefault="00CB424E" w:rsidP="00CB424E">
      <w:pPr>
        <w:pStyle w:val="PageHeader"/>
        <w:jc w:val="center"/>
        <w:rPr>
          <w:rFonts w:cs="Arial"/>
          <w:sz w:val="24"/>
          <w:szCs w:val="24"/>
        </w:rPr>
      </w:pPr>
      <w:r w:rsidRPr="00A2619A">
        <w:rPr>
          <w:rFonts w:cs="Arial"/>
          <w:sz w:val="24"/>
          <w:szCs w:val="24"/>
        </w:rPr>
        <w:t>Person Profile</w:t>
      </w:r>
    </w:p>
    <w:p w14:paraId="7BF6EF99" w14:textId="77777777" w:rsidR="00CB424E" w:rsidRPr="00A2619A" w:rsidRDefault="00CB424E" w:rsidP="00CB424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51"/>
      </w:tblGrid>
      <w:tr w:rsidR="00CB424E" w:rsidRPr="00A2619A" w14:paraId="1E65E07E" w14:textId="77777777" w:rsidTr="00181797">
        <w:tc>
          <w:tcPr>
            <w:tcW w:w="2235" w:type="dxa"/>
          </w:tcPr>
          <w:p w14:paraId="4B52AFB3" w14:textId="77777777" w:rsidR="00CB424E" w:rsidRPr="00A2619A" w:rsidRDefault="00CB424E" w:rsidP="00181797">
            <w:pPr>
              <w:pStyle w:val="bodytext"/>
              <w:rPr>
                <w:rFonts w:cs="Arial"/>
                <w:szCs w:val="24"/>
              </w:rPr>
            </w:pPr>
            <w:r w:rsidRPr="00A2619A">
              <w:rPr>
                <w:rFonts w:cs="Arial"/>
                <w:szCs w:val="24"/>
              </w:rPr>
              <w:t>Job Title:</w:t>
            </w:r>
          </w:p>
        </w:tc>
        <w:tc>
          <w:tcPr>
            <w:tcW w:w="7051" w:type="dxa"/>
          </w:tcPr>
          <w:p w14:paraId="3E2B4E41" w14:textId="77777777" w:rsidR="00CB424E" w:rsidRPr="007F4402" w:rsidRDefault="00CB424E" w:rsidP="00181797">
            <w:pPr>
              <w:pStyle w:val="bodytext"/>
              <w:rPr>
                <w:rFonts w:cs="Arial"/>
                <w:szCs w:val="24"/>
                <w:highlight w:val="yellow"/>
              </w:rPr>
            </w:pPr>
            <w:r w:rsidRPr="007F4402">
              <w:rPr>
                <w:rFonts w:cs="Arial"/>
                <w:szCs w:val="24"/>
                <w:highlight w:val="yellow"/>
              </w:rPr>
              <w:t>Trust Doctor Emergency Medicine</w:t>
            </w:r>
          </w:p>
        </w:tc>
      </w:tr>
      <w:tr w:rsidR="00CB424E" w:rsidRPr="00A2619A" w14:paraId="7BB74BC9" w14:textId="77777777" w:rsidTr="00181797">
        <w:tc>
          <w:tcPr>
            <w:tcW w:w="2235" w:type="dxa"/>
          </w:tcPr>
          <w:p w14:paraId="45620330" w14:textId="77777777" w:rsidR="00CB424E" w:rsidRPr="00A2619A" w:rsidRDefault="00CB424E" w:rsidP="00181797">
            <w:pPr>
              <w:pStyle w:val="bodytext"/>
              <w:rPr>
                <w:rFonts w:cs="Arial"/>
                <w:szCs w:val="24"/>
              </w:rPr>
            </w:pPr>
            <w:r w:rsidRPr="00A2619A">
              <w:rPr>
                <w:rFonts w:cs="Arial"/>
                <w:szCs w:val="24"/>
              </w:rPr>
              <w:t>Grade:</w:t>
            </w:r>
          </w:p>
        </w:tc>
        <w:tc>
          <w:tcPr>
            <w:tcW w:w="7051" w:type="dxa"/>
          </w:tcPr>
          <w:p w14:paraId="5C2111DE" w14:textId="4A5A06C5" w:rsidR="00CB424E" w:rsidRPr="007F4402" w:rsidRDefault="00AA3BFD" w:rsidP="00181797">
            <w:pPr>
              <w:pStyle w:val="bodytext"/>
              <w:rPr>
                <w:rFonts w:cs="Arial"/>
                <w:szCs w:val="24"/>
                <w:highlight w:val="yellow"/>
              </w:rPr>
            </w:pPr>
            <w:r>
              <w:rPr>
                <w:rFonts w:cs="Arial"/>
                <w:szCs w:val="24"/>
                <w:highlight w:val="yellow"/>
              </w:rPr>
              <w:t>SASG</w:t>
            </w:r>
          </w:p>
        </w:tc>
      </w:tr>
      <w:tr w:rsidR="00CB424E" w:rsidRPr="00A2619A" w14:paraId="14F95D99" w14:textId="77777777" w:rsidTr="00181797">
        <w:tc>
          <w:tcPr>
            <w:tcW w:w="2235" w:type="dxa"/>
          </w:tcPr>
          <w:p w14:paraId="41E34B91" w14:textId="77777777" w:rsidR="00CB424E" w:rsidRPr="00A2619A" w:rsidRDefault="00CB424E" w:rsidP="00181797">
            <w:pPr>
              <w:pStyle w:val="bodytext"/>
              <w:rPr>
                <w:rFonts w:cs="Arial"/>
                <w:szCs w:val="24"/>
              </w:rPr>
            </w:pPr>
            <w:r w:rsidRPr="00A2619A">
              <w:rPr>
                <w:rFonts w:cs="Arial"/>
                <w:szCs w:val="24"/>
              </w:rPr>
              <w:t>Department:</w:t>
            </w:r>
          </w:p>
        </w:tc>
        <w:tc>
          <w:tcPr>
            <w:tcW w:w="7051" w:type="dxa"/>
          </w:tcPr>
          <w:p w14:paraId="47D6C2BB" w14:textId="77777777" w:rsidR="00CB424E" w:rsidRPr="007F4402" w:rsidRDefault="00CB424E" w:rsidP="00181797">
            <w:pPr>
              <w:pStyle w:val="bodytext"/>
              <w:rPr>
                <w:rFonts w:cs="Arial"/>
                <w:szCs w:val="24"/>
                <w:highlight w:val="yellow"/>
              </w:rPr>
            </w:pPr>
            <w:r w:rsidRPr="007F4402">
              <w:rPr>
                <w:rFonts w:cs="Arial"/>
                <w:szCs w:val="24"/>
                <w:highlight w:val="yellow"/>
              </w:rPr>
              <w:t>Emergency Medicine</w:t>
            </w:r>
          </w:p>
        </w:tc>
      </w:tr>
    </w:tbl>
    <w:p w14:paraId="3D886C02" w14:textId="77777777" w:rsidR="00CB424E" w:rsidRPr="00A2619A" w:rsidRDefault="00CB424E" w:rsidP="00CB424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4437"/>
        <w:gridCol w:w="2657"/>
      </w:tblGrid>
      <w:tr w:rsidR="00CB424E" w:rsidRPr="00A2619A" w14:paraId="1D14CDB1" w14:textId="77777777" w:rsidTr="00181797">
        <w:tc>
          <w:tcPr>
            <w:tcW w:w="2192" w:type="dxa"/>
          </w:tcPr>
          <w:p w14:paraId="35A44FC2" w14:textId="77777777" w:rsidR="00CB424E" w:rsidRPr="00A2619A" w:rsidRDefault="00CB424E" w:rsidP="00181797">
            <w:pPr>
              <w:pStyle w:val="Heading1"/>
              <w:rPr>
                <w:rFonts w:cs="Arial"/>
                <w:szCs w:val="24"/>
              </w:rPr>
            </w:pPr>
            <w:r w:rsidRPr="00A2619A">
              <w:rPr>
                <w:rFonts w:cs="Arial"/>
                <w:szCs w:val="24"/>
              </w:rPr>
              <w:t>Criteria</w:t>
            </w:r>
          </w:p>
        </w:tc>
        <w:tc>
          <w:tcPr>
            <w:tcW w:w="4437" w:type="dxa"/>
          </w:tcPr>
          <w:p w14:paraId="7B94A6CE" w14:textId="77777777" w:rsidR="00CB424E" w:rsidRPr="00A2619A" w:rsidRDefault="00CB424E" w:rsidP="00181797">
            <w:pPr>
              <w:pStyle w:val="Heading1"/>
              <w:rPr>
                <w:rFonts w:cs="Arial"/>
                <w:szCs w:val="24"/>
              </w:rPr>
            </w:pPr>
            <w:r w:rsidRPr="00A2619A">
              <w:rPr>
                <w:rFonts w:cs="Arial"/>
                <w:szCs w:val="24"/>
              </w:rPr>
              <w:t>Essential</w:t>
            </w:r>
          </w:p>
        </w:tc>
        <w:tc>
          <w:tcPr>
            <w:tcW w:w="2657" w:type="dxa"/>
          </w:tcPr>
          <w:p w14:paraId="10D02B2B" w14:textId="77777777" w:rsidR="00CB424E" w:rsidRPr="00A2619A" w:rsidRDefault="00CB424E" w:rsidP="00181797">
            <w:pPr>
              <w:pStyle w:val="Heading1"/>
              <w:rPr>
                <w:rFonts w:cs="Arial"/>
                <w:szCs w:val="24"/>
              </w:rPr>
            </w:pPr>
            <w:r w:rsidRPr="00A2619A">
              <w:rPr>
                <w:rFonts w:cs="Arial"/>
                <w:color w:val="000000"/>
                <w:szCs w:val="24"/>
              </w:rPr>
              <w:t>Desirable</w:t>
            </w:r>
          </w:p>
        </w:tc>
      </w:tr>
      <w:tr w:rsidR="00CB424E" w:rsidRPr="00A2619A" w14:paraId="398B929C" w14:textId="77777777" w:rsidTr="00181797">
        <w:trPr>
          <w:trHeight w:val="349"/>
        </w:trPr>
        <w:tc>
          <w:tcPr>
            <w:tcW w:w="2192" w:type="dxa"/>
          </w:tcPr>
          <w:p w14:paraId="4223B433" w14:textId="77777777" w:rsidR="00CB424E" w:rsidRPr="00A2619A" w:rsidRDefault="00CB424E" w:rsidP="00181797">
            <w:pPr>
              <w:pStyle w:val="bodytext"/>
              <w:rPr>
                <w:rFonts w:cs="Arial"/>
                <w:szCs w:val="24"/>
              </w:rPr>
            </w:pPr>
            <w:r w:rsidRPr="00A2619A">
              <w:rPr>
                <w:rFonts w:cs="Arial"/>
                <w:szCs w:val="24"/>
              </w:rPr>
              <w:t>Qualifications</w:t>
            </w:r>
          </w:p>
        </w:tc>
        <w:tc>
          <w:tcPr>
            <w:tcW w:w="4437" w:type="dxa"/>
          </w:tcPr>
          <w:p w14:paraId="6EC4EB81" w14:textId="77777777" w:rsidR="00530F34" w:rsidRPr="003D73B9" w:rsidRDefault="00530F34" w:rsidP="003D73B9">
            <w:pPr>
              <w:spacing w:after="0"/>
              <w:contextualSpacing/>
              <w:rPr>
                <w:rFonts w:ascii="Arial" w:hAnsi="Arial" w:cs="Arial"/>
                <w:sz w:val="24"/>
                <w:szCs w:val="24"/>
              </w:rPr>
            </w:pPr>
            <w:r w:rsidRPr="003D73B9">
              <w:rPr>
                <w:rFonts w:ascii="Arial" w:hAnsi="Arial" w:cs="Arial"/>
                <w:sz w:val="24"/>
                <w:szCs w:val="24"/>
              </w:rPr>
              <w:t>Full registration with GMC With License to Practice</w:t>
            </w:r>
          </w:p>
          <w:p w14:paraId="138BB20C" w14:textId="77777777" w:rsidR="00CB424E" w:rsidRPr="003D73B9" w:rsidRDefault="00CB424E" w:rsidP="00530F34">
            <w:pPr>
              <w:rPr>
                <w:rFonts w:ascii="Arial" w:hAnsi="Arial" w:cs="Arial"/>
                <w:sz w:val="24"/>
                <w:szCs w:val="24"/>
              </w:rPr>
            </w:pPr>
          </w:p>
        </w:tc>
        <w:tc>
          <w:tcPr>
            <w:tcW w:w="2657" w:type="dxa"/>
          </w:tcPr>
          <w:p w14:paraId="713A2556" w14:textId="48A91156" w:rsidR="003D73B9" w:rsidRPr="003D73B9" w:rsidRDefault="003D73B9" w:rsidP="003D73B9">
            <w:pPr>
              <w:spacing w:after="0"/>
              <w:contextualSpacing/>
              <w:rPr>
                <w:rFonts w:ascii="Arial" w:hAnsi="Arial" w:cs="Arial"/>
                <w:sz w:val="24"/>
                <w:szCs w:val="24"/>
              </w:rPr>
            </w:pPr>
            <w:r w:rsidRPr="003D73B9">
              <w:rPr>
                <w:rFonts w:ascii="Arial" w:hAnsi="Arial" w:cs="Arial"/>
                <w:sz w:val="24"/>
                <w:szCs w:val="24"/>
              </w:rPr>
              <w:t xml:space="preserve">Higher qualification: MRCEM, FRCEM </w:t>
            </w:r>
            <w:r w:rsidR="007F4402" w:rsidRPr="003D73B9">
              <w:rPr>
                <w:rFonts w:ascii="Arial" w:hAnsi="Arial" w:cs="Arial"/>
                <w:sz w:val="24"/>
                <w:szCs w:val="24"/>
              </w:rPr>
              <w:t>or</w:t>
            </w:r>
            <w:r w:rsidRPr="003D73B9">
              <w:rPr>
                <w:rFonts w:ascii="Arial" w:hAnsi="Arial" w:cs="Arial"/>
                <w:sz w:val="24"/>
                <w:szCs w:val="24"/>
              </w:rPr>
              <w:t xml:space="preserve"> equivalent.</w:t>
            </w:r>
          </w:p>
          <w:p w14:paraId="5EB7502C" w14:textId="77777777" w:rsidR="00CB424E" w:rsidRPr="003D73B9" w:rsidRDefault="00CB424E" w:rsidP="00181797">
            <w:pPr>
              <w:rPr>
                <w:rFonts w:ascii="Arial" w:hAnsi="Arial" w:cs="Arial"/>
                <w:sz w:val="24"/>
                <w:szCs w:val="24"/>
              </w:rPr>
            </w:pPr>
          </w:p>
        </w:tc>
      </w:tr>
      <w:tr w:rsidR="00CB424E" w:rsidRPr="00A2619A" w14:paraId="40BEA463" w14:textId="77777777" w:rsidTr="00181797">
        <w:tc>
          <w:tcPr>
            <w:tcW w:w="2192" w:type="dxa"/>
          </w:tcPr>
          <w:p w14:paraId="3A84305B" w14:textId="77777777" w:rsidR="00CB424E" w:rsidRPr="00A2619A" w:rsidRDefault="003D73B9" w:rsidP="00181797">
            <w:pPr>
              <w:pStyle w:val="bodytext"/>
              <w:rPr>
                <w:rFonts w:cs="Arial"/>
                <w:szCs w:val="24"/>
              </w:rPr>
            </w:pPr>
            <w:r>
              <w:rPr>
                <w:rFonts w:cs="Arial"/>
                <w:szCs w:val="24"/>
              </w:rPr>
              <w:t>Clinical Experience</w:t>
            </w:r>
          </w:p>
        </w:tc>
        <w:tc>
          <w:tcPr>
            <w:tcW w:w="4437" w:type="dxa"/>
          </w:tcPr>
          <w:p w14:paraId="7C3FEA0C" w14:textId="77777777" w:rsidR="003D73B9" w:rsidRPr="003D73B9" w:rsidRDefault="003D73B9" w:rsidP="003D73B9">
            <w:pPr>
              <w:spacing w:after="0"/>
              <w:contextualSpacing/>
              <w:rPr>
                <w:rFonts w:ascii="Arial" w:hAnsi="Arial" w:cs="Arial"/>
                <w:sz w:val="24"/>
                <w:szCs w:val="24"/>
              </w:rPr>
            </w:pPr>
            <w:r w:rsidRPr="003D73B9">
              <w:rPr>
                <w:rFonts w:ascii="Arial" w:hAnsi="Arial" w:cs="Arial"/>
                <w:sz w:val="24"/>
                <w:szCs w:val="24"/>
              </w:rPr>
              <w:t>4 Years (Full time or equivalent) post GMC registration Experience With at least 2 years in ED</w:t>
            </w:r>
          </w:p>
          <w:p w14:paraId="3B02CA24" w14:textId="77777777" w:rsidR="00CB424E" w:rsidRPr="003D73B9" w:rsidRDefault="00CB424E" w:rsidP="003D73B9">
            <w:pPr>
              <w:pStyle w:val="bodytext"/>
              <w:rPr>
                <w:rFonts w:cs="Arial"/>
                <w:szCs w:val="24"/>
              </w:rPr>
            </w:pPr>
          </w:p>
        </w:tc>
        <w:tc>
          <w:tcPr>
            <w:tcW w:w="2657" w:type="dxa"/>
          </w:tcPr>
          <w:p w14:paraId="7511A39D" w14:textId="77777777" w:rsidR="00CB424E" w:rsidRPr="003D73B9" w:rsidRDefault="003D73B9" w:rsidP="00181797">
            <w:pPr>
              <w:pStyle w:val="bodytext"/>
              <w:rPr>
                <w:rFonts w:cs="Arial"/>
                <w:szCs w:val="24"/>
              </w:rPr>
            </w:pPr>
            <w:r w:rsidRPr="003D73B9">
              <w:rPr>
                <w:rFonts w:cs="Arial"/>
                <w:szCs w:val="24"/>
              </w:rPr>
              <w:t>Experience in Anaesthesia, Acute medicine, Paediatrics, Orthopaedics and Surgery</w:t>
            </w:r>
          </w:p>
        </w:tc>
      </w:tr>
      <w:tr w:rsidR="00CB424E" w:rsidRPr="00A2619A" w14:paraId="041B4E48" w14:textId="77777777" w:rsidTr="00181797">
        <w:tc>
          <w:tcPr>
            <w:tcW w:w="2192" w:type="dxa"/>
          </w:tcPr>
          <w:p w14:paraId="6CB54899" w14:textId="77777777" w:rsidR="00CB424E" w:rsidRPr="00A2619A" w:rsidRDefault="00CB424E" w:rsidP="00181797">
            <w:pPr>
              <w:pStyle w:val="bodytext"/>
              <w:rPr>
                <w:rFonts w:cs="Arial"/>
                <w:szCs w:val="24"/>
              </w:rPr>
            </w:pPr>
            <w:r w:rsidRPr="00A2619A">
              <w:rPr>
                <w:rFonts w:cs="Arial"/>
                <w:szCs w:val="24"/>
              </w:rPr>
              <w:t>Language</w:t>
            </w:r>
          </w:p>
        </w:tc>
        <w:tc>
          <w:tcPr>
            <w:tcW w:w="4437" w:type="dxa"/>
          </w:tcPr>
          <w:p w14:paraId="01AEFF3C" w14:textId="77777777" w:rsidR="00CB424E" w:rsidRPr="00A2619A" w:rsidRDefault="00CB424E" w:rsidP="00181797">
            <w:pPr>
              <w:pStyle w:val="bodytext"/>
              <w:rPr>
                <w:rFonts w:cs="Arial"/>
                <w:szCs w:val="24"/>
              </w:rPr>
            </w:pPr>
            <w:r w:rsidRPr="00A2619A">
              <w:rPr>
                <w:rFonts w:cs="Arial"/>
                <w:szCs w:val="24"/>
              </w:rPr>
              <w:t>Able to demonstrate good skills in written and spoken English</w:t>
            </w:r>
          </w:p>
          <w:p w14:paraId="318258C5" w14:textId="77777777" w:rsidR="00CB424E" w:rsidRPr="00A2619A" w:rsidRDefault="00CB424E" w:rsidP="00181797">
            <w:pPr>
              <w:pStyle w:val="bodytext"/>
              <w:rPr>
                <w:rFonts w:cs="Arial"/>
                <w:szCs w:val="24"/>
              </w:rPr>
            </w:pPr>
          </w:p>
        </w:tc>
        <w:tc>
          <w:tcPr>
            <w:tcW w:w="2657" w:type="dxa"/>
          </w:tcPr>
          <w:p w14:paraId="70944B57" w14:textId="77777777" w:rsidR="00CB424E" w:rsidRPr="00A2619A" w:rsidRDefault="00CB424E" w:rsidP="00181797">
            <w:pPr>
              <w:pStyle w:val="bodytext"/>
              <w:rPr>
                <w:rFonts w:cs="Arial"/>
                <w:szCs w:val="24"/>
              </w:rPr>
            </w:pPr>
          </w:p>
        </w:tc>
      </w:tr>
      <w:tr w:rsidR="00CB424E" w:rsidRPr="00A2619A" w14:paraId="64F174CF" w14:textId="77777777" w:rsidTr="00181797">
        <w:tc>
          <w:tcPr>
            <w:tcW w:w="2192" w:type="dxa"/>
          </w:tcPr>
          <w:p w14:paraId="2696D56F" w14:textId="77777777" w:rsidR="00CB424E" w:rsidRPr="00A2619A" w:rsidRDefault="00CB424E" w:rsidP="00181797">
            <w:pPr>
              <w:pStyle w:val="bodytext"/>
              <w:rPr>
                <w:rFonts w:cs="Arial"/>
                <w:szCs w:val="24"/>
              </w:rPr>
            </w:pPr>
            <w:r w:rsidRPr="00A2619A">
              <w:rPr>
                <w:rFonts w:cs="Arial"/>
                <w:szCs w:val="24"/>
              </w:rPr>
              <w:t>Fitness to Practice</w:t>
            </w:r>
          </w:p>
        </w:tc>
        <w:tc>
          <w:tcPr>
            <w:tcW w:w="4437" w:type="dxa"/>
          </w:tcPr>
          <w:p w14:paraId="0386BC6C" w14:textId="77777777" w:rsidR="00CB424E" w:rsidRPr="00A2619A" w:rsidRDefault="00CB424E" w:rsidP="00181797">
            <w:pPr>
              <w:pStyle w:val="bodytext"/>
              <w:rPr>
                <w:rFonts w:cs="Arial"/>
                <w:szCs w:val="24"/>
              </w:rPr>
            </w:pPr>
            <w:r w:rsidRPr="00A2619A">
              <w:rPr>
                <w:rFonts w:cs="Arial"/>
                <w:szCs w:val="24"/>
              </w:rPr>
              <w:t xml:space="preserve">Eligible for full registration with the GMC at time of appointment with a current </w:t>
            </w:r>
            <w:proofErr w:type="spellStart"/>
            <w:r w:rsidRPr="00A2619A">
              <w:rPr>
                <w:rFonts w:cs="Arial"/>
                <w:szCs w:val="24"/>
              </w:rPr>
              <w:t>licence</w:t>
            </w:r>
            <w:proofErr w:type="spellEnd"/>
            <w:r w:rsidRPr="00A2619A">
              <w:rPr>
                <w:rFonts w:cs="Arial"/>
                <w:szCs w:val="24"/>
              </w:rPr>
              <w:t xml:space="preserve"> to practice.</w:t>
            </w:r>
          </w:p>
          <w:p w14:paraId="62F73E71" w14:textId="77777777" w:rsidR="00CB424E" w:rsidRPr="00A2619A" w:rsidRDefault="00CB424E" w:rsidP="00181797">
            <w:pPr>
              <w:pStyle w:val="bodytext"/>
              <w:rPr>
                <w:rFonts w:cs="Arial"/>
                <w:szCs w:val="24"/>
              </w:rPr>
            </w:pPr>
          </w:p>
        </w:tc>
        <w:tc>
          <w:tcPr>
            <w:tcW w:w="2657" w:type="dxa"/>
          </w:tcPr>
          <w:p w14:paraId="422372A1" w14:textId="77777777" w:rsidR="00CB424E" w:rsidRPr="00A2619A" w:rsidRDefault="00CB424E" w:rsidP="00181797">
            <w:pPr>
              <w:pStyle w:val="bodytext"/>
              <w:rPr>
                <w:rFonts w:cs="Arial"/>
                <w:szCs w:val="24"/>
              </w:rPr>
            </w:pPr>
          </w:p>
        </w:tc>
      </w:tr>
      <w:tr w:rsidR="00CB424E" w:rsidRPr="00A2619A" w14:paraId="65AC4A6D" w14:textId="77777777" w:rsidTr="00181797">
        <w:tc>
          <w:tcPr>
            <w:tcW w:w="2192" w:type="dxa"/>
          </w:tcPr>
          <w:p w14:paraId="1E1B1FBD" w14:textId="77777777" w:rsidR="00CB424E" w:rsidRPr="00A2619A" w:rsidRDefault="00CB424E" w:rsidP="00181797">
            <w:pPr>
              <w:pStyle w:val="bodytext"/>
              <w:rPr>
                <w:rFonts w:cs="Arial"/>
                <w:szCs w:val="24"/>
              </w:rPr>
            </w:pPr>
          </w:p>
          <w:p w14:paraId="119D56C7" w14:textId="77777777" w:rsidR="00CB424E" w:rsidRPr="00A2619A" w:rsidRDefault="00CB424E" w:rsidP="00181797">
            <w:pPr>
              <w:pStyle w:val="bodytext"/>
              <w:rPr>
                <w:rFonts w:cs="Arial"/>
                <w:szCs w:val="24"/>
              </w:rPr>
            </w:pPr>
            <w:r w:rsidRPr="00A2619A">
              <w:rPr>
                <w:rFonts w:cs="Arial"/>
                <w:szCs w:val="24"/>
              </w:rPr>
              <w:t>Specific Knowledge &amp; Skills</w:t>
            </w:r>
          </w:p>
        </w:tc>
        <w:tc>
          <w:tcPr>
            <w:tcW w:w="4437" w:type="dxa"/>
          </w:tcPr>
          <w:p w14:paraId="5C16BDD9" w14:textId="77777777" w:rsidR="00CB424E" w:rsidRPr="003D73B9" w:rsidRDefault="00CB424E" w:rsidP="00181797">
            <w:pPr>
              <w:rPr>
                <w:rFonts w:ascii="Arial" w:hAnsi="Arial" w:cs="Arial"/>
                <w:sz w:val="24"/>
                <w:szCs w:val="24"/>
              </w:rPr>
            </w:pPr>
          </w:p>
          <w:p w14:paraId="6F7E1874" w14:textId="77777777" w:rsidR="00CB424E" w:rsidRDefault="003D73B9" w:rsidP="003D73B9">
            <w:pPr>
              <w:rPr>
                <w:rFonts w:ascii="Arial" w:hAnsi="Arial" w:cs="Arial"/>
                <w:sz w:val="24"/>
                <w:szCs w:val="24"/>
              </w:rPr>
            </w:pPr>
            <w:r w:rsidRPr="003D73B9">
              <w:rPr>
                <w:rFonts w:ascii="Arial" w:hAnsi="Arial" w:cs="Arial"/>
                <w:sz w:val="24"/>
                <w:szCs w:val="24"/>
              </w:rPr>
              <w:t>ALS, APLS, ATLS certification or commitment to attend them within 6 months of appointment.</w:t>
            </w:r>
          </w:p>
          <w:p w14:paraId="537D0630" w14:textId="77777777" w:rsidR="003D73B9" w:rsidRDefault="003D73B9" w:rsidP="003D73B9">
            <w:pPr>
              <w:rPr>
                <w:rFonts w:ascii="Arial" w:hAnsi="Arial" w:cs="Arial"/>
                <w:sz w:val="24"/>
                <w:szCs w:val="24"/>
              </w:rPr>
            </w:pPr>
          </w:p>
          <w:p w14:paraId="7E633693" w14:textId="77777777" w:rsidR="003D73B9" w:rsidRPr="003D73B9" w:rsidRDefault="003D73B9" w:rsidP="003D73B9">
            <w:pPr>
              <w:rPr>
                <w:rFonts w:ascii="Arial" w:hAnsi="Arial" w:cs="Arial"/>
                <w:sz w:val="24"/>
                <w:szCs w:val="24"/>
              </w:rPr>
            </w:pPr>
            <w:r>
              <w:rPr>
                <w:rFonts w:ascii="Arial" w:hAnsi="Arial" w:cs="Arial"/>
                <w:sz w:val="24"/>
                <w:szCs w:val="24"/>
              </w:rPr>
              <w:t>Awareness of the current national guidelines.</w:t>
            </w:r>
          </w:p>
        </w:tc>
        <w:tc>
          <w:tcPr>
            <w:tcW w:w="2657" w:type="dxa"/>
          </w:tcPr>
          <w:p w14:paraId="3F31AF1F" w14:textId="77777777" w:rsidR="00CB424E" w:rsidRPr="00A2619A" w:rsidRDefault="00CB424E" w:rsidP="00181797">
            <w:pPr>
              <w:rPr>
                <w:rFonts w:ascii="Arial" w:hAnsi="Arial" w:cs="Arial"/>
                <w:sz w:val="24"/>
                <w:szCs w:val="24"/>
              </w:rPr>
            </w:pPr>
          </w:p>
          <w:p w14:paraId="70180CB4" w14:textId="77777777" w:rsidR="00CB424E" w:rsidRPr="00A2619A" w:rsidRDefault="00CB424E" w:rsidP="003D73B9">
            <w:pPr>
              <w:rPr>
                <w:rFonts w:cs="Arial"/>
                <w:szCs w:val="24"/>
              </w:rPr>
            </w:pPr>
          </w:p>
        </w:tc>
      </w:tr>
      <w:tr w:rsidR="00CB424E" w:rsidRPr="00A2619A" w14:paraId="319A3F63" w14:textId="77777777" w:rsidTr="00181797">
        <w:trPr>
          <w:trHeight w:val="2641"/>
        </w:trPr>
        <w:tc>
          <w:tcPr>
            <w:tcW w:w="2192" w:type="dxa"/>
          </w:tcPr>
          <w:p w14:paraId="1DB02D50" w14:textId="77777777" w:rsidR="00CB424E" w:rsidRPr="00A2619A" w:rsidRDefault="00CB424E" w:rsidP="00181797">
            <w:pPr>
              <w:pStyle w:val="bodytext"/>
              <w:rPr>
                <w:rFonts w:cs="Arial"/>
                <w:szCs w:val="24"/>
              </w:rPr>
            </w:pPr>
          </w:p>
          <w:p w14:paraId="0AC71741" w14:textId="77777777" w:rsidR="00CB424E" w:rsidRPr="00A2619A" w:rsidRDefault="00CB424E" w:rsidP="00181797">
            <w:pPr>
              <w:pStyle w:val="bodytext"/>
              <w:rPr>
                <w:rFonts w:cs="Arial"/>
                <w:szCs w:val="24"/>
              </w:rPr>
            </w:pPr>
            <w:r w:rsidRPr="00A2619A">
              <w:rPr>
                <w:rFonts w:cs="Arial"/>
                <w:szCs w:val="24"/>
              </w:rPr>
              <w:t>Others skills and attributes</w:t>
            </w:r>
          </w:p>
        </w:tc>
        <w:tc>
          <w:tcPr>
            <w:tcW w:w="4437" w:type="dxa"/>
          </w:tcPr>
          <w:p w14:paraId="12D3CD24" w14:textId="77777777" w:rsidR="00CB424E" w:rsidRPr="00A2619A" w:rsidRDefault="00CB424E" w:rsidP="00181797">
            <w:pPr>
              <w:spacing w:after="0"/>
              <w:rPr>
                <w:rFonts w:ascii="Arial" w:hAnsi="Arial" w:cs="Arial"/>
                <w:sz w:val="24"/>
                <w:szCs w:val="24"/>
              </w:rPr>
            </w:pPr>
          </w:p>
          <w:p w14:paraId="62719E37" w14:textId="77777777" w:rsidR="00CB424E" w:rsidRPr="00A2619A" w:rsidRDefault="00CB424E" w:rsidP="00181797">
            <w:pPr>
              <w:spacing w:after="0"/>
              <w:rPr>
                <w:rFonts w:ascii="Arial" w:hAnsi="Arial" w:cs="Arial"/>
                <w:sz w:val="24"/>
                <w:szCs w:val="24"/>
              </w:rPr>
            </w:pPr>
            <w:r w:rsidRPr="00A2619A">
              <w:rPr>
                <w:rFonts w:ascii="Arial" w:hAnsi="Arial" w:cs="Arial"/>
                <w:sz w:val="24"/>
                <w:szCs w:val="24"/>
              </w:rPr>
              <w:t>Effective communicator – ability to work well with colleagues and relate to patients</w:t>
            </w:r>
          </w:p>
          <w:p w14:paraId="3BCF9067" w14:textId="77777777" w:rsidR="00CB424E" w:rsidRPr="00A2619A" w:rsidRDefault="00CB424E" w:rsidP="00181797">
            <w:pPr>
              <w:spacing w:after="0"/>
              <w:rPr>
                <w:rFonts w:ascii="Arial" w:hAnsi="Arial" w:cs="Arial"/>
                <w:sz w:val="24"/>
                <w:szCs w:val="24"/>
              </w:rPr>
            </w:pPr>
            <w:r w:rsidRPr="00A2619A">
              <w:rPr>
                <w:rFonts w:ascii="Arial" w:hAnsi="Arial" w:cs="Arial"/>
                <w:sz w:val="24"/>
                <w:szCs w:val="24"/>
              </w:rPr>
              <w:t>Good time management</w:t>
            </w:r>
          </w:p>
          <w:p w14:paraId="24E392E4" w14:textId="77777777" w:rsidR="00CB424E" w:rsidRPr="00A2619A" w:rsidRDefault="00CB424E" w:rsidP="00181797">
            <w:pPr>
              <w:spacing w:after="0"/>
              <w:rPr>
                <w:rFonts w:ascii="Arial" w:hAnsi="Arial" w:cs="Arial"/>
                <w:sz w:val="24"/>
                <w:szCs w:val="24"/>
              </w:rPr>
            </w:pPr>
            <w:r w:rsidRPr="00A2619A">
              <w:rPr>
                <w:rFonts w:ascii="Arial" w:hAnsi="Arial" w:cs="Arial"/>
                <w:sz w:val="24"/>
                <w:szCs w:val="24"/>
              </w:rPr>
              <w:t>Honesty &amp; reliability</w:t>
            </w:r>
          </w:p>
          <w:p w14:paraId="4986F5A4" w14:textId="77777777" w:rsidR="00CB424E" w:rsidRPr="00A2619A" w:rsidRDefault="00CB424E" w:rsidP="00181797">
            <w:pPr>
              <w:spacing w:after="0"/>
              <w:rPr>
                <w:rFonts w:ascii="Arial" w:hAnsi="Arial" w:cs="Arial"/>
                <w:sz w:val="24"/>
                <w:szCs w:val="24"/>
              </w:rPr>
            </w:pPr>
            <w:r w:rsidRPr="00A2619A">
              <w:rPr>
                <w:rFonts w:ascii="Arial" w:hAnsi="Arial" w:cs="Arial"/>
                <w:sz w:val="24"/>
                <w:szCs w:val="24"/>
              </w:rPr>
              <w:t>Caring attitude</w:t>
            </w:r>
          </w:p>
          <w:p w14:paraId="598A72FD" w14:textId="77777777" w:rsidR="00CB424E" w:rsidRDefault="00CB424E" w:rsidP="00181797">
            <w:pPr>
              <w:pStyle w:val="bodytext"/>
              <w:rPr>
                <w:rFonts w:cs="Arial"/>
                <w:szCs w:val="24"/>
              </w:rPr>
            </w:pPr>
            <w:r w:rsidRPr="00A2619A">
              <w:rPr>
                <w:rFonts w:cs="Arial"/>
                <w:szCs w:val="24"/>
              </w:rPr>
              <w:t>Good quality note keeping.</w:t>
            </w:r>
          </w:p>
          <w:p w14:paraId="2F6A28A8" w14:textId="77777777" w:rsidR="003D73B9" w:rsidRDefault="003D73B9" w:rsidP="00181797">
            <w:pPr>
              <w:pStyle w:val="bodytext"/>
              <w:rPr>
                <w:rFonts w:cs="Arial"/>
                <w:szCs w:val="24"/>
              </w:rPr>
            </w:pPr>
            <w:r>
              <w:rPr>
                <w:rFonts w:cs="Arial"/>
                <w:szCs w:val="24"/>
              </w:rPr>
              <w:t>Leadership skills</w:t>
            </w:r>
          </w:p>
          <w:p w14:paraId="16A67938" w14:textId="77777777" w:rsidR="003D73B9" w:rsidRPr="00A2619A" w:rsidRDefault="003D73B9" w:rsidP="00181797">
            <w:pPr>
              <w:pStyle w:val="bodytext"/>
              <w:rPr>
                <w:rFonts w:cs="Arial"/>
                <w:szCs w:val="24"/>
              </w:rPr>
            </w:pPr>
            <w:r>
              <w:rPr>
                <w:rFonts w:cs="Arial"/>
                <w:szCs w:val="24"/>
              </w:rPr>
              <w:t>Management skills</w:t>
            </w:r>
          </w:p>
          <w:p w14:paraId="0B851810" w14:textId="77777777" w:rsidR="00CB424E" w:rsidRPr="00A2619A" w:rsidRDefault="00CB424E" w:rsidP="00181797">
            <w:pPr>
              <w:pStyle w:val="bodytext"/>
              <w:rPr>
                <w:rFonts w:cs="Arial"/>
                <w:szCs w:val="24"/>
              </w:rPr>
            </w:pPr>
          </w:p>
        </w:tc>
        <w:tc>
          <w:tcPr>
            <w:tcW w:w="2657" w:type="dxa"/>
          </w:tcPr>
          <w:p w14:paraId="0BF8D291" w14:textId="77777777" w:rsidR="00CB424E" w:rsidRPr="00A2619A" w:rsidRDefault="00CB424E" w:rsidP="00181797">
            <w:pPr>
              <w:pStyle w:val="bodytext"/>
              <w:rPr>
                <w:rFonts w:cs="Arial"/>
                <w:szCs w:val="24"/>
              </w:rPr>
            </w:pPr>
          </w:p>
          <w:p w14:paraId="63B2B35B" w14:textId="77777777" w:rsidR="00CB424E" w:rsidRPr="00A2619A" w:rsidRDefault="00CB424E" w:rsidP="00181797">
            <w:pPr>
              <w:pStyle w:val="bodytext"/>
              <w:rPr>
                <w:rFonts w:cs="Arial"/>
                <w:szCs w:val="24"/>
              </w:rPr>
            </w:pPr>
            <w:r w:rsidRPr="00A2619A">
              <w:rPr>
                <w:rFonts w:cs="Arial"/>
                <w:szCs w:val="24"/>
              </w:rPr>
              <w:t>Evidence of commitment to specialty</w:t>
            </w:r>
            <w:r w:rsidR="003D73B9">
              <w:rPr>
                <w:rFonts w:cs="Arial"/>
                <w:szCs w:val="24"/>
              </w:rPr>
              <w:t xml:space="preserve"> and SW Region</w:t>
            </w:r>
          </w:p>
          <w:p w14:paraId="59978A1E" w14:textId="77777777" w:rsidR="00CB424E" w:rsidRPr="00A2619A" w:rsidRDefault="00CB424E" w:rsidP="00181797">
            <w:pPr>
              <w:pStyle w:val="bodytext"/>
              <w:rPr>
                <w:rFonts w:cs="Arial"/>
                <w:szCs w:val="24"/>
              </w:rPr>
            </w:pPr>
          </w:p>
          <w:p w14:paraId="259A757F" w14:textId="77777777" w:rsidR="00CB424E" w:rsidRPr="00A2619A" w:rsidRDefault="00CB424E" w:rsidP="00181797">
            <w:pPr>
              <w:pStyle w:val="bodytext"/>
              <w:rPr>
                <w:rFonts w:cs="Arial"/>
                <w:szCs w:val="24"/>
              </w:rPr>
            </w:pPr>
          </w:p>
        </w:tc>
      </w:tr>
    </w:tbl>
    <w:p w14:paraId="057E7FED" w14:textId="77777777" w:rsidR="00CB424E" w:rsidRPr="00567238" w:rsidRDefault="00CB424E" w:rsidP="00CB424E">
      <w:pPr>
        <w:pStyle w:val="bodytext"/>
        <w:rPr>
          <w:rFonts w:ascii="Calibri" w:hAnsi="Calibri"/>
          <w:szCs w:val="24"/>
        </w:rPr>
      </w:pPr>
    </w:p>
    <w:p w14:paraId="60FE5B19" w14:textId="77777777" w:rsidR="00CB424E" w:rsidRPr="00567238" w:rsidRDefault="00CB424E" w:rsidP="00CB424E">
      <w:pPr>
        <w:pStyle w:val="bodytext"/>
        <w:rPr>
          <w:rFonts w:ascii="Calibri" w:hAnsi="Calibri"/>
          <w:szCs w:val="24"/>
        </w:rPr>
      </w:pPr>
    </w:p>
    <w:p w14:paraId="18F9AA2C" w14:textId="77777777" w:rsidR="00CB424E" w:rsidRDefault="00CB424E" w:rsidP="00CB424E"/>
    <w:p w14:paraId="3D021687" w14:textId="5BAF790B" w:rsidR="007F4402" w:rsidRDefault="007F4402"/>
    <w:p w14:paraId="75C38923" w14:textId="6971045D" w:rsidR="004E257E" w:rsidRPr="007F4402" w:rsidRDefault="007F4402" w:rsidP="007F4402">
      <w:pPr>
        <w:tabs>
          <w:tab w:val="left" w:pos="8130"/>
        </w:tabs>
      </w:pPr>
      <w:r>
        <w:tab/>
      </w:r>
    </w:p>
    <w:sectPr w:rsidR="004E257E" w:rsidRPr="007F4402" w:rsidSect="00DC3395">
      <w:headerReference w:type="default" r:id="rId9"/>
      <w:footerReference w:type="default" r:id="rId10"/>
      <w:headerReference w:type="first" r:id="rId11"/>
      <w:pgSz w:w="11906" w:h="16838" w:code="9"/>
      <w:pgMar w:top="1440" w:right="1418"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5D5AC" w14:textId="77777777" w:rsidR="00EE113C" w:rsidRDefault="00EE113C" w:rsidP="000B15F6">
      <w:pPr>
        <w:spacing w:after="0"/>
      </w:pPr>
      <w:r>
        <w:separator/>
      </w:r>
    </w:p>
  </w:endnote>
  <w:endnote w:type="continuationSeparator" w:id="0">
    <w:p w14:paraId="779B8503" w14:textId="77777777" w:rsidR="00EE113C" w:rsidRDefault="00EE113C" w:rsidP="000B15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3304" w14:textId="056DD6A5" w:rsidR="00220B90" w:rsidRPr="00787291" w:rsidRDefault="000B15F6">
    <w:pPr>
      <w:pStyle w:val="Footer"/>
      <w:rPr>
        <w:i/>
        <w:sz w:val="16"/>
        <w:szCs w:val="16"/>
        <w:lang w:val="en-GB"/>
      </w:rPr>
    </w:pPr>
    <w:r>
      <w:rPr>
        <w:i/>
        <w:sz w:val="16"/>
        <w:szCs w:val="16"/>
        <w:lang w:val="en-GB"/>
      </w:rPr>
      <w:t xml:space="preserve"> SAS Post</w:t>
    </w:r>
    <w:r>
      <w:rPr>
        <w:i/>
        <w:sz w:val="16"/>
        <w:szCs w:val="16"/>
        <w:lang w:val="en-GB"/>
      </w:rPr>
      <w:tab/>
    </w:r>
    <w:r>
      <w:rPr>
        <w:i/>
        <w:sz w:val="16"/>
        <w:szCs w:val="16"/>
        <w:lang w:val="en-GB"/>
      </w:rPr>
      <w:tab/>
      <w:t>ED/</w:t>
    </w:r>
    <w:r w:rsidR="007F4402">
      <w:rPr>
        <w:i/>
        <w:sz w:val="16"/>
        <w:szCs w:val="16"/>
        <w:lang w:val="en-GB"/>
      </w:rPr>
      <w:t>Aug</w:t>
    </w:r>
    <w:r>
      <w:rPr>
        <w:i/>
        <w:sz w:val="16"/>
        <w:szCs w:val="16"/>
        <w:lang w:val="en-GB"/>
      </w:rPr>
      <w:t xml:space="preserve">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4842D" w14:textId="77777777" w:rsidR="00EE113C" w:rsidRDefault="00EE113C" w:rsidP="000B15F6">
      <w:pPr>
        <w:spacing w:after="0"/>
      </w:pPr>
      <w:r>
        <w:separator/>
      </w:r>
    </w:p>
  </w:footnote>
  <w:footnote w:type="continuationSeparator" w:id="0">
    <w:p w14:paraId="77C63E97" w14:textId="77777777" w:rsidR="00EE113C" w:rsidRDefault="00EE113C" w:rsidP="000B15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2700" w14:textId="3FC46439" w:rsidR="00046482" w:rsidRDefault="00155E17" w:rsidP="00155E17">
    <w:pPr>
      <w:pStyle w:val="Header"/>
      <w:tabs>
        <w:tab w:val="left" w:pos="3360"/>
        <w:tab w:val="left" w:pos="3450"/>
        <w:tab w:val="right" w:pos="9070"/>
      </w:tabs>
    </w:pPr>
    <w:r>
      <w:rPr>
        <w:rFonts w:cs="Arial"/>
        <w:sz w:val="21"/>
        <w:szCs w:val="21"/>
      </w:rPr>
      <w:t>Post ref:  185-</w:t>
    </w:r>
    <w:r w:rsidR="007F4402">
      <w:rPr>
        <w:rFonts w:cs="Arial"/>
        <w:sz w:val="21"/>
        <w:szCs w:val="21"/>
      </w:rPr>
      <w:t>358-5001</w:t>
    </w:r>
    <w:r w:rsidR="000B15F6">
      <w:rPr>
        <w:rFonts w:cs="Arial"/>
        <w:sz w:val="21"/>
        <w:szCs w:val="21"/>
      </w:rPr>
      <w:tab/>
    </w:r>
    <w:r w:rsidR="000B15F6">
      <w:rPr>
        <w:rFonts w:cs="Arial"/>
        <w:sz w:val="21"/>
        <w:szCs w:val="21"/>
      </w:rPr>
      <w:tab/>
    </w:r>
    <w:r w:rsidR="000B15F6">
      <w:rPr>
        <w:rFonts w:cs="Arial"/>
        <w:sz w:val="21"/>
        <w:szCs w:val="21"/>
      </w:rPr>
      <w:tab/>
    </w:r>
    <w:r w:rsidR="000B15F6">
      <w:rPr>
        <w:rFonts w:cs="Arial"/>
        <w:sz w:val="21"/>
        <w:szCs w:val="21"/>
      </w:rPr>
      <w:tab/>
    </w:r>
    <w:r w:rsidR="000B15F6">
      <w:rPr>
        <w:rFonts w:cs="Arial"/>
        <w:sz w:val="21"/>
        <w:szCs w:val="21"/>
      </w:rPr>
      <w:tab/>
    </w:r>
    <w:r w:rsidR="000B15F6">
      <w:rPr>
        <w:rFonts w:cs="Arial"/>
        <w:sz w:val="21"/>
        <w:szCs w:val="21"/>
      </w:rPr>
      <w:tab/>
    </w:r>
  </w:p>
  <w:p w14:paraId="0A41ED51" w14:textId="77777777" w:rsidR="00220B90" w:rsidRDefault="000B15F6" w:rsidP="00206892">
    <w:pPr>
      <w:pStyle w:val="Header"/>
      <w:tabs>
        <w:tab w:val="left" w:pos="3360"/>
        <w:tab w:val="left" w:pos="3450"/>
        <w:tab w:val="right" w:pos="9070"/>
      </w:tabs>
      <w:jc w:val="right"/>
    </w:pPr>
    <w:r>
      <w:rPr>
        <w:rFonts w:cs="Arial"/>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995D" w14:textId="77777777" w:rsidR="00220B90" w:rsidRDefault="000B15F6">
    <w:pPr>
      <w:pStyle w:val="Header"/>
      <w:jc w:val="right"/>
    </w:pPr>
    <w:r>
      <w:rPr>
        <w:noProof/>
      </w:rPr>
      <w:drawing>
        <wp:inline distT="0" distB="0" distL="0" distR="0" wp14:anchorId="5A1ED243" wp14:editId="6B753AFD">
          <wp:extent cx="2971800" cy="409575"/>
          <wp:effectExtent l="0" t="0" r="0" b="9525"/>
          <wp:docPr id="2" name="Picture 2" descr="ndht_logo_a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ht_logo_a4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50E"/>
    <w:multiLevelType w:val="hybridMultilevel"/>
    <w:tmpl w:val="695E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DD05C0"/>
    <w:multiLevelType w:val="hybridMultilevel"/>
    <w:tmpl w:val="7C42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6498B"/>
    <w:multiLevelType w:val="hybridMultilevel"/>
    <w:tmpl w:val="BAFE510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2EC91303"/>
    <w:multiLevelType w:val="hybridMultilevel"/>
    <w:tmpl w:val="3E8C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21D9"/>
    <w:multiLevelType w:val="hybridMultilevel"/>
    <w:tmpl w:val="9518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13F4C"/>
    <w:multiLevelType w:val="hybridMultilevel"/>
    <w:tmpl w:val="2004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5314D"/>
    <w:multiLevelType w:val="hybridMultilevel"/>
    <w:tmpl w:val="1D5E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97E1F"/>
    <w:multiLevelType w:val="hybridMultilevel"/>
    <w:tmpl w:val="B5B0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715AD"/>
    <w:multiLevelType w:val="hybridMultilevel"/>
    <w:tmpl w:val="F39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A64FB"/>
    <w:multiLevelType w:val="hybridMultilevel"/>
    <w:tmpl w:val="8BCC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03DEE"/>
    <w:multiLevelType w:val="hybridMultilevel"/>
    <w:tmpl w:val="1B0C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12A12"/>
    <w:multiLevelType w:val="hybridMultilevel"/>
    <w:tmpl w:val="65E0B2E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2" w15:restartNumberingAfterBreak="0">
    <w:nsid w:val="6835100D"/>
    <w:multiLevelType w:val="hybridMultilevel"/>
    <w:tmpl w:val="C4743A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1FC3407"/>
    <w:multiLevelType w:val="hybridMultilevel"/>
    <w:tmpl w:val="07022F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D03F7A"/>
    <w:multiLevelType w:val="hybridMultilevel"/>
    <w:tmpl w:val="E5BE6E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3"/>
  </w:num>
  <w:num w:numId="3">
    <w:abstractNumId w:val="12"/>
  </w:num>
  <w:num w:numId="4">
    <w:abstractNumId w:val="6"/>
  </w:num>
  <w:num w:numId="5">
    <w:abstractNumId w:val="0"/>
  </w:num>
  <w:num w:numId="6">
    <w:abstractNumId w:val="2"/>
  </w:num>
  <w:num w:numId="7">
    <w:abstractNumId w:val="4"/>
  </w:num>
  <w:num w:numId="8">
    <w:abstractNumId w:val="10"/>
  </w:num>
  <w:num w:numId="9">
    <w:abstractNumId w:val="0"/>
  </w:num>
  <w:num w:numId="10">
    <w:abstractNumId w:val="7"/>
  </w:num>
  <w:num w:numId="11">
    <w:abstractNumId w:val="5"/>
  </w:num>
  <w:num w:numId="12">
    <w:abstractNumId w:val="3"/>
  </w:num>
  <w:num w:numId="13">
    <w:abstractNumId w:val="1"/>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4E"/>
    <w:rsid w:val="000B15F6"/>
    <w:rsid w:val="00155E17"/>
    <w:rsid w:val="001F02FF"/>
    <w:rsid w:val="00263EEA"/>
    <w:rsid w:val="002853AA"/>
    <w:rsid w:val="003D73B9"/>
    <w:rsid w:val="00415F5E"/>
    <w:rsid w:val="00491A83"/>
    <w:rsid w:val="00530F34"/>
    <w:rsid w:val="005643E0"/>
    <w:rsid w:val="007F4402"/>
    <w:rsid w:val="00A7653E"/>
    <w:rsid w:val="00AA3BFD"/>
    <w:rsid w:val="00B977C0"/>
    <w:rsid w:val="00BD18A4"/>
    <w:rsid w:val="00BE34A7"/>
    <w:rsid w:val="00CB424E"/>
    <w:rsid w:val="00E05588"/>
    <w:rsid w:val="00E8414B"/>
    <w:rsid w:val="00EE113C"/>
    <w:rsid w:val="00FF6B31"/>
    <w:rsid w:val="00FF72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805F"/>
  <w15:chartTrackingRefBased/>
  <w15:docId w15:val="{C1257B53-3AC3-46A1-AA8B-2FC79CA9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24E"/>
    <w:pPr>
      <w:spacing w:after="6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CB424E"/>
    <w:pPr>
      <w:keepNext/>
      <w:spacing w:after="0"/>
      <w:outlineLvl w:val="0"/>
    </w:pPr>
    <w:rPr>
      <w:rFonts w:ascii="Arial" w:hAnsi="Arial"/>
      <w:b/>
      <w:kern w:val="28"/>
      <w:sz w:val="24"/>
    </w:rPr>
  </w:style>
  <w:style w:type="paragraph" w:styleId="Heading2">
    <w:name w:val="heading 2"/>
    <w:basedOn w:val="Normal"/>
    <w:next w:val="bodytext"/>
    <w:link w:val="Heading2Char"/>
    <w:uiPriority w:val="99"/>
    <w:qFormat/>
    <w:rsid w:val="00CB424E"/>
    <w:pPr>
      <w:keepNext/>
      <w:spacing w:after="0"/>
      <w:outlineLvl w:val="1"/>
    </w:pPr>
    <w:rPr>
      <w:rFonts w:ascii="Arial" w:hAnsi="Arial"/>
      <w:b/>
      <w:color w:val="00008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24E"/>
    <w:rPr>
      <w:rFonts w:ascii="Arial" w:eastAsia="Times New Roman" w:hAnsi="Arial" w:cs="Times New Roman"/>
      <w:b/>
      <w:kern w:val="28"/>
      <w:sz w:val="24"/>
      <w:szCs w:val="20"/>
      <w:lang w:val="en-US"/>
    </w:rPr>
  </w:style>
  <w:style w:type="character" w:customStyle="1" w:styleId="Heading2Char">
    <w:name w:val="Heading 2 Char"/>
    <w:basedOn w:val="DefaultParagraphFont"/>
    <w:link w:val="Heading2"/>
    <w:uiPriority w:val="99"/>
    <w:rsid w:val="00CB424E"/>
    <w:rPr>
      <w:rFonts w:ascii="Arial" w:eastAsia="Times New Roman" w:hAnsi="Arial" w:cs="Times New Roman"/>
      <w:b/>
      <w:color w:val="000080"/>
      <w:sz w:val="23"/>
      <w:szCs w:val="20"/>
      <w:lang w:val="en-US"/>
    </w:rPr>
  </w:style>
  <w:style w:type="paragraph" w:customStyle="1" w:styleId="bodytext">
    <w:name w:val="bodytext"/>
    <w:basedOn w:val="Normal"/>
    <w:rsid w:val="00CB424E"/>
    <w:pPr>
      <w:spacing w:after="0"/>
    </w:pPr>
    <w:rPr>
      <w:rFonts w:ascii="Arial" w:hAnsi="Arial"/>
      <w:sz w:val="24"/>
    </w:rPr>
  </w:style>
  <w:style w:type="paragraph" w:customStyle="1" w:styleId="PageHeader">
    <w:name w:val="PageHeader"/>
    <w:basedOn w:val="Normal"/>
    <w:next w:val="bodytext"/>
    <w:rsid w:val="00CB424E"/>
    <w:pPr>
      <w:spacing w:after="0"/>
    </w:pPr>
    <w:rPr>
      <w:rFonts w:ascii="Arial" w:hAnsi="Arial"/>
      <w:b/>
      <w:sz w:val="32"/>
    </w:rPr>
  </w:style>
  <w:style w:type="paragraph" w:styleId="Header">
    <w:name w:val="header"/>
    <w:basedOn w:val="Normal"/>
    <w:link w:val="HeaderChar"/>
    <w:rsid w:val="00CB424E"/>
    <w:pPr>
      <w:tabs>
        <w:tab w:val="center" w:pos="4153"/>
        <w:tab w:val="right" w:pos="8306"/>
      </w:tabs>
    </w:pPr>
  </w:style>
  <w:style w:type="character" w:customStyle="1" w:styleId="HeaderChar">
    <w:name w:val="Header Char"/>
    <w:basedOn w:val="DefaultParagraphFont"/>
    <w:link w:val="Header"/>
    <w:rsid w:val="00CB424E"/>
    <w:rPr>
      <w:rFonts w:ascii="Times New Roman" w:eastAsia="Times New Roman" w:hAnsi="Times New Roman" w:cs="Times New Roman"/>
      <w:sz w:val="20"/>
      <w:szCs w:val="20"/>
      <w:lang w:val="en-US"/>
    </w:rPr>
  </w:style>
  <w:style w:type="paragraph" w:styleId="Footer">
    <w:name w:val="footer"/>
    <w:basedOn w:val="Normal"/>
    <w:link w:val="FooterChar"/>
    <w:rsid w:val="00CB424E"/>
    <w:pPr>
      <w:tabs>
        <w:tab w:val="center" w:pos="4153"/>
        <w:tab w:val="right" w:pos="8306"/>
      </w:tabs>
    </w:pPr>
  </w:style>
  <w:style w:type="character" w:customStyle="1" w:styleId="FooterChar">
    <w:name w:val="Footer Char"/>
    <w:basedOn w:val="DefaultParagraphFont"/>
    <w:link w:val="Footer"/>
    <w:rsid w:val="00CB424E"/>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CB424E"/>
    <w:pPr>
      <w:spacing w:after="0"/>
      <w:ind w:left="1440" w:hanging="720"/>
      <w:jc w:val="both"/>
    </w:pPr>
    <w:rPr>
      <w:sz w:val="22"/>
      <w:lang w:val="en-GB" w:eastAsia="en-GB"/>
    </w:rPr>
  </w:style>
  <w:style w:type="character" w:customStyle="1" w:styleId="BodyTextIndentChar">
    <w:name w:val="Body Text Indent Char"/>
    <w:basedOn w:val="DefaultParagraphFont"/>
    <w:link w:val="BodyTextIndent"/>
    <w:rsid w:val="00CB424E"/>
    <w:rPr>
      <w:rFonts w:ascii="Times New Roman" w:eastAsia="Times New Roman" w:hAnsi="Times New Roman" w:cs="Times New Roman"/>
      <w:szCs w:val="20"/>
      <w:lang w:eastAsia="en-GB"/>
    </w:rPr>
  </w:style>
  <w:style w:type="paragraph" w:styleId="BodyTextIndent3">
    <w:name w:val="Body Text Indent 3"/>
    <w:basedOn w:val="Normal"/>
    <w:link w:val="BodyTextIndent3Char"/>
    <w:rsid w:val="00CB424E"/>
    <w:pPr>
      <w:tabs>
        <w:tab w:val="num" w:pos="1418"/>
      </w:tabs>
      <w:spacing w:after="0"/>
      <w:ind w:left="1418" w:hanging="698"/>
      <w:jc w:val="both"/>
    </w:pPr>
    <w:rPr>
      <w:sz w:val="22"/>
      <w:lang w:val="en-GB" w:eastAsia="en-GB"/>
    </w:rPr>
  </w:style>
  <w:style w:type="character" w:customStyle="1" w:styleId="BodyTextIndent3Char">
    <w:name w:val="Body Text Indent 3 Char"/>
    <w:basedOn w:val="DefaultParagraphFont"/>
    <w:link w:val="BodyTextIndent3"/>
    <w:rsid w:val="00CB424E"/>
    <w:rPr>
      <w:rFonts w:ascii="Times New Roman" w:eastAsia="Times New Roman" w:hAnsi="Times New Roman" w:cs="Times New Roman"/>
      <w:szCs w:val="20"/>
      <w:lang w:eastAsia="en-GB"/>
    </w:rPr>
  </w:style>
  <w:style w:type="paragraph" w:styleId="NormalWeb">
    <w:name w:val="Normal (Web)"/>
    <w:basedOn w:val="Normal"/>
    <w:uiPriority w:val="99"/>
    <w:rsid w:val="00CB424E"/>
    <w:pPr>
      <w:spacing w:before="100" w:beforeAutospacing="1" w:after="100" w:afterAutospacing="1"/>
    </w:pPr>
    <w:rPr>
      <w:sz w:val="24"/>
      <w:szCs w:val="24"/>
      <w:lang w:val="en-GB" w:eastAsia="en-GB"/>
    </w:rPr>
  </w:style>
  <w:style w:type="character" w:styleId="Hyperlink">
    <w:name w:val="Hyperlink"/>
    <w:rsid w:val="00CB424E"/>
    <w:rPr>
      <w:color w:val="0000FF"/>
      <w:u w:val="single"/>
    </w:rPr>
  </w:style>
  <w:style w:type="paragraph" w:styleId="ListParagraph">
    <w:name w:val="List Paragraph"/>
    <w:basedOn w:val="Normal"/>
    <w:uiPriority w:val="34"/>
    <w:qFormat/>
    <w:rsid w:val="00CB424E"/>
    <w:pPr>
      <w:ind w:left="720"/>
    </w:pPr>
  </w:style>
  <w:style w:type="character" w:styleId="CommentReference">
    <w:name w:val="annotation reference"/>
    <w:basedOn w:val="DefaultParagraphFont"/>
    <w:uiPriority w:val="99"/>
    <w:semiHidden/>
    <w:unhideWhenUsed/>
    <w:rsid w:val="00FF6B31"/>
    <w:rPr>
      <w:sz w:val="16"/>
      <w:szCs w:val="16"/>
    </w:rPr>
  </w:style>
  <w:style w:type="paragraph" w:styleId="BalloonText">
    <w:name w:val="Balloon Text"/>
    <w:basedOn w:val="Normal"/>
    <w:link w:val="BalloonTextChar"/>
    <w:uiPriority w:val="99"/>
    <w:semiHidden/>
    <w:unhideWhenUsed/>
    <w:rsid w:val="00FF6B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3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devonhealth.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2104</Words>
  <Characters>11994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Butterworth, Hayley</dc:creator>
  <cp:keywords/>
  <dc:description/>
  <cp:lastModifiedBy>Shepherd, Jennifer</cp:lastModifiedBy>
  <cp:revision>2</cp:revision>
  <cp:lastPrinted>2023-05-23T11:12:00Z</cp:lastPrinted>
  <dcterms:created xsi:type="dcterms:W3CDTF">2024-07-15T17:23:00Z</dcterms:created>
  <dcterms:modified xsi:type="dcterms:W3CDTF">2024-07-15T17:23:00Z</dcterms:modified>
</cp:coreProperties>
</file>