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22C" w:rsidRDefault="002C722C" w:rsidP="002C722C">
      <w:pPr>
        <w:pStyle w:val="Heading"/>
      </w:pPr>
      <w:r>
        <w:t>Job Description</w:t>
      </w:r>
    </w:p>
    <w:p w:rsidR="002C722C" w:rsidRDefault="002C722C" w:rsidP="002C722C">
      <w:pPr>
        <w:pStyle w:val="Heading2"/>
      </w:pPr>
      <w:r>
        <w:t xml:space="preserve">Trauma &amp; Orthopaedics Trust Doctor (Foundation 2 or Core Training Level) </w:t>
      </w:r>
    </w:p>
    <w:p w:rsidR="002C722C" w:rsidRDefault="002C722C" w:rsidP="002C722C">
      <w:pPr>
        <w:pStyle w:val="Heading2"/>
      </w:pPr>
      <w:r>
        <w:t>1-2 vacant posts</w:t>
      </w:r>
    </w:p>
    <w:p w:rsidR="002C722C" w:rsidRPr="002C722C" w:rsidRDefault="002C722C" w:rsidP="002C722C"/>
    <w:p w:rsidR="002C722C" w:rsidRPr="00A22CBF" w:rsidRDefault="002C722C" w:rsidP="002C722C">
      <w:pPr>
        <w:pStyle w:val="Body"/>
        <w:rPr>
          <w:b/>
          <w:sz w:val="24"/>
          <w:szCs w:val="24"/>
        </w:rPr>
      </w:pPr>
      <w:r>
        <w:rPr>
          <w:sz w:val="24"/>
          <w:szCs w:val="24"/>
          <w:lang w:val="en-US"/>
        </w:rPr>
        <w:t>Either one or two</w:t>
      </w:r>
      <w:r w:rsidRPr="00DC5715">
        <w:rPr>
          <w:sz w:val="24"/>
          <w:szCs w:val="24"/>
          <w:lang w:val="en-US"/>
        </w:rPr>
        <w:t xml:space="preserve"> posts are available at </w:t>
      </w:r>
      <w:r>
        <w:rPr>
          <w:sz w:val="24"/>
          <w:szCs w:val="24"/>
          <w:lang w:val="en-US"/>
        </w:rPr>
        <w:t xml:space="preserve">Foundation 2 or </w:t>
      </w:r>
      <w:r w:rsidRPr="00DC5715">
        <w:rPr>
          <w:sz w:val="24"/>
          <w:szCs w:val="24"/>
          <w:lang w:val="en-US"/>
        </w:rPr>
        <w:t xml:space="preserve">core surgical training </w:t>
      </w:r>
      <w:r>
        <w:rPr>
          <w:sz w:val="24"/>
          <w:szCs w:val="24"/>
          <w:lang w:val="en-US"/>
        </w:rPr>
        <w:t xml:space="preserve">equivalent </w:t>
      </w:r>
      <w:r w:rsidRPr="00DC5715">
        <w:rPr>
          <w:sz w:val="24"/>
          <w:szCs w:val="24"/>
          <w:lang w:val="en-US"/>
        </w:rPr>
        <w:t>level</w:t>
      </w:r>
      <w:r>
        <w:rPr>
          <w:sz w:val="24"/>
          <w:szCs w:val="24"/>
          <w:lang w:val="en-US"/>
        </w:rPr>
        <w:t xml:space="preserve"> </w:t>
      </w:r>
      <w:r w:rsidRPr="00AC493B">
        <w:rPr>
          <w:sz w:val="24"/>
          <w:szCs w:val="24"/>
          <w:lang w:val="en-US"/>
        </w:rPr>
        <w:t xml:space="preserve">in Trauma &amp; Orthopaedics </w:t>
      </w:r>
      <w:r>
        <w:rPr>
          <w:sz w:val="24"/>
          <w:szCs w:val="24"/>
          <w:lang w:val="en-US"/>
        </w:rPr>
        <w:t xml:space="preserve">at North Devon District Hospital </w:t>
      </w:r>
      <w:r w:rsidRPr="00AC493B">
        <w:rPr>
          <w:sz w:val="24"/>
          <w:szCs w:val="24"/>
          <w:lang w:val="en-US"/>
        </w:rPr>
        <w:t xml:space="preserve">for </w:t>
      </w:r>
      <w:r>
        <w:rPr>
          <w:sz w:val="24"/>
          <w:szCs w:val="24"/>
          <w:lang w:val="en-US"/>
        </w:rPr>
        <w:t>6</w:t>
      </w:r>
      <w:r w:rsidRPr="00AC493B">
        <w:rPr>
          <w:sz w:val="24"/>
          <w:szCs w:val="24"/>
          <w:lang w:val="en-US"/>
        </w:rPr>
        <w:t xml:space="preserve"> or </w:t>
      </w:r>
      <w:r>
        <w:rPr>
          <w:sz w:val="24"/>
          <w:szCs w:val="24"/>
          <w:lang w:val="en-US"/>
        </w:rPr>
        <w:t>8</w:t>
      </w:r>
      <w:r w:rsidRPr="00AC493B">
        <w:rPr>
          <w:sz w:val="24"/>
          <w:szCs w:val="24"/>
          <w:lang w:val="en-US"/>
        </w:rPr>
        <w:t xml:space="preserve"> months in the first instance</w:t>
      </w:r>
      <w:r>
        <w:rPr>
          <w:sz w:val="24"/>
          <w:szCs w:val="24"/>
          <w:lang w:val="en-US"/>
        </w:rPr>
        <w:t xml:space="preserve">. There will be </w:t>
      </w:r>
      <w:r w:rsidRPr="00AC493B">
        <w:rPr>
          <w:sz w:val="24"/>
          <w:szCs w:val="24"/>
          <w:lang w:val="en-US"/>
        </w:rPr>
        <w:t xml:space="preserve">a possibility to extend </w:t>
      </w:r>
      <w:r>
        <w:rPr>
          <w:sz w:val="24"/>
          <w:szCs w:val="24"/>
          <w:lang w:val="en-US"/>
        </w:rPr>
        <w:t xml:space="preserve">the contract within Trauma &amp; Orthopaedics and possibilities to rotate within North Devon District Hospital </w:t>
      </w:r>
      <w:r w:rsidRPr="00AC493B">
        <w:rPr>
          <w:sz w:val="24"/>
          <w:szCs w:val="24"/>
          <w:lang w:val="en-US"/>
        </w:rPr>
        <w:t>to General Surgery, Urology or Emergency Medicine</w:t>
      </w:r>
      <w:r>
        <w:rPr>
          <w:sz w:val="24"/>
          <w:szCs w:val="24"/>
          <w:lang w:val="en-US"/>
        </w:rPr>
        <w:t xml:space="preserve"> if posts are available</w:t>
      </w:r>
      <w:r w:rsidRPr="00AC493B">
        <w:rPr>
          <w:sz w:val="24"/>
          <w:szCs w:val="24"/>
          <w:lang w:val="en-US"/>
        </w:rPr>
        <w:t>.</w:t>
      </w:r>
    </w:p>
    <w:p w:rsidR="002C722C" w:rsidRPr="00DC5715" w:rsidRDefault="002C722C" w:rsidP="002C722C">
      <w:pPr>
        <w:pStyle w:val="Body"/>
        <w:rPr>
          <w:sz w:val="24"/>
          <w:szCs w:val="24"/>
        </w:rPr>
      </w:pPr>
      <w:r w:rsidRPr="00DC5715">
        <w:rPr>
          <w:sz w:val="24"/>
          <w:szCs w:val="24"/>
          <w:lang w:val="en-US"/>
        </w:rPr>
        <w:t>They are suitable for doctors who would like extra experience before applying to core or specialty training and for doctors who wish to create their own rotation at core surgical training level, to meet the requirements for application to specialty training in a surgical specialty.  There may be scope to adjust specific rotations to accommodate the career aspirations of individual applicants.</w:t>
      </w:r>
    </w:p>
    <w:p w:rsidR="002C722C" w:rsidRDefault="002C722C" w:rsidP="002C722C">
      <w:pPr>
        <w:pStyle w:val="Body"/>
        <w:rPr>
          <w:sz w:val="24"/>
          <w:szCs w:val="24"/>
          <w:lang w:val="en-US"/>
        </w:rPr>
      </w:pPr>
      <w:r w:rsidRPr="00DC5715">
        <w:rPr>
          <w:sz w:val="24"/>
          <w:szCs w:val="24"/>
          <w:lang w:val="en-US"/>
        </w:rPr>
        <w:t xml:space="preserve">Post holders will be paid at the </w:t>
      </w:r>
      <w:r>
        <w:rPr>
          <w:sz w:val="24"/>
          <w:szCs w:val="24"/>
          <w:lang w:val="en-US"/>
        </w:rPr>
        <w:t xml:space="preserve">Foundation 2 or </w:t>
      </w:r>
      <w:r w:rsidRPr="00DC5715">
        <w:rPr>
          <w:sz w:val="24"/>
          <w:szCs w:val="24"/>
          <w:lang w:val="en-US"/>
        </w:rPr>
        <w:t>core trainee salary scale subject to their previous experience.  In all surgical specialties, the post holder will be expected to:</w:t>
      </w:r>
    </w:p>
    <w:p w:rsidR="002C722C" w:rsidRPr="00DC5715" w:rsidRDefault="002C722C" w:rsidP="002C722C">
      <w:pPr>
        <w:pStyle w:val="Body"/>
        <w:rPr>
          <w:sz w:val="24"/>
          <w:szCs w:val="24"/>
        </w:rPr>
      </w:pPr>
    </w:p>
    <w:p w:rsidR="002C722C" w:rsidRPr="00DC5715" w:rsidRDefault="002C722C" w:rsidP="002C722C">
      <w:pPr>
        <w:pStyle w:val="ListParagraph"/>
        <w:numPr>
          <w:ilvl w:val="0"/>
          <w:numId w:val="1"/>
        </w:numPr>
        <w:ind w:hanging="360"/>
        <w:rPr>
          <w:sz w:val="24"/>
          <w:szCs w:val="24"/>
        </w:rPr>
      </w:pPr>
      <w:r w:rsidRPr="00DC5715">
        <w:rPr>
          <w:sz w:val="24"/>
          <w:szCs w:val="24"/>
        </w:rPr>
        <w:t>Participate in ward rounds, outpatient clinics &amp; operating sessions as timetabled.</w:t>
      </w:r>
    </w:p>
    <w:p w:rsidR="002C722C" w:rsidRPr="00DC5715" w:rsidRDefault="002C722C" w:rsidP="002C722C">
      <w:pPr>
        <w:pStyle w:val="ListParagraph"/>
        <w:numPr>
          <w:ilvl w:val="0"/>
          <w:numId w:val="2"/>
        </w:numPr>
        <w:ind w:hanging="360"/>
        <w:rPr>
          <w:sz w:val="24"/>
          <w:szCs w:val="24"/>
        </w:rPr>
      </w:pPr>
      <w:r w:rsidRPr="00DC5715">
        <w:rPr>
          <w:sz w:val="24"/>
          <w:szCs w:val="24"/>
        </w:rPr>
        <w:t>Participate in the specialty on call rota as timetabled.</w:t>
      </w:r>
    </w:p>
    <w:p w:rsidR="002C722C" w:rsidRDefault="002C722C" w:rsidP="002C722C">
      <w:pPr>
        <w:pStyle w:val="ListParagraph"/>
        <w:numPr>
          <w:ilvl w:val="0"/>
          <w:numId w:val="3"/>
        </w:numPr>
        <w:ind w:hanging="360"/>
        <w:rPr>
          <w:sz w:val="24"/>
          <w:szCs w:val="24"/>
        </w:rPr>
      </w:pPr>
      <w:r w:rsidRPr="00DC5715">
        <w:rPr>
          <w:sz w:val="24"/>
          <w:szCs w:val="24"/>
        </w:rPr>
        <w:t xml:space="preserve">Assess and manage </w:t>
      </w:r>
      <w:r>
        <w:rPr>
          <w:sz w:val="24"/>
          <w:szCs w:val="24"/>
        </w:rPr>
        <w:t xml:space="preserve">perioperative </w:t>
      </w:r>
      <w:r w:rsidRPr="00DC5715">
        <w:rPr>
          <w:sz w:val="24"/>
          <w:szCs w:val="24"/>
        </w:rPr>
        <w:t xml:space="preserve">inpatients, including </w:t>
      </w:r>
      <w:r>
        <w:rPr>
          <w:sz w:val="24"/>
          <w:szCs w:val="24"/>
        </w:rPr>
        <w:t>emergency management of sick patients.</w:t>
      </w:r>
    </w:p>
    <w:p w:rsidR="002C722C" w:rsidRDefault="002C722C" w:rsidP="002C722C">
      <w:pPr>
        <w:pStyle w:val="ListParagraph"/>
        <w:numPr>
          <w:ilvl w:val="0"/>
          <w:numId w:val="3"/>
        </w:numPr>
        <w:ind w:hanging="360"/>
        <w:rPr>
          <w:sz w:val="24"/>
          <w:szCs w:val="24"/>
        </w:rPr>
      </w:pPr>
      <w:r>
        <w:rPr>
          <w:sz w:val="24"/>
          <w:szCs w:val="24"/>
        </w:rPr>
        <w:t>Be first surgical assistants in theatre regularly, and work towards becoming an independent surgeon</w:t>
      </w:r>
    </w:p>
    <w:p w:rsidR="002C722C" w:rsidRPr="00DC5715" w:rsidRDefault="002C722C" w:rsidP="002C722C">
      <w:pPr>
        <w:pStyle w:val="ListParagraph"/>
        <w:numPr>
          <w:ilvl w:val="0"/>
          <w:numId w:val="3"/>
        </w:numPr>
        <w:ind w:hanging="360"/>
        <w:rPr>
          <w:sz w:val="24"/>
          <w:szCs w:val="24"/>
        </w:rPr>
      </w:pPr>
      <w:r>
        <w:rPr>
          <w:sz w:val="24"/>
          <w:szCs w:val="24"/>
        </w:rPr>
        <w:t>Supervise &amp; support</w:t>
      </w:r>
      <w:r w:rsidRPr="00DC5715">
        <w:rPr>
          <w:sz w:val="24"/>
          <w:szCs w:val="24"/>
        </w:rPr>
        <w:t xml:space="preserve"> foundation doctors.</w:t>
      </w:r>
    </w:p>
    <w:p w:rsidR="002C722C" w:rsidRPr="00DC5715" w:rsidRDefault="002C722C" w:rsidP="002C722C">
      <w:pPr>
        <w:pStyle w:val="ListParagraph"/>
        <w:numPr>
          <w:ilvl w:val="0"/>
          <w:numId w:val="4"/>
        </w:numPr>
        <w:ind w:hanging="360"/>
        <w:rPr>
          <w:sz w:val="24"/>
          <w:szCs w:val="24"/>
        </w:rPr>
      </w:pPr>
      <w:r w:rsidRPr="00DC5715">
        <w:rPr>
          <w:sz w:val="24"/>
          <w:szCs w:val="24"/>
        </w:rPr>
        <w:t>Discuss management &amp; discharge plans with patients and relatives.</w:t>
      </w:r>
    </w:p>
    <w:p w:rsidR="002C722C" w:rsidRPr="00DC5715" w:rsidRDefault="002C722C" w:rsidP="002C722C">
      <w:pPr>
        <w:pStyle w:val="ListParagraph"/>
        <w:numPr>
          <w:ilvl w:val="0"/>
          <w:numId w:val="5"/>
        </w:numPr>
        <w:ind w:hanging="360"/>
        <w:rPr>
          <w:sz w:val="24"/>
          <w:szCs w:val="24"/>
        </w:rPr>
      </w:pPr>
      <w:r w:rsidRPr="00DC5715">
        <w:rPr>
          <w:sz w:val="24"/>
          <w:szCs w:val="24"/>
        </w:rPr>
        <w:t>Liaise with the multi-disciplinary teams associated with the specialty.</w:t>
      </w:r>
    </w:p>
    <w:p w:rsidR="002C722C" w:rsidRPr="00DC5715" w:rsidRDefault="002C722C" w:rsidP="002C722C">
      <w:pPr>
        <w:pStyle w:val="ListParagraph"/>
        <w:numPr>
          <w:ilvl w:val="0"/>
          <w:numId w:val="6"/>
        </w:numPr>
        <w:ind w:hanging="360"/>
        <w:rPr>
          <w:sz w:val="24"/>
          <w:szCs w:val="24"/>
        </w:rPr>
      </w:pPr>
      <w:r w:rsidRPr="00DC5715">
        <w:rPr>
          <w:sz w:val="24"/>
          <w:szCs w:val="24"/>
        </w:rPr>
        <w:t>Lead discharge planning and communicate with community teams (including electronic summaries).</w:t>
      </w:r>
    </w:p>
    <w:p w:rsidR="002C722C" w:rsidRPr="00DC5715" w:rsidRDefault="002C722C" w:rsidP="002C722C">
      <w:pPr>
        <w:pStyle w:val="ListParagraph"/>
        <w:numPr>
          <w:ilvl w:val="0"/>
          <w:numId w:val="7"/>
        </w:numPr>
        <w:ind w:hanging="360"/>
        <w:rPr>
          <w:sz w:val="24"/>
          <w:szCs w:val="24"/>
        </w:rPr>
      </w:pPr>
      <w:r w:rsidRPr="00DC5715">
        <w:rPr>
          <w:sz w:val="24"/>
          <w:szCs w:val="24"/>
        </w:rPr>
        <w:t>Attend specialty educational &amp; multidisciplinary sessions.</w:t>
      </w:r>
    </w:p>
    <w:p w:rsidR="002C722C" w:rsidRPr="00DC5715" w:rsidRDefault="002C722C" w:rsidP="002C722C">
      <w:pPr>
        <w:pStyle w:val="ListParagraph"/>
        <w:numPr>
          <w:ilvl w:val="0"/>
          <w:numId w:val="8"/>
        </w:numPr>
        <w:ind w:hanging="360"/>
        <w:rPr>
          <w:sz w:val="24"/>
          <w:szCs w:val="24"/>
        </w:rPr>
      </w:pPr>
      <w:r w:rsidRPr="00DC5715">
        <w:rPr>
          <w:sz w:val="24"/>
          <w:szCs w:val="24"/>
        </w:rPr>
        <w:t>Maintain continued professional development, including study for postgraduate qualifications.</w:t>
      </w:r>
    </w:p>
    <w:p w:rsidR="002C722C" w:rsidRPr="00DC5715" w:rsidRDefault="002C722C" w:rsidP="002C722C">
      <w:pPr>
        <w:pStyle w:val="ListParagraph"/>
        <w:numPr>
          <w:ilvl w:val="0"/>
          <w:numId w:val="9"/>
        </w:numPr>
        <w:ind w:hanging="360"/>
        <w:rPr>
          <w:sz w:val="24"/>
          <w:szCs w:val="24"/>
        </w:rPr>
      </w:pPr>
      <w:r w:rsidRPr="00DC5715">
        <w:rPr>
          <w:sz w:val="24"/>
          <w:szCs w:val="24"/>
        </w:rPr>
        <w:t>Undertake clinical audit</w:t>
      </w:r>
      <w:r>
        <w:rPr>
          <w:sz w:val="24"/>
          <w:szCs w:val="24"/>
        </w:rPr>
        <w:t xml:space="preserve"> and research</w:t>
      </w:r>
      <w:r w:rsidRPr="00DC5715">
        <w:rPr>
          <w:sz w:val="24"/>
          <w:szCs w:val="24"/>
        </w:rPr>
        <w:t>.</w:t>
      </w:r>
    </w:p>
    <w:p w:rsidR="002C722C" w:rsidRPr="00DC5715" w:rsidRDefault="002C722C" w:rsidP="002C722C">
      <w:pPr>
        <w:pStyle w:val="ListParagraph"/>
        <w:numPr>
          <w:ilvl w:val="0"/>
          <w:numId w:val="10"/>
        </w:numPr>
        <w:ind w:hanging="360"/>
        <w:rPr>
          <w:sz w:val="24"/>
          <w:szCs w:val="24"/>
        </w:rPr>
      </w:pPr>
      <w:r w:rsidRPr="00DC5715">
        <w:rPr>
          <w:sz w:val="24"/>
          <w:szCs w:val="24"/>
        </w:rPr>
        <w:t>Teach undergraduate medical students &amp; foundation doctors.</w:t>
      </w:r>
    </w:p>
    <w:p w:rsidR="002C722C" w:rsidRPr="00DC5715" w:rsidRDefault="002C722C" w:rsidP="002C722C">
      <w:pPr>
        <w:pStyle w:val="ListParagraph"/>
        <w:numPr>
          <w:ilvl w:val="0"/>
          <w:numId w:val="11"/>
        </w:numPr>
        <w:ind w:hanging="360"/>
        <w:rPr>
          <w:sz w:val="24"/>
          <w:szCs w:val="24"/>
        </w:rPr>
      </w:pPr>
      <w:r w:rsidRPr="00DC5715">
        <w:rPr>
          <w:sz w:val="24"/>
          <w:szCs w:val="24"/>
        </w:rPr>
        <w:t>Attend Trust &amp; specialty induction sessions.</w:t>
      </w:r>
    </w:p>
    <w:p w:rsidR="002C722C" w:rsidRPr="00DC5715" w:rsidRDefault="002C722C" w:rsidP="002C722C">
      <w:pPr>
        <w:pStyle w:val="ListParagraph"/>
        <w:numPr>
          <w:ilvl w:val="0"/>
          <w:numId w:val="12"/>
        </w:numPr>
        <w:tabs>
          <w:tab w:val="num" w:pos="720"/>
        </w:tabs>
        <w:ind w:hanging="360"/>
        <w:rPr>
          <w:sz w:val="24"/>
          <w:szCs w:val="24"/>
        </w:rPr>
      </w:pPr>
      <w:r w:rsidRPr="00DC5715">
        <w:rPr>
          <w:sz w:val="24"/>
          <w:szCs w:val="24"/>
        </w:rPr>
        <w:t>Participate in diary monitoring as requested.</w:t>
      </w:r>
    </w:p>
    <w:p w:rsidR="002C722C" w:rsidRDefault="002C722C" w:rsidP="002C722C">
      <w:pPr>
        <w:pStyle w:val="ListParagraph"/>
        <w:numPr>
          <w:ilvl w:val="0"/>
          <w:numId w:val="13"/>
        </w:numPr>
        <w:tabs>
          <w:tab w:val="num" w:pos="720"/>
        </w:tabs>
        <w:ind w:hanging="360"/>
        <w:rPr>
          <w:sz w:val="24"/>
          <w:szCs w:val="24"/>
        </w:rPr>
      </w:pPr>
      <w:r w:rsidRPr="00DC5715">
        <w:rPr>
          <w:sz w:val="24"/>
          <w:szCs w:val="24"/>
        </w:rPr>
        <w:t>Comply with local policies, including annual leave, study leave, dress code etc.</w:t>
      </w:r>
    </w:p>
    <w:p w:rsidR="002C722C" w:rsidRPr="00DC5715" w:rsidRDefault="002C722C" w:rsidP="002C722C">
      <w:pPr>
        <w:pStyle w:val="Body"/>
        <w:rPr>
          <w:sz w:val="24"/>
          <w:szCs w:val="24"/>
        </w:rPr>
      </w:pPr>
      <w:r w:rsidRPr="00DC5715">
        <w:rPr>
          <w:sz w:val="24"/>
          <w:szCs w:val="24"/>
          <w:lang w:val="en-US"/>
        </w:rPr>
        <w:t xml:space="preserve">Annual &amp; study leave are flexible but subject to the service needs of the department. </w:t>
      </w:r>
    </w:p>
    <w:p w:rsidR="002C722C" w:rsidRPr="00DC5715" w:rsidRDefault="002C722C" w:rsidP="002C722C">
      <w:pPr>
        <w:pStyle w:val="Heading3"/>
      </w:pPr>
    </w:p>
    <w:p w:rsidR="002C722C" w:rsidRPr="00DC5715" w:rsidRDefault="002C722C" w:rsidP="002C722C">
      <w:pPr>
        <w:pStyle w:val="Heading3"/>
      </w:pPr>
      <w:r w:rsidRPr="00DC5715">
        <w:t>Training &amp; Study Leave</w:t>
      </w:r>
    </w:p>
    <w:p w:rsidR="002C722C" w:rsidRPr="00DC5715" w:rsidRDefault="002C722C" w:rsidP="002C722C">
      <w:pPr>
        <w:pStyle w:val="Body"/>
        <w:rPr>
          <w:sz w:val="24"/>
          <w:szCs w:val="24"/>
        </w:rPr>
      </w:pPr>
      <w:r w:rsidRPr="00DC5715">
        <w:rPr>
          <w:sz w:val="24"/>
          <w:szCs w:val="24"/>
          <w:lang w:val="en-US"/>
        </w:rPr>
        <w:t xml:space="preserve">Training opportunities offered include clinical experience in each specialty, </w:t>
      </w:r>
      <w:r>
        <w:rPr>
          <w:sz w:val="24"/>
          <w:szCs w:val="24"/>
          <w:lang w:val="en-US"/>
        </w:rPr>
        <w:t xml:space="preserve">regular mandatory </w:t>
      </w:r>
      <w:r w:rsidRPr="00DC5715">
        <w:rPr>
          <w:sz w:val="24"/>
          <w:szCs w:val="24"/>
          <w:lang w:val="en-US"/>
        </w:rPr>
        <w:t>attendance at outpatient clinics &amp; operating lists, audit &amp; research and teaching of undergraduates &amp; foundation doctors.</w:t>
      </w:r>
    </w:p>
    <w:p w:rsidR="002C722C" w:rsidRPr="00DC5715" w:rsidRDefault="002C722C" w:rsidP="002C722C">
      <w:pPr>
        <w:pStyle w:val="Body"/>
        <w:rPr>
          <w:sz w:val="24"/>
          <w:szCs w:val="24"/>
        </w:rPr>
      </w:pPr>
      <w:r w:rsidRPr="00DC5715">
        <w:rPr>
          <w:sz w:val="24"/>
          <w:szCs w:val="24"/>
          <w:lang w:val="en-US"/>
        </w:rPr>
        <w:t>Successful applicants will be allocated an educational supervisor for the year and a clinical supervisor in each post</w:t>
      </w:r>
      <w:r>
        <w:rPr>
          <w:sz w:val="24"/>
          <w:szCs w:val="24"/>
          <w:lang w:val="en-US"/>
        </w:rPr>
        <w:t xml:space="preserve"> with expectation for regular appraisal</w:t>
      </w:r>
      <w:r w:rsidRPr="00DC5715">
        <w:rPr>
          <w:sz w:val="24"/>
          <w:szCs w:val="24"/>
          <w:lang w:val="en-US"/>
        </w:rPr>
        <w:t xml:space="preserve">.  They will be expected to subscribe to ISCP and to undertake </w:t>
      </w:r>
      <w:proofErr w:type="gramStart"/>
      <w:r w:rsidRPr="00DC5715">
        <w:rPr>
          <w:sz w:val="24"/>
          <w:szCs w:val="24"/>
          <w:lang w:val="en-US"/>
        </w:rPr>
        <w:t>workplace based</w:t>
      </w:r>
      <w:proofErr w:type="gramEnd"/>
      <w:r w:rsidRPr="00DC5715">
        <w:rPr>
          <w:sz w:val="24"/>
          <w:szCs w:val="24"/>
          <w:lang w:val="en-US"/>
        </w:rPr>
        <w:t xml:space="preserve"> assessments equivalent to a core surgical trainee.  They will also be expected to keep a surgical logbook.</w:t>
      </w:r>
      <w:r>
        <w:rPr>
          <w:sz w:val="24"/>
          <w:szCs w:val="24"/>
          <w:lang w:val="en-US"/>
        </w:rPr>
        <w:t xml:space="preserve"> They will have a formal, pan-surgical Annual Review of Competence Progression (ARCP) assessment to help prepare doctors for career progression.</w:t>
      </w:r>
    </w:p>
    <w:p w:rsidR="002C722C" w:rsidRPr="00DC5715" w:rsidRDefault="002C722C" w:rsidP="002C722C">
      <w:pPr>
        <w:pStyle w:val="Body"/>
        <w:rPr>
          <w:sz w:val="24"/>
          <w:szCs w:val="24"/>
        </w:rPr>
      </w:pPr>
      <w:r w:rsidRPr="00DC5715">
        <w:rPr>
          <w:sz w:val="24"/>
          <w:szCs w:val="24"/>
          <w:lang w:val="en-US"/>
        </w:rPr>
        <w:t xml:space="preserve">Study leave and funding are available on the same basis as for training posts.  Post holders will be encouraged to work towards the MRCS examination and attend suitable external courses, such as ATLS and </w:t>
      </w:r>
      <w:proofErr w:type="spellStart"/>
      <w:r w:rsidRPr="00DC5715">
        <w:rPr>
          <w:sz w:val="24"/>
          <w:szCs w:val="24"/>
          <w:lang w:val="en-US"/>
        </w:rPr>
        <w:t>CCrISP</w:t>
      </w:r>
      <w:proofErr w:type="spellEnd"/>
      <w:r w:rsidRPr="00DC5715">
        <w:rPr>
          <w:sz w:val="24"/>
          <w:szCs w:val="24"/>
          <w:lang w:val="en-US"/>
        </w:rPr>
        <w:t xml:space="preserve"> courses.</w:t>
      </w:r>
    </w:p>
    <w:p w:rsidR="002C722C" w:rsidRPr="005D5A2E" w:rsidRDefault="002C722C" w:rsidP="002C722C">
      <w:pPr>
        <w:pStyle w:val="Body"/>
        <w:rPr>
          <w:sz w:val="24"/>
          <w:szCs w:val="24"/>
        </w:rPr>
      </w:pPr>
      <w:r w:rsidRPr="00DC5715">
        <w:rPr>
          <w:sz w:val="24"/>
          <w:szCs w:val="24"/>
          <w:lang w:val="en-US"/>
        </w:rPr>
        <w:t>Medical library facilities are available within the hospital and there is an active postgraduate education programme.</w:t>
      </w:r>
    </w:p>
    <w:p w:rsidR="002C722C" w:rsidRPr="00DC5715" w:rsidRDefault="002C722C" w:rsidP="002C722C">
      <w:pPr>
        <w:pStyle w:val="Heading3"/>
      </w:pPr>
      <w:r w:rsidRPr="00A22CBF">
        <w:rPr>
          <w:highlight w:val="yellow"/>
        </w:rPr>
        <w:t>On-call Duties</w:t>
      </w:r>
    </w:p>
    <w:p w:rsidR="002C722C" w:rsidRDefault="002C722C" w:rsidP="002C722C">
      <w:pPr>
        <w:pStyle w:val="Body"/>
        <w:rPr>
          <w:sz w:val="24"/>
          <w:szCs w:val="24"/>
          <w:lang w:val="en-US"/>
        </w:rPr>
      </w:pPr>
      <w:r>
        <w:rPr>
          <w:sz w:val="24"/>
          <w:szCs w:val="24"/>
          <w:lang w:val="en-US"/>
        </w:rPr>
        <w:t>T</w:t>
      </w:r>
      <w:r w:rsidRPr="00DC5715">
        <w:rPr>
          <w:sz w:val="24"/>
          <w:szCs w:val="24"/>
          <w:lang w:val="en-US"/>
        </w:rPr>
        <w:t>he post holders will participate in on-call duties</w:t>
      </w:r>
      <w:r>
        <w:rPr>
          <w:sz w:val="24"/>
          <w:szCs w:val="24"/>
          <w:lang w:val="en-US"/>
        </w:rPr>
        <w:t xml:space="preserve">. In T&amp;O, the </w:t>
      </w:r>
      <w:proofErr w:type="gramStart"/>
      <w:r>
        <w:rPr>
          <w:sz w:val="24"/>
          <w:szCs w:val="24"/>
          <w:lang w:val="en-US"/>
        </w:rPr>
        <w:t>on call</w:t>
      </w:r>
      <w:proofErr w:type="gramEnd"/>
      <w:r>
        <w:rPr>
          <w:sz w:val="24"/>
          <w:szCs w:val="24"/>
          <w:lang w:val="en-US"/>
        </w:rPr>
        <w:t xml:space="preserve"> duties are the same for FY2 and</w:t>
      </w:r>
      <w:r w:rsidRPr="00DC5715">
        <w:rPr>
          <w:sz w:val="24"/>
          <w:szCs w:val="24"/>
          <w:lang w:val="en-US"/>
        </w:rPr>
        <w:t xml:space="preserve"> core trainee level</w:t>
      </w:r>
      <w:r>
        <w:rPr>
          <w:sz w:val="24"/>
          <w:szCs w:val="24"/>
          <w:lang w:val="en-US"/>
        </w:rPr>
        <w:t>s</w:t>
      </w:r>
      <w:r w:rsidRPr="00DC5715">
        <w:rPr>
          <w:sz w:val="24"/>
          <w:szCs w:val="24"/>
          <w:lang w:val="en-US"/>
        </w:rPr>
        <w:t xml:space="preserve"> and will be expected to take referrals for</w:t>
      </w:r>
      <w:r>
        <w:rPr>
          <w:sz w:val="24"/>
          <w:szCs w:val="24"/>
          <w:lang w:val="en-US"/>
        </w:rPr>
        <w:t xml:space="preserve"> Trauma &amp; Orthopaedics from ED, GPs and other medical</w:t>
      </w:r>
      <w:r w:rsidRPr="00DC5715">
        <w:rPr>
          <w:sz w:val="24"/>
          <w:szCs w:val="24"/>
          <w:lang w:val="en-US"/>
        </w:rPr>
        <w:t xml:space="preserve"> specialties</w:t>
      </w:r>
      <w:r>
        <w:rPr>
          <w:sz w:val="24"/>
          <w:szCs w:val="24"/>
          <w:lang w:val="en-US"/>
        </w:rPr>
        <w:t>.</w:t>
      </w:r>
      <w:r w:rsidRPr="00DC5715">
        <w:rPr>
          <w:sz w:val="24"/>
          <w:szCs w:val="24"/>
          <w:lang w:val="en-US"/>
        </w:rPr>
        <w:t xml:space="preserve"> </w:t>
      </w:r>
    </w:p>
    <w:p w:rsidR="002C722C" w:rsidRDefault="002C722C" w:rsidP="002C722C">
      <w:pPr>
        <w:pStyle w:val="Body"/>
        <w:rPr>
          <w:sz w:val="24"/>
          <w:szCs w:val="24"/>
          <w:lang w:val="en-US"/>
        </w:rPr>
      </w:pPr>
    </w:p>
    <w:p w:rsidR="002C722C" w:rsidRPr="005D5A2E" w:rsidRDefault="002C722C" w:rsidP="002C722C">
      <w:pPr>
        <w:pStyle w:val="Body"/>
        <w:rPr>
          <w:sz w:val="24"/>
          <w:szCs w:val="24"/>
        </w:rPr>
      </w:pPr>
      <w:r>
        <w:rPr>
          <w:sz w:val="24"/>
          <w:szCs w:val="24"/>
          <w:lang w:val="en-US"/>
        </w:rPr>
        <w:t xml:space="preserve">If working in Urology or General Surgery in future rotations, there will be cross-cover </w:t>
      </w:r>
      <w:r w:rsidRPr="00DC5715">
        <w:rPr>
          <w:sz w:val="24"/>
          <w:szCs w:val="24"/>
          <w:lang w:val="en-US"/>
        </w:rPr>
        <w:t xml:space="preserve">overnight and at </w:t>
      </w:r>
      <w:r>
        <w:rPr>
          <w:sz w:val="24"/>
          <w:szCs w:val="24"/>
          <w:lang w:val="en-US"/>
        </w:rPr>
        <w:t>weekend</w:t>
      </w:r>
      <w:r w:rsidRPr="00DC5715">
        <w:rPr>
          <w:sz w:val="24"/>
          <w:szCs w:val="24"/>
          <w:lang w:val="en-US"/>
        </w:rPr>
        <w:t>s</w:t>
      </w:r>
      <w:r>
        <w:rPr>
          <w:sz w:val="24"/>
          <w:szCs w:val="24"/>
          <w:lang w:val="en-US"/>
        </w:rPr>
        <w:t xml:space="preserve"> between the 2 specialties, plus you</w:t>
      </w:r>
      <w:r w:rsidRPr="00DC5715">
        <w:rPr>
          <w:sz w:val="24"/>
          <w:szCs w:val="24"/>
          <w:lang w:val="en-US"/>
        </w:rPr>
        <w:t xml:space="preserve"> will take referrals for ENT.  The post holders whilst on call will assess &amp; manage acutely ill patients and support the foundation doctor on call.  Senior cover is provided by consultants and associate specialists in each specialty.  Post holders are expected to participate in the Hospital @ Night system.</w:t>
      </w:r>
    </w:p>
    <w:p w:rsidR="002C722C" w:rsidRDefault="002C722C" w:rsidP="002C722C">
      <w:pPr>
        <w:pStyle w:val="Heading3"/>
      </w:pPr>
    </w:p>
    <w:p w:rsidR="002C722C" w:rsidRDefault="002C722C" w:rsidP="002C722C">
      <w:pPr>
        <w:pStyle w:val="Heading3"/>
      </w:pPr>
      <w:r w:rsidRPr="00DC5715">
        <w:t>Individual Specialties</w:t>
      </w:r>
    </w:p>
    <w:p w:rsidR="002C722C" w:rsidRPr="00A22CBF" w:rsidRDefault="002C722C" w:rsidP="002C722C">
      <w:pPr>
        <w:pStyle w:val="Heading4"/>
        <w:rPr>
          <w:sz w:val="24"/>
          <w:szCs w:val="24"/>
          <w:highlight w:val="yellow"/>
        </w:rPr>
      </w:pPr>
      <w:r w:rsidRPr="00A22CBF">
        <w:rPr>
          <w:sz w:val="24"/>
          <w:szCs w:val="24"/>
          <w:highlight w:val="yellow"/>
        </w:rPr>
        <w:t>Trauma &amp; Orthopaedics</w:t>
      </w:r>
    </w:p>
    <w:p w:rsidR="002C722C" w:rsidRPr="00A22CBF" w:rsidRDefault="002C722C" w:rsidP="002C722C">
      <w:pPr>
        <w:pStyle w:val="Body"/>
        <w:rPr>
          <w:sz w:val="24"/>
          <w:szCs w:val="24"/>
        </w:rPr>
      </w:pPr>
      <w:r w:rsidRPr="00A22CBF">
        <w:rPr>
          <w:sz w:val="24"/>
          <w:szCs w:val="24"/>
          <w:lang w:val="en-US"/>
        </w:rPr>
        <w:t xml:space="preserve">The post holder will be part of a team of </w:t>
      </w:r>
      <w:r>
        <w:rPr>
          <w:sz w:val="24"/>
          <w:szCs w:val="24"/>
          <w:lang w:val="en-US"/>
        </w:rPr>
        <w:t xml:space="preserve">resident </w:t>
      </w:r>
      <w:r w:rsidRPr="00A22CBF">
        <w:rPr>
          <w:sz w:val="24"/>
          <w:szCs w:val="24"/>
          <w:lang w:val="en-US"/>
        </w:rPr>
        <w:t xml:space="preserve">doctors including </w:t>
      </w:r>
      <w:r>
        <w:rPr>
          <w:sz w:val="24"/>
          <w:szCs w:val="24"/>
          <w:lang w:val="en-US"/>
        </w:rPr>
        <w:t>three FY1 doctors, four FY2 doctors, one core surgical trainee and four trust grade trauma fellows</w:t>
      </w:r>
      <w:r w:rsidRPr="00A22CBF">
        <w:rPr>
          <w:sz w:val="24"/>
          <w:szCs w:val="24"/>
          <w:lang w:val="en-US"/>
        </w:rPr>
        <w:t xml:space="preserve">.  </w:t>
      </w:r>
      <w:r>
        <w:rPr>
          <w:sz w:val="24"/>
          <w:szCs w:val="24"/>
          <w:lang w:val="en-US"/>
        </w:rPr>
        <w:t xml:space="preserve">We have two Physician’s Associates and one ACP as </w:t>
      </w:r>
      <w:r w:rsidR="00604506">
        <w:rPr>
          <w:sz w:val="24"/>
          <w:szCs w:val="24"/>
          <w:lang w:val="en-US"/>
        </w:rPr>
        <w:t>permanent</w:t>
      </w:r>
      <w:r>
        <w:rPr>
          <w:sz w:val="24"/>
          <w:szCs w:val="24"/>
          <w:lang w:val="en-US"/>
        </w:rPr>
        <w:t xml:space="preserve"> staff working alongside resident doctors to help </w:t>
      </w:r>
      <w:r w:rsidR="00604506">
        <w:rPr>
          <w:sz w:val="24"/>
          <w:szCs w:val="24"/>
          <w:lang w:val="en-US"/>
        </w:rPr>
        <w:t>facilitate</w:t>
      </w:r>
      <w:r>
        <w:rPr>
          <w:sz w:val="24"/>
          <w:szCs w:val="24"/>
          <w:lang w:val="en-US"/>
        </w:rPr>
        <w:t xml:space="preserve"> their educational experience. </w:t>
      </w:r>
      <w:r w:rsidRPr="00A22CBF">
        <w:rPr>
          <w:sz w:val="24"/>
          <w:szCs w:val="24"/>
          <w:lang w:val="en-US"/>
        </w:rPr>
        <w:t>There are</w:t>
      </w:r>
      <w:r>
        <w:rPr>
          <w:sz w:val="24"/>
          <w:szCs w:val="24"/>
          <w:lang w:val="en-US"/>
        </w:rPr>
        <w:t xml:space="preserve"> also two specialty trainees, </w:t>
      </w:r>
      <w:r w:rsidRPr="00A22CBF">
        <w:rPr>
          <w:sz w:val="24"/>
          <w:szCs w:val="24"/>
          <w:lang w:val="en-US"/>
        </w:rPr>
        <w:t>s</w:t>
      </w:r>
      <w:r>
        <w:rPr>
          <w:sz w:val="24"/>
          <w:szCs w:val="24"/>
          <w:lang w:val="en-US"/>
        </w:rPr>
        <w:t>even associate specialists and ten</w:t>
      </w:r>
      <w:r w:rsidRPr="00A22CBF">
        <w:rPr>
          <w:sz w:val="24"/>
          <w:szCs w:val="24"/>
          <w:lang w:val="en-US"/>
        </w:rPr>
        <w:t xml:space="preserve"> consultants.  The post holder will work with all the </w:t>
      </w:r>
      <w:r w:rsidR="00D44667" w:rsidRPr="00A22CBF">
        <w:rPr>
          <w:sz w:val="24"/>
          <w:szCs w:val="24"/>
          <w:lang w:val="en-US"/>
        </w:rPr>
        <w:t>Orthopaedic</w:t>
      </w:r>
      <w:r w:rsidRPr="00A22CBF">
        <w:rPr>
          <w:sz w:val="24"/>
          <w:szCs w:val="24"/>
          <w:lang w:val="en-US"/>
        </w:rPr>
        <w:t xml:space="preserve"> surgeons over the </w:t>
      </w:r>
      <w:r w:rsidR="00604506" w:rsidRPr="00A22CBF">
        <w:rPr>
          <w:sz w:val="24"/>
          <w:szCs w:val="24"/>
          <w:lang w:val="en-US"/>
        </w:rPr>
        <w:t>six-month</w:t>
      </w:r>
      <w:r w:rsidRPr="00A22CBF">
        <w:rPr>
          <w:sz w:val="24"/>
          <w:szCs w:val="24"/>
          <w:lang w:val="en-US"/>
        </w:rPr>
        <w:t xml:space="preserve"> period.  We provide a general </w:t>
      </w:r>
      <w:r w:rsidR="00D44667" w:rsidRPr="00A22CBF">
        <w:rPr>
          <w:sz w:val="24"/>
          <w:szCs w:val="24"/>
          <w:lang w:val="en-US"/>
        </w:rPr>
        <w:t>Orthopaedics</w:t>
      </w:r>
      <w:r w:rsidRPr="00A22CBF">
        <w:rPr>
          <w:sz w:val="24"/>
          <w:szCs w:val="24"/>
          <w:lang w:val="en-US"/>
        </w:rPr>
        <w:t xml:space="preserve"> trauma service and have an elective practice that covers all the major subspecialties, including hip </w:t>
      </w:r>
      <w:r>
        <w:rPr>
          <w:sz w:val="24"/>
          <w:szCs w:val="24"/>
          <w:lang w:val="en-US"/>
        </w:rPr>
        <w:t xml:space="preserve">and knee primary and </w:t>
      </w:r>
      <w:r w:rsidRPr="00A22CBF">
        <w:rPr>
          <w:sz w:val="24"/>
          <w:szCs w:val="24"/>
          <w:lang w:val="en-US"/>
        </w:rPr>
        <w:t xml:space="preserve">revision </w:t>
      </w:r>
      <w:r>
        <w:rPr>
          <w:sz w:val="24"/>
          <w:szCs w:val="24"/>
          <w:lang w:val="en-US"/>
        </w:rPr>
        <w:t>arthroplasty</w:t>
      </w:r>
      <w:r w:rsidRPr="00A22CBF">
        <w:rPr>
          <w:sz w:val="24"/>
          <w:szCs w:val="24"/>
          <w:lang w:val="en-US"/>
        </w:rPr>
        <w:t xml:space="preserve">, spinal surgery, </w:t>
      </w:r>
      <w:r>
        <w:rPr>
          <w:sz w:val="24"/>
          <w:szCs w:val="24"/>
          <w:lang w:val="en-US"/>
        </w:rPr>
        <w:t>shoulder and elbow</w:t>
      </w:r>
      <w:r w:rsidRPr="00A22CBF">
        <w:rPr>
          <w:sz w:val="24"/>
          <w:szCs w:val="24"/>
          <w:lang w:val="en-US"/>
        </w:rPr>
        <w:t xml:space="preserve"> surgery</w:t>
      </w:r>
      <w:r>
        <w:rPr>
          <w:sz w:val="24"/>
          <w:szCs w:val="24"/>
          <w:lang w:val="en-US"/>
        </w:rPr>
        <w:t>, hand and wrist surgery,</w:t>
      </w:r>
      <w:r w:rsidRPr="00A22CBF">
        <w:rPr>
          <w:sz w:val="24"/>
          <w:szCs w:val="24"/>
          <w:lang w:val="en-US"/>
        </w:rPr>
        <w:t xml:space="preserve"> </w:t>
      </w:r>
      <w:r>
        <w:rPr>
          <w:sz w:val="24"/>
          <w:szCs w:val="24"/>
          <w:lang w:val="en-US"/>
        </w:rPr>
        <w:t>soft tissue</w:t>
      </w:r>
      <w:r w:rsidRPr="00A22CBF">
        <w:rPr>
          <w:sz w:val="24"/>
          <w:szCs w:val="24"/>
          <w:lang w:val="en-US"/>
        </w:rPr>
        <w:t xml:space="preserve"> knee </w:t>
      </w:r>
      <w:r>
        <w:rPr>
          <w:sz w:val="24"/>
          <w:szCs w:val="24"/>
          <w:lang w:val="en-US"/>
        </w:rPr>
        <w:t>surgery and</w:t>
      </w:r>
      <w:r w:rsidRPr="00A22CBF">
        <w:rPr>
          <w:sz w:val="24"/>
          <w:szCs w:val="24"/>
          <w:lang w:val="en-US"/>
        </w:rPr>
        <w:t xml:space="preserve"> foot &amp; ankle surgery.</w:t>
      </w:r>
    </w:p>
    <w:p w:rsidR="002C722C" w:rsidRPr="00A22CBF" w:rsidRDefault="002C722C" w:rsidP="002C722C">
      <w:pPr>
        <w:pStyle w:val="Body"/>
        <w:rPr>
          <w:sz w:val="24"/>
          <w:szCs w:val="24"/>
        </w:rPr>
      </w:pPr>
      <w:r w:rsidRPr="00A22CBF">
        <w:rPr>
          <w:sz w:val="24"/>
          <w:szCs w:val="24"/>
          <w:lang w:val="en-US"/>
        </w:rPr>
        <w:t xml:space="preserve">They will be expected to support the foundation doctors on the ward and to participate in the </w:t>
      </w:r>
      <w:r w:rsidR="00D44667" w:rsidRPr="00A22CBF">
        <w:rPr>
          <w:sz w:val="24"/>
          <w:szCs w:val="24"/>
          <w:lang w:val="en-US"/>
        </w:rPr>
        <w:t>Orthopaedic</w:t>
      </w:r>
      <w:r w:rsidRPr="00A22CBF">
        <w:rPr>
          <w:sz w:val="24"/>
          <w:szCs w:val="24"/>
          <w:lang w:val="en-US"/>
        </w:rPr>
        <w:t xml:space="preserve"> on call rota for daytime, weekend &amp; night duty rota.  They will be expected to assess &amp; manage patients with acute traumatic injuries and </w:t>
      </w:r>
      <w:r w:rsidR="00D44667" w:rsidRPr="00A22CBF">
        <w:rPr>
          <w:sz w:val="24"/>
          <w:szCs w:val="24"/>
          <w:lang w:val="en-US"/>
        </w:rPr>
        <w:t>Orthopaedic</w:t>
      </w:r>
      <w:r w:rsidRPr="00A22CBF">
        <w:rPr>
          <w:sz w:val="24"/>
          <w:szCs w:val="24"/>
          <w:lang w:val="en-US"/>
        </w:rPr>
        <w:t xml:space="preserve"> emergencies, with support from the specialty trainees and associate specialists.</w:t>
      </w:r>
    </w:p>
    <w:p w:rsidR="002C722C" w:rsidRPr="00A22CBF" w:rsidRDefault="002C722C" w:rsidP="002C722C">
      <w:pPr>
        <w:pStyle w:val="Body"/>
        <w:rPr>
          <w:sz w:val="24"/>
          <w:szCs w:val="24"/>
        </w:rPr>
      </w:pPr>
      <w:r w:rsidRPr="00A22CBF">
        <w:rPr>
          <w:sz w:val="24"/>
          <w:szCs w:val="24"/>
          <w:lang w:val="en-US"/>
        </w:rPr>
        <w:lastRenderedPageBreak/>
        <w:t>There are timetabled operating sessions, including elective and trauma lists</w:t>
      </w:r>
      <w:r>
        <w:rPr>
          <w:sz w:val="24"/>
          <w:szCs w:val="24"/>
          <w:lang w:val="en-US"/>
        </w:rPr>
        <w:t xml:space="preserve"> where you will be expected to assist and operate. There are timetabled, mandatory,</w:t>
      </w:r>
      <w:r w:rsidRPr="00A22CBF">
        <w:rPr>
          <w:sz w:val="24"/>
          <w:szCs w:val="24"/>
          <w:lang w:val="en-US"/>
        </w:rPr>
        <w:t xml:space="preserve"> </w:t>
      </w:r>
      <w:r>
        <w:rPr>
          <w:sz w:val="24"/>
          <w:szCs w:val="24"/>
          <w:lang w:val="en-US"/>
        </w:rPr>
        <w:t>supernumerary days in</w:t>
      </w:r>
      <w:r w:rsidRPr="00A22CBF">
        <w:rPr>
          <w:sz w:val="24"/>
          <w:szCs w:val="24"/>
          <w:lang w:val="en-US"/>
        </w:rPr>
        <w:t xml:space="preserve"> both </w:t>
      </w:r>
      <w:r w:rsidR="00D44667" w:rsidRPr="00A22CBF">
        <w:rPr>
          <w:sz w:val="24"/>
          <w:szCs w:val="24"/>
          <w:lang w:val="en-US"/>
        </w:rPr>
        <w:t>O</w:t>
      </w:r>
      <w:r w:rsidR="00D44667">
        <w:rPr>
          <w:sz w:val="24"/>
          <w:szCs w:val="24"/>
          <w:lang w:val="en-US"/>
        </w:rPr>
        <w:t>rthopaedic</w:t>
      </w:r>
      <w:r>
        <w:rPr>
          <w:sz w:val="24"/>
          <w:szCs w:val="24"/>
          <w:lang w:val="en-US"/>
        </w:rPr>
        <w:t xml:space="preserve"> and fracture clinics for the doctor’s educational purposes.</w:t>
      </w:r>
    </w:p>
    <w:p w:rsidR="002C722C" w:rsidRPr="00DC5715" w:rsidRDefault="002C722C" w:rsidP="002C722C">
      <w:pPr>
        <w:pStyle w:val="Body"/>
        <w:rPr>
          <w:sz w:val="24"/>
          <w:szCs w:val="24"/>
        </w:rPr>
      </w:pPr>
      <w:r w:rsidRPr="00A22CBF">
        <w:rPr>
          <w:sz w:val="24"/>
          <w:szCs w:val="24"/>
          <w:lang w:val="en-US"/>
        </w:rPr>
        <w:t xml:space="preserve">There are weekly teaching sessions on Wednesday lunchtimes </w:t>
      </w:r>
      <w:r>
        <w:rPr>
          <w:sz w:val="24"/>
          <w:szCs w:val="24"/>
          <w:lang w:val="en-US"/>
        </w:rPr>
        <w:t>and a formal teaching meeting every</w:t>
      </w:r>
      <w:r w:rsidRPr="00A22CBF">
        <w:rPr>
          <w:sz w:val="24"/>
          <w:szCs w:val="24"/>
          <w:lang w:val="en-US"/>
        </w:rPr>
        <w:t xml:space="preserve"> Friday morning</w:t>
      </w:r>
      <w:r>
        <w:rPr>
          <w:sz w:val="24"/>
          <w:szCs w:val="24"/>
          <w:lang w:val="en-US"/>
        </w:rPr>
        <w:t xml:space="preserve"> with the whole department</w:t>
      </w:r>
      <w:r w:rsidRPr="00A22CBF">
        <w:rPr>
          <w:sz w:val="24"/>
          <w:szCs w:val="24"/>
          <w:lang w:val="en-US"/>
        </w:rPr>
        <w:t xml:space="preserve">.  All </w:t>
      </w:r>
      <w:r>
        <w:rPr>
          <w:sz w:val="24"/>
          <w:szCs w:val="24"/>
          <w:lang w:val="en-US"/>
        </w:rPr>
        <w:t>resident</w:t>
      </w:r>
      <w:r w:rsidRPr="00A22CBF">
        <w:rPr>
          <w:sz w:val="24"/>
          <w:szCs w:val="24"/>
          <w:lang w:val="en-US"/>
        </w:rPr>
        <w:t xml:space="preserve"> doctors are expected to attend and contribute.</w:t>
      </w:r>
    </w:p>
    <w:p w:rsidR="002C722C" w:rsidRPr="00A22CBF" w:rsidRDefault="002C722C" w:rsidP="002C722C">
      <w:pPr>
        <w:pStyle w:val="Body"/>
        <w:rPr>
          <w:lang w:val="en-US"/>
        </w:rPr>
      </w:pPr>
    </w:p>
    <w:p w:rsidR="002C722C" w:rsidRPr="00DC5715" w:rsidRDefault="002C722C" w:rsidP="002C722C">
      <w:pPr>
        <w:pStyle w:val="Heading4"/>
        <w:rPr>
          <w:sz w:val="24"/>
          <w:szCs w:val="24"/>
        </w:rPr>
      </w:pPr>
      <w:r w:rsidRPr="00A22CBF">
        <w:rPr>
          <w:sz w:val="24"/>
          <w:szCs w:val="24"/>
          <w:highlight w:val="yellow"/>
        </w:rPr>
        <w:t>General Surgery</w:t>
      </w:r>
    </w:p>
    <w:p w:rsidR="002C722C" w:rsidRPr="00DC5715" w:rsidRDefault="002C722C" w:rsidP="002C722C">
      <w:pPr>
        <w:pStyle w:val="Body"/>
        <w:rPr>
          <w:sz w:val="24"/>
          <w:szCs w:val="24"/>
        </w:rPr>
      </w:pPr>
      <w:r w:rsidRPr="00DC5715">
        <w:rPr>
          <w:sz w:val="24"/>
          <w:szCs w:val="24"/>
          <w:lang w:val="en-US"/>
        </w:rPr>
        <w:t xml:space="preserve">The post holder will be attached to one of the surgical teams (colorectal, upper GI &amp; breast surgery) for each </w:t>
      </w:r>
      <w:r w:rsidR="00604506" w:rsidRPr="00DC5715">
        <w:rPr>
          <w:sz w:val="24"/>
          <w:szCs w:val="24"/>
          <w:lang w:val="en-US"/>
        </w:rPr>
        <w:t>six-month</w:t>
      </w:r>
      <w:r w:rsidRPr="00DC5715">
        <w:rPr>
          <w:sz w:val="24"/>
          <w:szCs w:val="24"/>
          <w:lang w:val="en-US"/>
        </w:rPr>
        <w:t xml:space="preserve"> period.  The department consists of nine consultants, three specialty surgeons, three specialty trainees, one core trainees, five trust doctors and six FY1 doctors.</w:t>
      </w:r>
    </w:p>
    <w:p w:rsidR="002C722C" w:rsidRPr="00DC5715" w:rsidRDefault="002C722C" w:rsidP="002C722C">
      <w:pPr>
        <w:pStyle w:val="Body"/>
        <w:rPr>
          <w:sz w:val="24"/>
          <w:szCs w:val="24"/>
        </w:rPr>
      </w:pPr>
      <w:r w:rsidRPr="00DC5715">
        <w:rPr>
          <w:sz w:val="24"/>
          <w:szCs w:val="24"/>
          <w:lang w:val="en-US"/>
        </w:rPr>
        <w:t>They will be responsible for the day to day care of patients with acute surgical conditions under the care of their team and will be expected to support the foundation doctors on the ward.  They will participate in the general surgery daytime on call rota and the weekend &amp; night duty rota, incorporating cover for Urology &amp; ENT.  They will be expected to assess &amp; manage patients with acute surgical conditions, with support from the specialty trainees and specialty surgeons.</w:t>
      </w:r>
    </w:p>
    <w:p w:rsidR="002C722C" w:rsidRPr="00DC5715" w:rsidRDefault="002C722C" w:rsidP="002C722C">
      <w:pPr>
        <w:pStyle w:val="Body"/>
        <w:rPr>
          <w:sz w:val="24"/>
          <w:szCs w:val="24"/>
        </w:rPr>
      </w:pPr>
      <w:r w:rsidRPr="00DC5715">
        <w:rPr>
          <w:sz w:val="24"/>
          <w:szCs w:val="24"/>
          <w:lang w:val="en-US"/>
        </w:rPr>
        <w:t>There are timetabled operating sessions, including elective and emergency lists and scope for attendance at outpatient clinics.</w:t>
      </w:r>
    </w:p>
    <w:p w:rsidR="002C722C" w:rsidRPr="00DC5715" w:rsidRDefault="002C722C" w:rsidP="002C722C">
      <w:pPr>
        <w:pStyle w:val="Heading4"/>
        <w:rPr>
          <w:sz w:val="24"/>
          <w:szCs w:val="24"/>
        </w:rPr>
      </w:pPr>
      <w:r w:rsidRPr="00A22CBF">
        <w:rPr>
          <w:sz w:val="24"/>
          <w:szCs w:val="24"/>
          <w:highlight w:val="yellow"/>
        </w:rPr>
        <w:t>Urology</w:t>
      </w:r>
    </w:p>
    <w:p w:rsidR="002C722C" w:rsidRPr="00DC5715" w:rsidRDefault="002C722C" w:rsidP="002C722C">
      <w:pPr>
        <w:pStyle w:val="Body"/>
        <w:rPr>
          <w:sz w:val="24"/>
          <w:szCs w:val="24"/>
          <w:lang w:val="en-US"/>
        </w:rPr>
      </w:pPr>
      <w:r w:rsidRPr="00DC5715">
        <w:rPr>
          <w:sz w:val="24"/>
          <w:szCs w:val="24"/>
          <w:lang w:val="en-US"/>
        </w:rPr>
        <w:t xml:space="preserve">The post holder will be part of a team of doctors including one FY2, 2 trust doctors, one specialty doctor and </w:t>
      </w:r>
      <w:r>
        <w:rPr>
          <w:sz w:val="24"/>
          <w:szCs w:val="24"/>
          <w:lang w:val="en-US"/>
        </w:rPr>
        <w:t>four</w:t>
      </w:r>
      <w:r w:rsidRPr="00DC5715">
        <w:rPr>
          <w:sz w:val="24"/>
          <w:szCs w:val="24"/>
          <w:lang w:val="en-US"/>
        </w:rPr>
        <w:t xml:space="preserve"> consultants. There are two clinical nurse specialists and one support nurse. </w:t>
      </w:r>
    </w:p>
    <w:p w:rsidR="002C722C" w:rsidRPr="00DC5715" w:rsidRDefault="002C722C" w:rsidP="002C722C">
      <w:pPr>
        <w:pStyle w:val="Body"/>
        <w:rPr>
          <w:sz w:val="24"/>
          <w:szCs w:val="24"/>
          <w:lang w:val="en-US"/>
        </w:rPr>
      </w:pPr>
      <w:r w:rsidRPr="00DC5715">
        <w:rPr>
          <w:sz w:val="24"/>
          <w:szCs w:val="24"/>
          <w:lang w:val="en-US"/>
        </w:rPr>
        <w:t xml:space="preserve">The post holder will work in Urology over a </w:t>
      </w:r>
      <w:r w:rsidR="00604506" w:rsidRPr="00DC5715">
        <w:rPr>
          <w:sz w:val="24"/>
          <w:szCs w:val="24"/>
          <w:lang w:val="en-US"/>
        </w:rPr>
        <w:t>six-month</w:t>
      </w:r>
      <w:r w:rsidRPr="00DC5715">
        <w:rPr>
          <w:sz w:val="24"/>
          <w:szCs w:val="24"/>
          <w:lang w:val="en-US"/>
        </w:rPr>
        <w:t xml:space="preserve"> period as part of the rotation. The roles include in-patients care in the ward, support foundation doctor, participate in daytime on call rota for </w:t>
      </w:r>
      <w:r w:rsidR="00604506" w:rsidRPr="00DC5715">
        <w:rPr>
          <w:sz w:val="24"/>
          <w:szCs w:val="24"/>
          <w:lang w:val="en-US"/>
        </w:rPr>
        <w:t>urology.</w:t>
      </w:r>
      <w:r w:rsidRPr="00DC5715">
        <w:rPr>
          <w:sz w:val="24"/>
          <w:szCs w:val="24"/>
          <w:lang w:val="en-US"/>
        </w:rPr>
        <w:t xml:space="preserve"> </w:t>
      </w:r>
    </w:p>
    <w:p w:rsidR="002C722C" w:rsidRPr="00DC5715" w:rsidRDefault="002C722C" w:rsidP="002C722C">
      <w:pPr>
        <w:pStyle w:val="Body"/>
        <w:rPr>
          <w:sz w:val="24"/>
          <w:szCs w:val="24"/>
          <w:lang w:val="en-US"/>
        </w:rPr>
      </w:pPr>
      <w:r w:rsidRPr="00DC5715">
        <w:rPr>
          <w:sz w:val="24"/>
          <w:szCs w:val="24"/>
          <w:lang w:val="en-US"/>
        </w:rPr>
        <w:t xml:space="preserve">The post holder is expected to assess and manage acute patients with support from specialty doctor and consultants. Participation in elective activities </w:t>
      </w:r>
      <w:proofErr w:type="spellStart"/>
      <w:r w:rsidRPr="00DC5715">
        <w:rPr>
          <w:sz w:val="24"/>
          <w:szCs w:val="24"/>
          <w:lang w:val="en-US"/>
        </w:rPr>
        <w:t>e.g</w:t>
      </w:r>
      <w:proofErr w:type="spellEnd"/>
      <w:r w:rsidRPr="00DC5715">
        <w:rPr>
          <w:sz w:val="24"/>
          <w:szCs w:val="24"/>
          <w:lang w:val="en-US"/>
        </w:rPr>
        <w:t xml:space="preserve"> outpatient, endoscopy, TRUS biopsy of prostate, day surgery and in-patient theatre are strongly encouraged. </w:t>
      </w:r>
    </w:p>
    <w:p w:rsidR="002C722C" w:rsidRPr="00DC5715" w:rsidRDefault="002C722C" w:rsidP="002C722C">
      <w:pPr>
        <w:pStyle w:val="Body"/>
        <w:rPr>
          <w:sz w:val="24"/>
          <w:szCs w:val="24"/>
        </w:rPr>
      </w:pPr>
      <w:r w:rsidRPr="00DC5715">
        <w:rPr>
          <w:sz w:val="24"/>
          <w:szCs w:val="24"/>
          <w:lang w:val="en-US"/>
        </w:rPr>
        <w:t xml:space="preserve">There is weekly surgery/urology hand over followed by surgical teaching on Friday lunchtime meetings. The post holder is expected to attend and contribute to these meetings. </w:t>
      </w:r>
    </w:p>
    <w:p w:rsidR="002C722C" w:rsidRPr="00DC5715" w:rsidRDefault="002C722C" w:rsidP="002C722C">
      <w:pPr>
        <w:pStyle w:val="Heading4"/>
        <w:rPr>
          <w:sz w:val="24"/>
          <w:szCs w:val="24"/>
        </w:rPr>
      </w:pPr>
      <w:r w:rsidRPr="00A22CBF">
        <w:rPr>
          <w:sz w:val="24"/>
          <w:szCs w:val="24"/>
          <w:highlight w:val="yellow"/>
        </w:rPr>
        <w:t>Emergency Medicine</w:t>
      </w:r>
    </w:p>
    <w:p w:rsidR="002C722C" w:rsidRPr="00DC5715" w:rsidRDefault="002C722C" w:rsidP="002C722C">
      <w:pPr>
        <w:pStyle w:val="Body"/>
        <w:rPr>
          <w:sz w:val="24"/>
          <w:szCs w:val="24"/>
        </w:rPr>
      </w:pPr>
      <w:r w:rsidRPr="00DC5715">
        <w:rPr>
          <w:sz w:val="24"/>
          <w:szCs w:val="24"/>
          <w:lang w:val="en-US"/>
        </w:rPr>
        <w:t>Approximately 40,000 people per year are seen at the North Devon Emergency Department each year; about a quarter of the patients are children.  We offer a comprehensive, modern emergency service, including thrombolysis for acute stroke.  We are an accredited Trauma Unit.</w:t>
      </w:r>
    </w:p>
    <w:p w:rsidR="002C722C" w:rsidRPr="00DC5715" w:rsidRDefault="002C722C" w:rsidP="002C722C">
      <w:pPr>
        <w:pStyle w:val="Body"/>
        <w:rPr>
          <w:sz w:val="24"/>
          <w:szCs w:val="24"/>
        </w:rPr>
      </w:pPr>
      <w:r w:rsidRPr="00DC5715">
        <w:rPr>
          <w:sz w:val="24"/>
          <w:szCs w:val="24"/>
          <w:lang w:val="en-US"/>
        </w:rPr>
        <w:t xml:space="preserve">The successful applicant will be part of an enthusiastic, supportive team that includes five consultants and six specialty doctors, who provide </w:t>
      </w:r>
      <w:r w:rsidR="00604506" w:rsidRPr="00DC5715">
        <w:rPr>
          <w:sz w:val="24"/>
          <w:szCs w:val="24"/>
          <w:lang w:val="en-US"/>
        </w:rPr>
        <w:t>24-hour</w:t>
      </w:r>
      <w:r w:rsidRPr="00DC5715">
        <w:rPr>
          <w:sz w:val="24"/>
          <w:szCs w:val="24"/>
          <w:lang w:val="en-US"/>
        </w:rPr>
        <w:t xml:space="preserve"> cover at middle grade level.  There are currently seven </w:t>
      </w:r>
      <w:r>
        <w:rPr>
          <w:sz w:val="24"/>
          <w:szCs w:val="24"/>
          <w:lang w:val="en-US"/>
        </w:rPr>
        <w:t>resident</w:t>
      </w:r>
      <w:r w:rsidRPr="00DC5715">
        <w:rPr>
          <w:sz w:val="24"/>
          <w:szCs w:val="24"/>
          <w:lang w:val="en-US"/>
        </w:rPr>
        <w:t xml:space="preserve"> doctors, including foundation year 2 doctors, specialty trainees in ACCS &amp; general practice and trust doctors.  There is a potential expansion of </w:t>
      </w:r>
      <w:r>
        <w:rPr>
          <w:sz w:val="24"/>
          <w:szCs w:val="24"/>
          <w:lang w:val="en-US"/>
        </w:rPr>
        <w:t>resident</w:t>
      </w:r>
      <w:r w:rsidRPr="00DC5715">
        <w:rPr>
          <w:sz w:val="24"/>
          <w:szCs w:val="24"/>
          <w:lang w:val="en-US"/>
        </w:rPr>
        <w:t xml:space="preserve"> doctor numbers in the near future.  In </w:t>
      </w:r>
      <w:r w:rsidR="00604506" w:rsidRPr="00DC5715">
        <w:rPr>
          <w:sz w:val="24"/>
          <w:szCs w:val="24"/>
          <w:lang w:val="en-US"/>
        </w:rPr>
        <w:t>addition,</w:t>
      </w:r>
      <w:r w:rsidRPr="00DC5715">
        <w:rPr>
          <w:sz w:val="24"/>
          <w:szCs w:val="24"/>
          <w:lang w:val="en-US"/>
        </w:rPr>
        <w:t xml:space="preserve"> there are several ENPs who work independently within the department and in peripheral minor injury units.</w:t>
      </w:r>
    </w:p>
    <w:p w:rsidR="002C722C" w:rsidRPr="00DC5715" w:rsidRDefault="002C722C" w:rsidP="002C722C">
      <w:pPr>
        <w:pStyle w:val="Body"/>
        <w:rPr>
          <w:sz w:val="24"/>
          <w:szCs w:val="24"/>
        </w:rPr>
      </w:pPr>
      <w:r w:rsidRPr="00DC5715">
        <w:rPr>
          <w:sz w:val="24"/>
          <w:szCs w:val="24"/>
          <w:lang w:val="en-US"/>
        </w:rPr>
        <w:t xml:space="preserve">The post holder will be involved in the initial assessment &amp; management of all patients attending the department.  They will rapidly gain valuable experience in management of medical &amp; surgical </w:t>
      </w:r>
      <w:r w:rsidRPr="00DC5715">
        <w:rPr>
          <w:sz w:val="24"/>
          <w:szCs w:val="24"/>
          <w:lang w:val="en-US"/>
        </w:rPr>
        <w:lastRenderedPageBreak/>
        <w:t xml:space="preserve">emergencies, acute trauma and minor injuries in both adults &amp; children.  They will participate in a full shift rota with prospective cover, incorporating weekend and night working.  </w:t>
      </w:r>
    </w:p>
    <w:p w:rsidR="002C722C" w:rsidRPr="00DC5715" w:rsidRDefault="002C722C" w:rsidP="002C722C">
      <w:pPr>
        <w:pStyle w:val="Body"/>
        <w:rPr>
          <w:sz w:val="24"/>
          <w:szCs w:val="24"/>
        </w:rPr>
      </w:pPr>
      <w:r w:rsidRPr="00DC5715">
        <w:rPr>
          <w:sz w:val="24"/>
          <w:szCs w:val="24"/>
          <w:lang w:val="en-US"/>
        </w:rPr>
        <w:t>The post holder will be expected to attend and contribute to the weekly departmental teaching sessions and to participate in audit.</w:t>
      </w:r>
    </w:p>
    <w:p w:rsidR="002C722C" w:rsidRPr="00DC5715" w:rsidRDefault="002C722C" w:rsidP="002C722C">
      <w:pPr>
        <w:pStyle w:val="Heading3"/>
      </w:pPr>
      <w:r w:rsidRPr="00DC5715">
        <w:t>About the Trust</w:t>
      </w:r>
    </w:p>
    <w:p w:rsidR="002C722C" w:rsidRPr="00DC5715" w:rsidRDefault="002C722C" w:rsidP="002C722C">
      <w:pPr>
        <w:pStyle w:val="NormalWeb"/>
        <w:rPr>
          <w:rFonts w:ascii="Calibri" w:hAnsi="Calibri" w:cs="Calibri"/>
          <w:lang w:val="en"/>
        </w:rPr>
      </w:pPr>
      <w:r w:rsidRPr="00DC5715">
        <w:rPr>
          <w:rFonts w:ascii="Calibri" w:hAnsi="Calibri" w:cs="Calibri"/>
          <w:lang w:val="en"/>
        </w:rPr>
        <w:t>The Northern Devon Healthcare NHS Trust is one of the top-performing Trusts in the country, with an enviable patient satisfaction record, innovative services and cutting-edge technology. Rated fourth in the country for staff satisfaction we were recently chosen as one of the Health Service Journal’s best places to work.</w:t>
      </w:r>
    </w:p>
    <w:p w:rsidR="002C722C" w:rsidRPr="00DC5715" w:rsidRDefault="002C722C" w:rsidP="002C722C">
      <w:pPr>
        <w:pStyle w:val="NormalWeb"/>
        <w:rPr>
          <w:rFonts w:ascii="Calibri" w:hAnsi="Calibri" w:cs="Calibri"/>
          <w:lang w:val="en"/>
        </w:rPr>
      </w:pPr>
      <w:r w:rsidRPr="00DC5715">
        <w:rPr>
          <w:rFonts w:ascii="Calibri" w:hAnsi="Calibri" w:cs="Calibri"/>
          <w:lang w:val="en"/>
        </w:rPr>
        <w:t>We are a unique organisation delivering acute and community services coupled with integrated community health and social care that is organised around primary care.</w:t>
      </w:r>
    </w:p>
    <w:p w:rsidR="002C722C" w:rsidRPr="00DC5715" w:rsidRDefault="002C722C" w:rsidP="002C722C">
      <w:pPr>
        <w:pStyle w:val="NormalWeb"/>
        <w:rPr>
          <w:rFonts w:ascii="Calibri" w:hAnsi="Calibri" w:cs="Calibri"/>
          <w:lang w:val="en"/>
        </w:rPr>
      </w:pPr>
      <w:r w:rsidRPr="00DC5715">
        <w:rPr>
          <w:rFonts w:ascii="Calibri" w:hAnsi="Calibri" w:cs="Calibri"/>
          <w:lang w:val="en"/>
        </w:rPr>
        <w:t>As an integrated Trust, we employ over 3,000 staff and provide care that is judged as excellent by our patients. Responses to the national inpatient, outpatient, maternity and staff surveys regularly put us in the top 20% of Trusts in England.</w:t>
      </w:r>
    </w:p>
    <w:p w:rsidR="002C722C" w:rsidRPr="00DC5715" w:rsidRDefault="002C722C" w:rsidP="002C722C">
      <w:pPr>
        <w:pStyle w:val="NormalWeb"/>
        <w:rPr>
          <w:rFonts w:ascii="Calibri" w:hAnsi="Calibri" w:cs="Calibri"/>
          <w:lang w:val="en"/>
        </w:rPr>
      </w:pPr>
      <w:r w:rsidRPr="00DC5715">
        <w:rPr>
          <w:rFonts w:ascii="Calibri" w:hAnsi="Calibri" w:cs="Calibri"/>
          <w:lang w:val="en"/>
        </w:rPr>
        <w:t>We provide acute care based from North Devon District Hospital in Barnstaple. In our community hospitals across north Devon we provide community inpatient care and rehabilitation with a mix of GP and consultant-led beds.</w:t>
      </w:r>
    </w:p>
    <w:p w:rsidR="002C722C" w:rsidRPr="00DC5715" w:rsidRDefault="002C722C" w:rsidP="002C722C">
      <w:pPr>
        <w:pStyle w:val="NormalWeb"/>
        <w:rPr>
          <w:rFonts w:ascii="Calibri" w:hAnsi="Calibri" w:cs="Calibri"/>
          <w:lang w:val="en"/>
        </w:rPr>
      </w:pPr>
      <w:r w:rsidRPr="00DC5715">
        <w:rPr>
          <w:rFonts w:ascii="Calibri" w:hAnsi="Calibri" w:cs="Calibri"/>
          <w:lang w:val="en"/>
        </w:rPr>
        <w:t>Our community health and social care teams support people to live healthily and independently in their own homes. We do this by responding rapidly to avoid hospital admissions and providing support to enable patients to leave hospital as soon as is safe.</w:t>
      </w:r>
    </w:p>
    <w:p w:rsidR="002C722C" w:rsidRPr="00DC5715" w:rsidRDefault="002C722C" w:rsidP="002C722C">
      <w:pPr>
        <w:pStyle w:val="NormalWeb"/>
        <w:rPr>
          <w:rFonts w:ascii="Calibri" w:hAnsi="Calibri" w:cs="Calibri"/>
          <w:lang w:val="en"/>
        </w:rPr>
      </w:pPr>
      <w:r w:rsidRPr="00DC5715">
        <w:rPr>
          <w:rFonts w:ascii="Calibri" w:hAnsi="Calibri" w:cs="Calibri"/>
          <w:lang w:val="en"/>
        </w:rPr>
        <w:t>We also offer a range of pan-Devon specialist community services such as health promotion, sexual health and podiatry. This means that we are very different to other NHS Trusts and can offer a wide range of opportunities to staff.</w:t>
      </w:r>
    </w:p>
    <w:p w:rsidR="002C722C" w:rsidRPr="00DC5715" w:rsidRDefault="002C722C" w:rsidP="002C722C">
      <w:pPr>
        <w:pStyle w:val="NormalWeb"/>
        <w:rPr>
          <w:rFonts w:ascii="Calibri" w:hAnsi="Calibri" w:cs="Calibri"/>
          <w:lang w:val="en"/>
        </w:rPr>
      </w:pPr>
      <w:r w:rsidRPr="00DC5715">
        <w:rPr>
          <w:rFonts w:ascii="Calibri" w:hAnsi="Calibri" w:cs="Calibri"/>
          <w:lang w:val="en"/>
        </w:rPr>
        <w:t>But on top of all that, we’re based in Devon – a county that’s regularly voted as the best place in Britain to live. With world-class beaches, picture-postcard villages, excellent schools and dynamic cities alive with culture, Devon has it all. We are sure you’ll love it here so make that move to a better life.</w:t>
      </w:r>
    </w:p>
    <w:p w:rsidR="002C722C" w:rsidRPr="00DC5715" w:rsidRDefault="002C722C" w:rsidP="002C722C">
      <w:pPr>
        <w:pStyle w:val="Heading3"/>
      </w:pPr>
      <w:r w:rsidRPr="00DC5715">
        <w:t>Conditions of Appointment</w:t>
      </w:r>
    </w:p>
    <w:p w:rsidR="002C722C" w:rsidRPr="00DC5715" w:rsidRDefault="002C722C" w:rsidP="002C722C">
      <w:pPr>
        <w:pStyle w:val="Body"/>
        <w:rPr>
          <w:sz w:val="24"/>
          <w:szCs w:val="24"/>
        </w:rPr>
      </w:pPr>
      <w:r w:rsidRPr="00DC5715">
        <w:rPr>
          <w:sz w:val="24"/>
          <w:szCs w:val="24"/>
          <w:lang w:val="en-US"/>
        </w:rPr>
        <w:t xml:space="preserve">The post is subject to the Terms and Conditions of Service </w:t>
      </w:r>
      <w:r>
        <w:rPr>
          <w:sz w:val="24"/>
          <w:szCs w:val="24"/>
          <w:lang w:val="en-US"/>
        </w:rPr>
        <w:t>for NHS Doctors and Dentists in Training 2016</w:t>
      </w:r>
      <w:r w:rsidRPr="00DC5715">
        <w:rPr>
          <w:sz w:val="24"/>
          <w:szCs w:val="24"/>
          <w:lang w:val="en-US"/>
        </w:rPr>
        <w:t xml:space="preserve"> and the Northern Devon Healthcare Trust</w:t>
      </w:r>
      <w:r w:rsidRPr="00DC5715">
        <w:rPr>
          <w:sz w:val="24"/>
          <w:szCs w:val="24"/>
          <w:lang w:val="fr-FR"/>
        </w:rPr>
        <w:t>’</w:t>
      </w:r>
      <w:r w:rsidRPr="00DC5715">
        <w:rPr>
          <w:sz w:val="24"/>
          <w:szCs w:val="24"/>
          <w:lang w:val="en-US"/>
        </w:rPr>
        <w:t>s local agreements, as modified from time to time.  Current copies may be requested from the Medical Staffing Officer.  All offers of appointments are subject to satisfactory medical evidence being produced and to receipt of satisfactory references.</w:t>
      </w:r>
    </w:p>
    <w:p w:rsidR="002C722C" w:rsidRPr="00DC5715" w:rsidRDefault="002C722C" w:rsidP="002C722C">
      <w:pPr>
        <w:pStyle w:val="Body"/>
        <w:rPr>
          <w:sz w:val="24"/>
          <w:szCs w:val="24"/>
        </w:rPr>
      </w:pPr>
      <w:r w:rsidRPr="00DC5715">
        <w:rPr>
          <w:sz w:val="24"/>
          <w:szCs w:val="24"/>
        </w:rPr>
        <w:br w:type="page"/>
      </w:r>
    </w:p>
    <w:p w:rsidR="002C722C" w:rsidRPr="00DC5715" w:rsidRDefault="002C722C" w:rsidP="002C722C">
      <w:pPr>
        <w:pStyle w:val="Body"/>
        <w:rPr>
          <w:sz w:val="24"/>
          <w:szCs w:val="24"/>
        </w:rPr>
      </w:pPr>
    </w:p>
    <w:p w:rsidR="002C722C" w:rsidRPr="00DC5715" w:rsidRDefault="002C722C" w:rsidP="002C722C">
      <w:pPr>
        <w:pStyle w:val="Heading"/>
        <w:rPr>
          <w:sz w:val="24"/>
          <w:szCs w:val="24"/>
        </w:rPr>
      </w:pPr>
      <w:r w:rsidRPr="00DC5715">
        <w:rPr>
          <w:sz w:val="24"/>
          <w:szCs w:val="24"/>
        </w:rPr>
        <w:t>Person Specification</w:t>
      </w:r>
    </w:p>
    <w:p w:rsidR="002C722C" w:rsidRPr="00DC5715" w:rsidRDefault="002C722C" w:rsidP="002C722C">
      <w:pPr>
        <w:pStyle w:val="Heading2"/>
      </w:pPr>
      <w:r w:rsidRPr="00DC5715">
        <w:t>Surgical Specialty Trust Doctor Rotations (Core Training Level)</w:t>
      </w:r>
    </w:p>
    <w:tbl>
      <w:tblPr>
        <w:tblW w:w="9190" w:type="dxa"/>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8"/>
        <w:gridCol w:w="3427"/>
        <w:gridCol w:w="2605"/>
        <w:gridCol w:w="1570"/>
      </w:tblGrid>
      <w:tr w:rsidR="002C722C" w:rsidRPr="00DC5715" w:rsidTr="00E42AB9">
        <w:trPr>
          <w:trHeight w:val="272"/>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after="240"/>
              <w:jc w:val="left"/>
              <w:rPr>
                <w:sz w:val="24"/>
                <w:szCs w:val="24"/>
              </w:rPr>
            </w:pPr>
            <w:r w:rsidRPr="00DC5715">
              <w:rPr>
                <w:b/>
                <w:bCs/>
                <w:sz w:val="24"/>
                <w:szCs w:val="24"/>
                <w:lang w:val="en-US"/>
              </w:rPr>
              <w:t>Attribute</w:t>
            </w:r>
          </w:p>
        </w:tc>
        <w:tc>
          <w:tcPr>
            <w:tcW w:w="3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after="240"/>
              <w:jc w:val="left"/>
              <w:rPr>
                <w:sz w:val="24"/>
                <w:szCs w:val="24"/>
              </w:rPr>
            </w:pPr>
            <w:r w:rsidRPr="00DC5715">
              <w:rPr>
                <w:b/>
                <w:bCs/>
                <w:sz w:val="24"/>
                <w:szCs w:val="24"/>
                <w:lang w:val="en-US"/>
              </w:rPr>
              <w:t>Essential Criteria</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after="240"/>
              <w:jc w:val="left"/>
              <w:rPr>
                <w:sz w:val="24"/>
                <w:szCs w:val="24"/>
              </w:rPr>
            </w:pPr>
            <w:r w:rsidRPr="00DC5715">
              <w:rPr>
                <w:b/>
                <w:bCs/>
                <w:sz w:val="24"/>
                <w:szCs w:val="24"/>
                <w:lang w:val="en-US"/>
              </w:rPr>
              <w:t>Desirable Criteria</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after="240"/>
              <w:jc w:val="left"/>
              <w:rPr>
                <w:sz w:val="24"/>
                <w:szCs w:val="24"/>
              </w:rPr>
            </w:pPr>
            <w:r w:rsidRPr="00DC5715">
              <w:rPr>
                <w:b/>
                <w:bCs/>
                <w:sz w:val="24"/>
                <w:szCs w:val="24"/>
                <w:lang w:val="en-US"/>
              </w:rPr>
              <w:t>Evaluation</w:t>
            </w:r>
          </w:p>
        </w:tc>
      </w:tr>
      <w:tr w:rsidR="002C722C" w:rsidRPr="00DC5715" w:rsidTr="00E42AB9">
        <w:trPr>
          <w:trHeight w:val="45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b/>
                <w:bCs/>
                <w:sz w:val="24"/>
                <w:szCs w:val="24"/>
                <w:lang w:val="en-US"/>
              </w:rPr>
              <w:t>Qualifications</w:t>
            </w:r>
          </w:p>
        </w:tc>
        <w:tc>
          <w:tcPr>
            <w:tcW w:w="3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MBBS or equivalent medical qualification.</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 xml:space="preserve">Additional related qualifications e.g. </w:t>
            </w:r>
            <w:r>
              <w:rPr>
                <w:sz w:val="24"/>
                <w:szCs w:val="24"/>
                <w:lang w:val="en-US"/>
              </w:rPr>
              <w:t xml:space="preserve">MRCS, </w:t>
            </w:r>
            <w:r w:rsidRPr="00DC5715">
              <w:rPr>
                <w:sz w:val="24"/>
                <w:szCs w:val="24"/>
                <w:lang w:val="en-US"/>
              </w:rPr>
              <w:t>BSc.</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Application form</w:t>
            </w:r>
          </w:p>
        </w:tc>
      </w:tr>
      <w:tr w:rsidR="002C722C" w:rsidRPr="00DC5715" w:rsidTr="00E42AB9">
        <w:trPr>
          <w:trHeight w:val="289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b/>
                <w:bCs/>
                <w:sz w:val="24"/>
                <w:szCs w:val="24"/>
                <w:lang w:val="en-US"/>
              </w:rPr>
              <w:t>Eligibility</w:t>
            </w:r>
          </w:p>
        </w:tc>
        <w:tc>
          <w:tcPr>
            <w:tcW w:w="3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lang w:val="en-US"/>
              </w:rPr>
            </w:pPr>
            <w:r w:rsidRPr="00DC5715">
              <w:rPr>
                <w:sz w:val="24"/>
                <w:szCs w:val="24"/>
                <w:lang w:val="en-US"/>
              </w:rPr>
              <w:t xml:space="preserve">Eligible for full registration with, and hold a current licence to </w:t>
            </w:r>
            <w:proofErr w:type="spellStart"/>
            <w:r w:rsidRPr="00DC5715">
              <w:rPr>
                <w:sz w:val="24"/>
                <w:szCs w:val="24"/>
                <w:lang w:val="en-US"/>
              </w:rPr>
              <w:t>practise</w:t>
            </w:r>
            <w:proofErr w:type="spellEnd"/>
            <w:r w:rsidRPr="00DC5715">
              <w:rPr>
                <w:sz w:val="24"/>
                <w:szCs w:val="24"/>
                <w:lang w:val="en-US"/>
              </w:rPr>
              <w:t xml:space="preserve"> from the GMC at the time of the intended start date.</w:t>
            </w:r>
          </w:p>
          <w:p w:rsidR="002C722C" w:rsidRPr="00DC5715" w:rsidRDefault="002C722C" w:rsidP="00E42AB9">
            <w:pPr>
              <w:pStyle w:val="Body"/>
              <w:spacing w:before="120"/>
              <w:jc w:val="left"/>
              <w:rPr>
                <w:sz w:val="24"/>
                <w:szCs w:val="24"/>
                <w:lang w:val="en-US"/>
              </w:rPr>
            </w:pPr>
            <w:r w:rsidRPr="00DC5715">
              <w:rPr>
                <w:sz w:val="24"/>
                <w:szCs w:val="24"/>
                <w:lang w:val="en-US"/>
              </w:rPr>
              <w:t>Eligible to work in the UK.</w:t>
            </w:r>
          </w:p>
          <w:p w:rsidR="002C722C" w:rsidRPr="00DC5715" w:rsidRDefault="002C722C" w:rsidP="00E42AB9">
            <w:pPr>
              <w:pStyle w:val="Body"/>
              <w:spacing w:before="120"/>
              <w:jc w:val="left"/>
              <w:rPr>
                <w:sz w:val="24"/>
                <w:szCs w:val="24"/>
              </w:rPr>
            </w:pPr>
            <w:r w:rsidRPr="00DC5715">
              <w:rPr>
                <w:sz w:val="24"/>
                <w:szCs w:val="24"/>
                <w:lang w:val="en-US"/>
              </w:rPr>
              <w:t>Evidence of achievement of foundation competences by the time of appointment, from a UKFPO affiliated Foundation Programme or equivalent.  This should be in line with GMC standards of Good Medical Practice.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Experience relevant to UK &amp; NHS practice.</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Application form &amp; interview</w:t>
            </w:r>
          </w:p>
        </w:tc>
      </w:tr>
      <w:tr w:rsidR="002C722C" w:rsidRPr="00DC5715" w:rsidTr="00E42AB9">
        <w:trPr>
          <w:trHeight w:val="79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b/>
                <w:bCs/>
                <w:sz w:val="24"/>
                <w:szCs w:val="24"/>
                <w:lang w:val="en-US"/>
              </w:rPr>
              <w:t xml:space="preserve">Fitness to </w:t>
            </w:r>
            <w:proofErr w:type="spellStart"/>
            <w:r w:rsidRPr="00DC5715">
              <w:rPr>
                <w:b/>
                <w:bCs/>
                <w:sz w:val="24"/>
                <w:szCs w:val="24"/>
                <w:lang w:val="en-US"/>
              </w:rPr>
              <w:t>practise</w:t>
            </w:r>
            <w:proofErr w:type="spellEnd"/>
          </w:p>
        </w:tc>
        <w:tc>
          <w:tcPr>
            <w:tcW w:w="3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lang w:val="en-US"/>
              </w:rPr>
            </w:pPr>
            <w:r w:rsidRPr="00DC5715">
              <w:rPr>
                <w:sz w:val="24"/>
                <w:szCs w:val="24"/>
                <w:lang w:val="en-US"/>
              </w:rPr>
              <w:t xml:space="preserve">Applicant’s knowledge is up to date &amp; they are fit to </w:t>
            </w:r>
            <w:proofErr w:type="spellStart"/>
            <w:r w:rsidRPr="00DC5715">
              <w:rPr>
                <w:sz w:val="24"/>
                <w:szCs w:val="24"/>
                <w:lang w:val="en-US"/>
              </w:rPr>
              <w:t>practise</w:t>
            </w:r>
            <w:proofErr w:type="spellEnd"/>
            <w:r w:rsidRPr="00DC5715">
              <w:rPr>
                <w:sz w:val="24"/>
                <w:szCs w:val="24"/>
                <w:lang w:val="en-US"/>
              </w:rPr>
              <w:t xml:space="preserve"> safely.</w:t>
            </w:r>
          </w:p>
          <w:p w:rsidR="002C722C" w:rsidRPr="00DC5715" w:rsidRDefault="002C722C" w:rsidP="00E42AB9">
            <w:pPr>
              <w:pStyle w:val="Body"/>
              <w:spacing w:before="120"/>
              <w:jc w:val="left"/>
              <w:rPr>
                <w:sz w:val="24"/>
                <w:szCs w:val="24"/>
              </w:rPr>
            </w:pPr>
            <w:r w:rsidRPr="00DC5715">
              <w:rPr>
                <w:sz w:val="24"/>
                <w:szCs w:val="24"/>
                <w:lang w:val="en-US"/>
              </w:rPr>
              <w:t>Aware of their training needs.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rPr>
                <w:rFonts w:ascii="Calibri" w:hAnsi="Calibri" w:cs="Calibri"/>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Application form &amp; references</w:t>
            </w:r>
          </w:p>
        </w:tc>
      </w:tr>
      <w:tr w:rsidR="002C722C" w:rsidRPr="00DC5715" w:rsidTr="00E42AB9">
        <w:trPr>
          <w:trHeight w:val="311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b/>
                <w:bCs/>
                <w:sz w:val="24"/>
                <w:szCs w:val="24"/>
                <w:lang w:val="en-US"/>
              </w:rPr>
              <w:t>Language Skills</w:t>
            </w:r>
          </w:p>
        </w:tc>
        <w:tc>
          <w:tcPr>
            <w:tcW w:w="3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lang w:val="en-US"/>
              </w:rPr>
            </w:pPr>
            <w:r w:rsidRPr="00DC5715">
              <w:rPr>
                <w:sz w:val="24"/>
                <w:szCs w:val="24"/>
                <w:lang w:val="en-US"/>
              </w:rPr>
              <w:t>Demonstrable skills in written and spoken English sufficient to enable effective communication about medical topics with patients and colleagues, demonstrated by either:</w:t>
            </w:r>
          </w:p>
          <w:p w:rsidR="002C722C" w:rsidRPr="00DC5715" w:rsidRDefault="002C722C" w:rsidP="002C722C">
            <w:pPr>
              <w:pStyle w:val="ListParagraph"/>
              <w:numPr>
                <w:ilvl w:val="0"/>
                <w:numId w:val="14"/>
              </w:numPr>
              <w:spacing w:before="120"/>
              <w:ind w:left="396" w:hanging="396"/>
              <w:jc w:val="left"/>
              <w:rPr>
                <w:sz w:val="24"/>
                <w:szCs w:val="24"/>
              </w:rPr>
            </w:pPr>
            <w:r w:rsidRPr="00DC5715">
              <w:rPr>
                <w:i/>
                <w:iCs/>
                <w:sz w:val="24"/>
                <w:szCs w:val="24"/>
              </w:rPr>
              <w:t>Undergraduate medical training undertaken in English or</w:t>
            </w:r>
          </w:p>
          <w:p w:rsidR="002C722C" w:rsidRPr="00DC5715" w:rsidRDefault="002C722C" w:rsidP="002C722C">
            <w:pPr>
              <w:pStyle w:val="ListParagraph"/>
              <w:numPr>
                <w:ilvl w:val="0"/>
                <w:numId w:val="15"/>
              </w:numPr>
              <w:spacing w:before="120"/>
              <w:ind w:left="396" w:hanging="396"/>
              <w:jc w:val="left"/>
              <w:rPr>
                <w:sz w:val="24"/>
                <w:szCs w:val="24"/>
              </w:rPr>
            </w:pPr>
            <w:r w:rsidRPr="00DC5715">
              <w:rPr>
                <w:i/>
                <w:iCs/>
                <w:sz w:val="24"/>
                <w:szCs w:val="24"/>
              </w:rPr>
              <w:t xml:space="preserve">Achieved ILETS scores equivalent to those required </w:t>
            </w:r>
            <w:r w:rsidRPr="00DC5715">
              <w:rPr>
                <w:i/>
                <w:iCs/>
                <w:sz w:val="24"/>
                <w:szCs w:val="24"/>
              </w:rPr>
              <w:lastRenderedPageBreak/>
              <w:t>for application to core surgical training.</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lastRenderedPageBreak/>
              <w:t>If applicants believe they have adequate communication skills but do not fit into one of these groups they must provide alternative supporting evidence</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Application form &amp; interview</w:t>
            </w:r>
          </w:p>
        </w:tc>
      </w:tr>
      <w:tr w:rsidR="002C722C" w:rsidRPr="00DC5715" w:rsidTr="00E42AB9">
        <w:trPr>
          <w:trHeight w:val="111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b/>
                <w:bCs/>
                <w:sz w:val="24"/>
                <w:szCs w:val="24"/>
                <w:lang w:val="en-US"/>
              </w:rPr>
              <w:t>Health</w:t>
            </w:r>
          </w:p>
        </w:tc>
        <w:tc>
          <w:tcPr>
            <w:tcW w:w="3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Meets professional health requirements (in line with GMC standards/ Good Medical Practice)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rPr>
                <w:rFonts w:ascii="Calibri" w:hAnsi="Calibri" w:cs="Calibri"/>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Application form &amp; pre-employment health screening</w:t>
            </w:r>
          </w:p>
        </w:tc>
      </w:tr>
      <w:tr w:rsidR="002C722C" w:rsidRPr="00DC5715" w:rsidTr="00E42AB9">
        <w:trPr>
          <w:trHeight w:val="123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b/>
                <w:bCs/>
                <w:sz w:val="24"/>
                <w:szCs w:val="24"/>
                <w:lang w:val="en-US"/>
              </w:rPr>
              <w:t>Career Progression</w:t>
            </w:r>
          </w:p>
        </w:tc>
        <w:tc>
          <w:tcPr>
            <w:tcW w:w="3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lang w:val="en-US"/>
              </w:rPr>
            </w:pPr>
            <w:r w:rsidRPr="00DC5715">
              <w:rPr>
                <w:sz w:val="24"/>
                <w:szCs w:val="24"/>
                <w:lang w:val="en-US"/>
              </w:rPr>
              <w:t>Ability to provide complete details of employment history.</w:t>
            </w:r>
          </w:p>
          <w:p w:rsidR="002C722C" w:rsidRPr="00DC5715" w:rsidRDefault="002C722C" w:rsidP="00E42AB9">
            <w:pPr>
              <w:pStyle w:val="Body"/>
              <w:spacing w:before="120"/>
              <w:jc w:val="left"/>
              <w:rPr>
                <w:sz w:val="24"/>
                <w:szCs w:val="24"/>
              </w:rPr>
            </w:pPr>
            <w:r w:rsidRPr="00DC5715">
              <w:rPr>
                <w:sz w:val="24"/>
                <w:szCs w:val="24"/>
                <w:lang w:val="en-US"/>
              </w:rPr>
              <w:t>Evidence that career progression is consistent with personal circumstances.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Two to five years post-graduate clinical experience.</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Application form &amp; interview</w:t>
            </w:r>
          </w:p>
        </w:tc>
      </w:tr>
      <w:tr w:rsidR="002C722C" w:rsidRPr="00DC5715" w:rsidTr="00E42AB9">
        <w:trPr>
          <w:trHeight w:val="45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b/>
                <w:bCs/>
                <w:sz w:val="24"/>
                <w:szCs w:val="24"/>
                <w:lang w:val="en-US"/>
              </w:rPr>
              <w:t>Application Completion</w:t>
            </w:r>
          </w:p>
        </w:tc>
        <w:tc>
          <w:tcPr>
            <w:tcW w:w="3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All sections of application form fully completed</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rPr>
                <w:rFonts w:ascii="Calibri" w:hAnsi="Calibri" w:cs="Calibri"/>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Application form</w:t>
            </w:r>
          </w:p>
        </w:tc>
      </w:tr>
      <w:tr w:rsidR="002C722C" w:rsidRPr="00DC5715" w:rsidTr="00E42AB9">
        <w:trPr>
          <w:trHeight w:val="301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b/>
                <w:bCs/>
                <w:sz w:val="24"/>
                <w:szCs w:val="24"/>
                <w:lang w:val="en-US"/>
              </w:rPr>
              <w:t>Clinical Skills</w:t>
            </w:r>
          </w:p>
        </w:tc>
        <w:tc>
          <w:tcPr>
            <w:tcW w:w="3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lang w:val="en-US"/>
              </w:rPr>
            </w:pPr>
            <w:r w:rsidRPr="00DC5715">
              <w:rPr>
                <w:sz w:val="24"/>
                <w:szCs w:val="24"/>
                <w:lang w:val="en-US"/>
              </w:rPr>
              <w:t>Recognition of and ability to undertake the initial management of an acutely ill patient.</w:t>
            </w:r>
          </w:p>
          <w:p w:rsidR="002C722C" w:rsidRPr="00DC5715" w:rsidRDefault="002C722C" w:rsidP="00E42AB9">
            <w:pPr>
              <w:pStyle w:val="Body"/>
              <w:spacing w:before="120"/>
              <w:jc w:val="left"/>
              <w:rPr>
                <w:sz w:val="24"/>
                <w:szCs w:val="24"/>
                <w:lang w:val="en-US"/>
              </w:rPr>
            </w:pPr>
            <w:r w:rsidRPr="00DC5715">
              <w:rPr>
                <w:sz w:val="24"/>
                <w:szCs w:val="24"/>
                <w:lang w:val="en-US"/>
              </w:rPr>
              <w:t>Clinical knowledge &amp; skills relevant to surgical specialties including out of hours experience.</w:t>
            </w:r>
          </w:p>
          <w:p w:rsidR="002C722C" w:rsidRPr="00DC5715" w:rsidRDefault="002C722C" w:rsidP="00E42AB9">
            <w:pPr>
              <w:pStyle w:val="Body"/>
              <w:spacing w:before="120"/>
              <w:jc w:val="left"/>
              <w:rPr>
                <w:sz w:val="24"/>
                <w:szCs w:val="24"/>
                <w:lang w:val="en-US"/>
              </w:rPr>
            </w:pPr>
            <w:r w:rsidRPr="00DC5715">
              <w:rPr>
                <w:sz w:val="24"/>
                <w:szCs w:val="24"/>
                <w:lang w:val="en-US"/>
              </w:rPr>
              <w:t>Capacity to apply sound clinical knowledge and judgement; willingness to seek assistance from senior colleagues.</w:t>
            </w:r>
          </w:p>
          <w:p w:rsidR="002C722C" w:rsidRPr="00DC5715" w:rsidRDefault="002C722C" w:rsidP="00E42AB9">
            <w:pPr>
              <w:pStyle w:val="Body"/>
              <w:spacing w:before="120"/>
              <w:jc w:val="left"/>
              <w:rPr>
                <w:sz w:val="24"/>
                <w:szCs w:val="24"/>
              </w:rPr>
            </w:pPr>
            <w:r w:rsidRPr="00DC5715">
              <w:rPr>
                <w:sz w:val="24"/>
                <w:szCs w:val="24"/>
                <w:lang w:val="en-US"/>
              </w:rPr>
              <w:t xml:space="preserve">Able to </w:t>
            </w:r>
            <w:proofErr w:type="spellStart"/>
            <w:r w:rsidRPr="00DC5715">
              <w:rPr>
                <w:sz w:val="24"/>
                <w:szCs w:val="24"/>
                <w:lang w:val="en-US"/>
              </w:rPr>
              <w:t>prioritise</w:t>
            </w:r>
            <w:proofErr w:type="spellEnd"/>
            <w:r w:rsidRPr="00DC5715">
              <w:rPr>
                <w:sz w:val="24"/>
                <w:szCs w:val="24"/>
                <w:lang w:val="en-US"/>
              </w:rPr>
              <w:t xml:space="preserve"> clinical need, </w:t>
            </w:r>
            <w:proofErr w:type="spellStart"/>
            <w:r w:rsidRPr="00DC5715">
              <w:rPr>
                <w:sz w:val="24"/>
                <w:szCs w:val="24"/>
                <w:lang w:val="en-US"/>
              </w:rPr>
              <w:t>maximise</w:t>
            </w:r>
            <w:proofErr w:type="spellEnd"/>
            <w:r w:rsidRPr="00DC5715">
              <w:rPr>
                <w:sz w:val="24"/>
                <w:szCs w:val="24"/>
                <w:lang w:val="en-US"/>
              </w:rPr>
              <w:t xml:space="preserve"> safety and </w:t>
            </w:r>
            <w:proofErr w:type="spellStart"/>
            <w:r w:rsidRPr="00DC5715">
              <w:rPr>
                <w:sz w:val="24"/>
                <w:szCs w:val="24"/>
                <w:lang w:val="en-US"/>
              </w:rPr>
              <w:t>minimise</w:t>
            </w:r>
            <w:proofErr w:type="spellEnd"/>
            <w:r w:rsidRPr="00DC5715">
              <w:rPr>
                <w:sz w:val="24"/>
                <w:szCs w:val="24"/>
                <w:lang w:val="en-US"/>
              </w:rPr>
              <w:t xml:space="preserve"> risk</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22C" w:rsidRPr="00DC5715" w:rsidRDefault="002C722C" w:rsidP="00E42AB9">
            <w:pPr>
              <w:pStyle w:val="Body"/>
              <w:spacing w:before="120"/>
              <w:jc w:val="left"/>
              <w:rPr>
                <w:sz w:val="24"/>
                <w:szCs w:val="24"/>
                <w:lang w:val="en-US"/>
              </w:rPr>
            </w:pPr>
            <w:r w:rsidRPr="00DC5715">
              <w:rPr>
                <w:sz w:val="24"/>
                <w:szCs w:val="24"/>
                <w:lang w:val="en-US"/>
              </w:rPr>
              <w:t>Evidence of experience in at least one surgical specialty since qualification.</w:t>
            </w:r>
          </w:p>
          <w:p w:rsidR="002C722C" w:rsidRPr="00DC5715" w:rsidRDefault="002C722C" w:rsidP="00E42AB9">
            <w:pPr>
              <w:pStyle w:val="Body"/>
              <w:spacing w:before="120"/>
              <w:jc w:val="left"/>
              <w:rPr>
                <w:sz w:val="24"/>
                <w:szCs w:val="24"/>
                <w:lang w:val="en-US"/>
              </w:rPr>
            </w:pPr>
            <w:r w:rsidRPr="00DC5715">
              <w:rPr>
                <w:sz w:val="24"/>
                <w:szCs w:val="24"/>
                <w:lang w:val="en-US"/>
              </w:rPr>
              <w:t xml:space="preserve">Evidence of participation in surgical activities throughout career progression </w:t>
            </w:r>
            <w:proofErr w:type="spellStart"/>
            <w:r w:rsidRPr="00DC5715">
              <w:rPr>
                <w:sz w:val="24"/>
                <w:szCs w:val="24"/>
                <w:lang w:val="en-US"/>
              </w:rPr>
              <w:t>eg</w:t>
            </w:r>
            <w:proofErr w:type="spellEnd"/>
            <w:r w:rsidRPr="00DC5715">
              <w:rPr>
                <w:sz w:val="24"/>
                <w:szCs w:val="24"/>
                <w:lang w:val="en-US"/>
              </w:rPr>
              <w:t xml:space="preserve"> surgical logbook.</w:t>
            </w:r>
          </w:p>
          <w:p w:rsidR="002C722C" w:rsidRPr="00DC5715" w:rsidRDefault="002C722C" w:rsidP="00E42AB9">
            <w:pPr>
              <w:pStyle w:val="Body"/>
              <w:spacing w:before="120"/>
              <w:jc w:val="left"/>
              <w:rPr>
                <w:sz w:val="24"/>
                <w:szCs w:val="24"/>
                <w:lang w:val="en-US"/>
              </w:rPr>
            </w:pPr>
            <w:r w:rsidRPr="00DC5715">
              <w:rPr>
                <w:sz w:val="24"/>
                <w:szCs w:val="24"/>
                <w:lang w:val="en-US"/>
              </w:rPr>
              <w:t>In date ALS certificate.</w:t>
            </w:r>
          </w:p>
          <w:p w:rsidR="002C722C" w:rsidRPr="00DC5715" w:rsidRDefault="002C722C" w:rsidP="00E42AB9">
            <w:pPr>
              <w:pStyle w:val="Body"/>
              <w:spacing w:before="120"/>
              <w:jc w:val="left"/>
              <w:rPr>
                <w:sz w:val="24"/>
                <w:szCs w:val="24"/>
              </w:rPr>
            </w:pPr>
            <w:r w:rsidRPr="00DC5715">
              <w:rPr>
                <w:sz w:val="24"/>
                <w:szCs w:val="24"/>
                <w:lang w:val="en-US"/>
              </w:rPr>
              <w:t>Attendance at relevant courses.</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Application form, interview &amp; references</w:t>
            </w:r>
          </w:p>
        </w:tc>
      </w:tr>
      <w:tr w:rsidR="002C722C" w:rsidRPr="00DC5715" w:rsidTr="00E42AB9">
        <w:trPr>
          <w:trHeight w:val="461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b/>
                <w:bCs/>
                <w:sz w:val="24"/>
                <w:szCs w:val="24"/>
                <w:lang w:val="en-US"/>
              </w:rPr>
              <w:lastRenderedPageBreak/>
              <w:t>Personal Attributes</w:t>
            </w:r>
          </w:p>
        </w:tc>
        <w:tc>
          <w:tcPr>
            <w:tcW w:w="3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lang w:val="en-US"/>
              </w:rPr>
            </w:pPr>
            <w:r w:rsidRPr="00DC5715">
              <w:rPr>
                <w:sz w:val="24"/>
                <w:szCs w:val="24"/>
                <w:lang w:val="en-US"/>
              </w:rPr>
              <w:t>Demonstrates probity.</w:t>
            </w:r>
          </w:p>
          <w:p w:rsidR="002C722C" w:rsidRPr="00DC5715" w:rsidRDefault="002C722C" w:rsidP="00E42AB9">
            <w:pPr>
              <w:pStyle w:val="Body"/>
              <w:spacing w:before="120"/>
              <w:jc w:val="left"/>
              <w:rPr>
                <w:sz w:val="24"/>
                <w:szCs w:val="24"/>
                <w:lang w:val="en-US"/>
              </w:rPr>
            </w:pPr>
            <w:r w:rsidRPr="00DC5715">
              <w:rPr>
                <w:sz w:val="24"/>
                <w:szCs w:val="24"/>
                <w:lang w:val="en-US"/>
              </w:rPr>
              <w:t>Ability to take responsibility for own actions and to work without direct supervision.</w:t>
            </w:r>
          </w:p>
          <w:p w:rsidR="002C722C" w:rsidRPr="00DC5715" w:rsidRDefault="002C722C" w:rsidP="00E42AB9">
            <w:pPr>
              <w:pStyle w:val="Body"/>
              <w:spacing w:before="120"/>
              <w:jc w:val="left"/>
              <w:rPr>
                <w:sz w:val="24"/>
                <w:szCs w:val="24"/>
                <w:lang w:val="en-US"/>
              </w:rPr>
            </w:pPr>
            <w:r w:rsidRPr="00DC5715">
              <w:rPr>
                <w:sz w:val="24"/>
                <w:szCs w:val="24"/>
                <w:lang w:val="en-US"/>
              </w:rPr>
              <w:t>Reliability.</w:t>
            </w:r>
          </w:p>
          <w:p w:rsidR="002C722C" w:rsidRPr="00DC5715" w:rsidRDefault="002C722C" w:rsidP="00E42AB9">
            <w:pPr>
              <w:pStyle w:val="Body"/>
              <w:spacing w:before="120"/>
              <w:jc w:val="left"/>
              <w:rPr>
                <w:sz w:val="24"/>
                <w:szCs w:val="24"/>
                <w:lang w:val="en-US"/>
              </w:rPr>
            </w:pPr>
            <w:r w:rsidRPr="00DC5715">
              <w:rPr>
                <w:sz w:val="24"/>
                <w:szCs w:val="24"/>
                <w:lang w:val="en-US"/>
              </w:rPr>
              <w:t>Good time management.</w:t>
            </w:r>
          </w:p>
          <w:p w:rsidR="002C722C" w:rsidRPr="00DC5715" w:rsidRDefault="002C722C" w:rsidP="00E42AB9">
            <w:pPr>
              <w:pStyle w:val="Body"/>
              <w:spacing w:before="120"/>
              <w:jc w:val="left"/>
              <w:rPr>
                <w:sz w:val="24"/>
                <w:szCs w:val="24"/>
                <w:lang w:val="en-US"/>
              </w:rPr>
            </w:pPr>
            <w:r w:rsidRPr="00DC5715">
              <w:rPr>
                <w:sz w:val="24"/>
                <w:szCs w:val="24"/>
                <w:lang w:val="en-US"/>
              </w:rPr>
              <w:t>Enthusiasm &amp; motivation.</w:t>
            </w:r>
          </w:p>
          <w:p w:rsidR="002C722C" w:rsidRPr="00DC5715" w:rsidRDefault="002C722C" w:rsidP="00E42AB9">
            <w:pPr>
              <w:pStyle w:val="Body"/>
              <w:spacing w:before="120"/>
              <w:jc w:val="left"/>
              <w:rPr>
                <w:sz w:val="24"/>
                <w:szCs w:val="24"/>
                <w:lang w:val="en-US"/>
              </w:rPr>
            </w:pPr>
            <w:r w:rsidRPr="00DC5715">
              <w:rPr>
                <w:sz w:val="24"/>
                <w:szCs w:val="24"/>
                <w:lang w:val="en-US"/>
              </w:rPr>
              <w:t>Ability to cope with stressful situations.</w:t>
            </w:r>
          </w:p>
          <w:p w:rsidR="002C722C" w:rsidRPr="00DC5715" w:rsidRDefault="002C722C" w:rsidP="00E42AB9">
            <w:pPr>
              <w:pStyle w:val="Body"/>
              <w:spacing w:before="120"/>
              <w:jc w:val="left"/>
              <w:rPr>
                <w:sz w:val="24"/>
                <w:szCs w:val="24"/>
                <w:lang w:val="en-US"/>
              </w:rPr>
            </w:pPr>
            <w:r w:rsidRPr="00DC5715">
              <w:rPr>
                <w:sz w:val="24"/>
                <w:szCs w:val="24"/>
                <w:lang w:val="en-US"/>
              </w:rPr>
              <w:t>Caring attitude to patients.</w:t>
            </w:r>
          </w:p>
          <w:p w:rsidR="002C722C" w:rsidRPr="00DC5715" w:rsidRDefault="002C722C" w:rsidP="00E42AB9">
            <w:pPr>
              <w:pStyle w:val="Body"/>
              <w:spacing w:before="120"/>
              <w:jc w:val="left"/>
              <w:rPr>
                <w:sz w:val="24"/>
                <w:szCs w:val="24"/>
                <w:lang w:val="en-US"/>
              </w:rPr>
            </w:pPr>
            <w:r w:rsidRPr="00DC5715">
              <w:rPr>
                <w:sz w:val="24"/>
                <w:szCs w:val="24"/>
                <w:lang w:val="en-US"/>
              </w:rPr>
              <w:t>Ability to communicate well with patients, relatives &amp; staff members.</w:t>
            </w:r>
          </w:p>
          <w:p w:rsidR="002C722C" w:rsidRPr="00DC5715" w:rsidRDefault="002C722C" w:rsidP="00E42AB9">
            <w:pPr>
              <w:pStyle w:val="Body"/>
              <w:spacing w:before="120"/>
              <w:jc w:val="left"/>
              <w:rPr>
                <w:sz w:val="24"/>
                <w:szCs w:val="24"/>
                <w:lang w:val="en-US"/>
              </w:rPr>
            </w:pPr>
            <w:r w:rsidRPr="00DC5715">
              <w:rPr>
                <w:sz w:val="24"/>
                <w:szCs w:val="24"/>
                <w:lang w:val="en-US"/>
              </w:rPr>
              <w:t>Demonstrates ability to work effectively as part of a team.</w:t>
            </w:r>
          </w:p>
          <w:p w:rsidR="002C722C" w:rsidRPr="00DC5715" w:rsidRDefault="002C722C" w:rsidP="00E42AB9">
            <w:pPr>
              <w:pStyle w:val="Body"/>
              <w:spacing w:before="120"/>
              <w:jc w:val="left"/>
              <w:rPr>
                <w:sz w:val="24"/>
                <w:szCs w:val="24"/>
              </w:rPr>
            </w:pPr>
            <w:r w:rsidRPr="00DC5715">
              <w:rPr>
                <w:sz w:val="24"/>
                <w:szCs w:val="24"/>
                <w:lang w:val="en-US"/>
              </w:rPr>
              <w:t>Good quality note keeping.</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lang w:val="en-US"/>
              </w:rPr>
            </w:pPr>
            <w:r w:rsidRPr="00DC5715">
              <w:rPr>
                <w:sz w:val="24"/>
                <w:szCs w:val="24"/>
                <w:lang w:val="en-US"/>
              </w:rPr>
              <w:t>Shows aptitude for practical skills necessary in surgical specialties.</w:t>
            </w:r>
          </w:p>
          <w:p w:rsidR="002C722C" w:rsidRPr="00DC5715" w:rsidRDefault="002C722C" w:rsidP="00E42AB9">
            <w:pPr>
              <w:pStyle w:val="Body"/>
              <w:spacing w:before="120"/>
              <w:jc w:val="left"/>
              <w:rPr>
                <w:sz w:val="24"/>
                <w:szCs w:val="24"/>
                <w:lang w:val="en-US"/>
              </w:rPr>
            </w:pPr>
            <w:r w:rsidRPr="00DC5715">
              <w:rPr>
                <w:sz w:val="24"/>
                <w:szCs w:val="24"/>
                <w:lang w:val="en-US"/>
              </w:rPr>
              <w:t>Organisational &amp; leadership skills.</w:t>
            </w:r>
          </w:p>
          <w:p w:rsidR="002C722C" w:rsidRPr="00DC5715" w:rsidRDefault="002C722C" w:rsidP="00E42AB9">
            <w:pPr>
              <w:pStyle w:val="Body"/>
              <w:spacing w:before="120"/>
              <w:jc w:val="left"/>
              <w:rPr>
                <w:sz w:val="24"/>
                <w:szCs w:val="24"/>
              </w:rPr>
            </w:pPr>
            <w:r w:rsidRPr="00DC5715">
              <w:rPr>
                <w:sz w:val="24"/>
                <w:szCs w:val="24"/>
                <w:lang w:val="en-US"/>
              </w:rPr>
              <w:t>Achievements outside medicine.</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Application form, interview &amp; references</w:t>
            </w:r>
          </w:p>
        </w:tc>
      </w:tr>
      <w:tr w:rsidR="002C722C" w:rsidRPr="00DC5715" w:rsidTr="00E42AB9">
        <w:trPr>
          <w:trHeight w:val="201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b/>
                <w:bCs/>
                <w:sz w:val="24"/>
                <w:szCs w:val="24"/>
                <w:lang w:val="en-US"/>
              </w:rPr>
              <w:t>Academic Skills</w:t>
            </w:r>
          </w:p>
        </w:tc>
        <w:tc>
          <w:tcPr>
            <w:tcW w:w="3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22C" w:rsidRPr="00DC5715" w:rsidRDefault="002C722C" w:rsidP="00E42AB9">
            <w:pPr>
              <w:pStyle w:val="Body"/>
              <w:spacing w:before="120"/>
              <w:jc w:val="left"/>
              <w:rPr>
                <w:sz w:val="24"/>
                <w:szCs w:val="24"/>
                <w:lang w:val="en-US"/>
              </w:rPr>
            </w:pPr>
            <w:r w:rsidRPr="00DC5715">
              <w:rPr>
                <w:sz w:val="24"/>
                <w:szCs w:val="24"/>
                <w:lang w:val="en-US"/>
              </w:rPr>
              <w:t>Demonstrates understanding of the principles of audit and research.</w:t>
            </w:r>
          </w:p>
          <w:p w:rsidR="002C722C" w:rsidRPr="00DC5715" w:rsidRDefault="002C722C" w:rsidP="00E42AB9">
            <w:pPr>
              <w:pStyle w:val="Body"/>
              <w:spacing w:before="120"/>
              <w:jc w:val="left"/>
              <w:rPr>
                <w:sz w:val="24"/>
                <w:szCs w:val="24"/>
                <w:lang w:val="en-US"/>
              </w:rPr>
            </w:pPr>
            <w:r w:rsidRPr="00DC5715">
              <w:rPr>
                <w:sz w:val="24"/>
                <w:szCs w:val="24"/>
                <w:lang w:val="en-US"/>
              </w:rPr>
              <w:t>Demonstrates knowledge of evidence-informed practice.</w:t>
            </w:r>
          </w:p>
          <w:p w:rsidR="002C722C" w:rsidRPr="00DC5715" w:rsidRDefault="002C722C" w:rsidP="00E42AB9">
            <w:pPr>
              <w:pStyle w:val="Body"/>
              <w:spacing w:before="120"/>
              <w:jc w:val="left"/>
              <w:rPr>
                <w:sz w:val="24"/>
                <w:szCs w:val="24"/>
                <w:lang w:val="en-US"/>
              </w:rPr>
            </w:pPr>
            <w:r w:rsidRPr="00DC5715">
              <w:rPr>
                <w:sz w:val="24"/>
                <w:szCs w:val="24"/>
                <w:lang w:val="en-US"/>
              </w:rPr>
              <w:t>Demonstrates involvement in supervision of junior staff.</w:t>
            </w:r>
          </w:p>
          <w:p w:rsidR="002C722C" w:rsidRPr="00DC5715" w:rsidRDefault="002C722C" w:rsidP="00E42AB9">
            <w:pPr>
              <w:pStyle w:val="Body"/>
              <w:spacing w:before="120"/>
              <w:jc w:val="left"/>
              <w:rPr>
                <w:sz w:val="24"/>
                <w:szCs w:val="24"/>
              </w:rPr>
            </w:pPr>
            <w:r w:rsidRPr="00DC5715">
              <w:rPr>
                <w:sz w:val="24"/>
                <w:szCs w:val="24"/>
                <w:lang w:val="en-US"/>
              </w:rPr>
              <w:t>Computer literacy.</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lang w:val="en-US"/>
              </w:rPr>
            </w:pPr>
            <w:r w:rsidRPr="00DC5715">
              <w:rPr>
                <w:sz w:val="24"/>
                <w:szCs w:val="24"/>
                <w:lang w:val="en-US"/>
              </w:rPr>
              <w:t>Evidence of participation in audit and quality improvement projects.</w:t>
            </w:r>
          </w:p>
          <w:p w:rsidR="002C722C" w:rsidRPr="00DC5715" w:rsidRDefault="002C722C" w:rsidP="00E42AB9">
            <w:pPr>
              <w:pStyle w:val="Body"/>
              <w:spacing w:before="120"/>
              <w:jc w:val="left"/>
              <w:rPr>
                <w:sz w:val="24"/>
                <w:szCs w:val="24"/>
                <w:lang w:val="en-US"/>
              </w:rPr>
            </w:pPr>
            <w:r w:rsidRPr="00DC5715">
              <w:rPr>
                <w:sz w:val="24"/>
                <w:szCs w:val="24"/>
                <w:lang w:val="en-US"/>
              </w:rPr>
              <w:t>Evidence of interest and experience in teaching.</w:t>
            </w:r>
          </w:p>
          <w:p w:rsidR="002C722C" w:rsidRPr="00DC5715" w:rsidRDefault="002C722C" w:rsidP="00E42AB9">
            <w:pPr>
              <w:pStyle w:val="Body"/>
              <w:spacing w:before="120"/>
              <w:jc w:val="left"/>
              <w:rPr>
                <w:sz w:val="24"/>
                <w:szCs w:val="24"/>
              </w:rPr>
            </w:pPr>
            <w:r w:rsidRPr="00DC5715">
              <w:rPr>
                <w:sz w:val="24"/>
                <w:szCs w:val="24"/>
                <w:lang w:val="en-US"/>
              </w:rPr>
              <w:t>Evidence of relevant academic &amp; research achievements.</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22C" w:rsidRPr="00DC5715" w:rsidRDefault="002C722C" w:rsidP="00E42AB9">
            <w:pPr>
              <w:pStyle w:val="Body"/>
              <w:spacing w:before="120"/>
              <w:jc w:val="left"/>
              <w:rPr>
                <w:sz w:val="24"/>
                <w:szCs w:val="24"/>
              </w:rPr>
            </w:pPr>
            <w:r w:rsidRPr="00DC5715">
              <w:rPr>
                <w:sz w:val="24"/>
                <w:szCs w:val="24"/>
                <w:lang w:val="en-US"/>
              </w:rPr>
              <w:t>Application form &amp; interview</w:t>
            </w:r>
          </w:p>
        </w:tc>
      </w:tr>
    </w:tbl>
    <w:p w:rsidR="00C246FF" w:rsidRDefault="00C246FF" w:rsidP="00C246FF">
      <w:pPr>
        <w:pStyle w:val="Heading"/>
        <w:spacing w:before="240"/>
        <w:rPr>
          <w:sz w:val="24"/>
          <w:szCs w:val="24"/>
        </w:rPr>
      </w:pPr>
    </w:p>
    <w:p w:rsidR="002C722C" w:rsidRPr="002C722C" w:rsidRDefault="00C246FF" w:rsidP="00A96D19">
      <w:pPr>
        <w:pStyle w:val="Heading"/>
        <w:spacing w:before="240"/>
      </w:pPr>
      <w:r w:rsidRPr="00DC5715">
        <w:rPr>
          <w:sz w:val="24"/>
          <w:szCs w:val="24"/>
        </w:rPr>
        <w:t>Contact Detail</w:t>
      </w:r>
      <w:r w:rsidR="00A96D19">
        <w:rPr>
          <w:sz w:val="24"/>
          <w:szCs w:val="24"/>
        </w:rPr>
        <w:t>s</w:t>
      </w:r>
      <w:bookmarkStart w:id="0" w:name="_GoBack"/>
      <w:bookmarkEnd w:id="0"/>
    </w:p>
    <w:p w:rsidR="00C246FF" w:rsidRPr="00DC5715" w:rsidRDefault="00C246FF" w:rsidP="00C246FF">
      <w:pPr>
        <w:pStyle w:val="Heading4"/>
        <w:rPr>
          <w:sz w:val="24"/>
          <w:szCs w:val="24"/>
        </w:rPr>
      </w:pPr>
      <w:r w:rsidRPr="00DC5715">
        <w:rPr>
          <w:sz w:val="24"/>
          <w:szCs w:val="24"/>
        </w:rPr>
        <w:t>Trauma &amp; Orthopaedics</w:t>
      </w:r>
    </w:p>
    <w:p w:rsidR="00C246FF" w:rsidRDefault="00C246FF" w:rsidP="00C246FF">
      <w:pPr>
        <w:pStyle w:val="Body"/>
        <w:rPr>
          <w:sz w:val="24"/>
          <w:szCs w:val="24"/>
        </w:rPr>
      </w:pPr>
      <w:r>
        <w:rPr>
          <w:sz w:val="24"/>
          <w:szCs w:val="24"/>
        </w:rPr>
        <w:t>Mr Nik Jagodzinski</w:t>
      </w:r>
    </w:p>
    <w:p w:rsidR="00C246FF" w:rsidRDefault="00C246FF" w:rsidP="00C246FF">
      <w:pPr>
        <w:pStyle w:val="Body"/>
        <w:rPr>
          <w:sz w:val="24"/>
          <w:szCs w:val="24"/>
        </w:rPr>
      </w:pPr>
      <w:r>
        <w:rPr>
          <w:sz w:val="24"/>
          <w:szCs w:val="24"/>
        </w:rPr>
        <w:t>Junior Doctor Lead for T&amp;O and Surgical Rotations</w:t>
      </w:r>
    </w:p>
    <w:p w:rsidR="00C246FF" w:rsidRDefault="00C246FF" w:rsidP="00C246FF">
      <w:pPr>
        <w:pStyle w:val="Body"/>
        <w:rPr>
          <w:sz w:val="24"/>
          <w:szCs w:val="24"/>
        </w:rPr>
      </w:pPr>
      <w:r>
        <w:rPr>
          <w:sz w:val="24"/>
          <w:szCs w:val="24"/>
        </w:rPr>
        <w:t>Telephone:  01271 334461</w:t>
      </w:r>
    </w:p>
    <w:p w:rsidR="00C246FF" w:rsidRDefault="00C246FF" w:rsidP="00C246FF">
      <w:pPr>
        <w:pStyle w:val="Body"/>
        <w:rPr>
          <w:sz w:val="24"/>
          <w:szCs w:val="24"/>
        </w:rPr>
      </w:pPr>
      <w:r>
        <w:rPr>
          <w:sz w:val="24"/>
          <w:szCs w:val="24"/>
        </w:rPr>
        <w:t xml:space="preserve">E-mail: </w:t>
      </w:r>
      <w:hyperlink r:id="rId7" w:history="1">
        <w:r w:rsidRPr="00644D0E">
          <w:rPr>
            <w:rStyle w:val="Hyperlink"/>
            <w:sz w:val="24"/>
            <w:szCs w:val="24"/>
          </w:rPr>
          <w:t>nik.jagodzinski@nhs.net</w:t>
        </w:r>
      </w:hyperlink>
      <w:r>
        <w:rPr>
          <w:sz w:val="24"/>
          <w:szCs w:val="24"/>
        </w:rPr>
        <w:t xml:space="preserve"> </w:t>
      </w:r>
    </w:p>
    <w:p w:rsidR="00C246FF" w:rsidRPr="00DC5715" w:rsidRDefault="00C246FF" w:rsidP="00C246FF">
      <w:pPr>
        <w:pStyle w:val="Body"/>
        <w:rPr>
          <w:sz w:val="24"/>
          <w:szCs w:val="24"/>
        </w:rPr>
      </w:pPr>
    </w:p>
    <w:p w:rsidR="00C246FF" w:rsidRPr="00DC5715" w:rsidRDefault="00C246FF" w:rsidP="00C246FF">
      <w:pPr>
        <w:pStyle w:val="Heading4"/>
        <w:rPr>
          <w:sz w:val="24"/>
          <w:szCs w:val="24"/>
        </w:rPr>
      </w:pPr>
      <w:r>
        <w:rPr>
          <w:sz w:val="24"/>
          <w:szCs w:val="24"/>
        </w:rPr>
        <w:t>Associate Medical</w:t>
      </w:r>
      <w:r w:rsidRPr="00DC5715">
        <w:rPr>
          <w:sz w:val="24"/>
          <w:szCs w:val="24"/>
        </w:rPr>
        <w:t xml:space="preserve"> Director</w:t>
      </w:r>
    </w:p>
    <w:p w:rsidR="00C246FF" w:rsidRPr="00DC5715" w:rsidRDefault="00C246FF" w:rsidP="00C246FF">
      <w:pPr>
        <w:pStyle w:val="Body"/>
        <w:rPr>
          <w:sz w:val="24"/>
          <w:szCs w:val="24"/>
        </w:rPr>
      </w:pPr>
      <w:r w:rsidRPr="00DC5715">
        <w:rPr>
          <w:sz w:val="24"/>
          <w:szCs w:val="24"/>
        </w:rPr>
        <w:t>Miss Cheryl Baldwick</w:t>
      </w:r>
    </w:p>
    <w:p w:rsidR="00C246FF" w:rsidRPr="00DC5715" w:rsidRDefault="00C246FF" w:rsidP="00C246FF">
      <w:pPr>
        <w:pStyle w:val="Body"/>
        <w:rPr>
          <w:sz w:val="24"/>
          <w:szCs w:val="24"/>
        </w:rPr>
      </w:pPr>
      <w:r>
        <w:rPr>
          <w:sz w:val="24"/>
          <w:szCs w:val="24"/>
        </w:rPr>
        <w:lastRenderedPageBreak/>
        <w:t>Deputy Medical</w:t>
      </w:r>
      <w:r w:rsidRPr="00DC5715">
        <w:rPr>
          <w:sz w:val="24"/>
          <w:szCs w:val="24"/>
        </w:rPr>
        <w:t xml:space="preserve"> Director for Surgery Division</w:t>
      </w:r>
    </w:p>
    <w:p w:rsidR="00C246FF" w:rsidRPr="00DC5715" w:rsidRDefault="00C246FF" w:rsidP="00C246FF">
      <w:pPr>
        <w:pStyle w:val="Body"/>
        <w:rPr>
          <w:sz w:val="24"/>
          <w:szCs w:val="24"/>
        </w:rPr>
      </w:pPr>
      <w:r w:rsidRPr="00DC5715">
        <w:rPr>
          <w:sz w:val="24"/>
          <w:szCs w:val="24"/>
        </w:rPr>
        <w:t>Telephone:  01271 311654</w:t>
      </w:r>
    </w:p>
    <w:p w:rsidR="00C246FF" w:rsidRPr="00DC5715" w:rsidRDefault="00C246FF" w:rsidP="00C246FF">
      <w:pPr>
        <w:pStyle w:val="Body"/>
        <w:rPr>
          <w:sz w:val="24"/>
          <w:szCs w:val="24"/>
        </w:rPr>
      </w:pPr>
      <w:r w:rsidRPr="00DC5715">
        <w:rPr>
          <w:sz w:val="24"/>
          <w:szCs w:val="24"/>
        </w:rPr>
        <w:t xml:space="preserve">Email: </w:t>
      </w:r>
      <w:hyperlink r:id="rId8" w:history="1">
        <w:r w:rsidRPr="00DC5715">
          <w:rPr>
            <w:rStyle w:val="Hyperlink"/>
            <w:sz w:val="24"/>
            <w:szCs w:val="24"/>
          </w:rPr>
          <w:t>cheryl.baldwick@nhs.net</w:t>
        </w:r>
      </w:hyperlink>
    </w:p>
    <w:p w:rsidR="00C246FF" w:rsidRPr="00DC5715" w:rsidRDefault="00C246FF" w:rsidP="00C246FF">
      <w:pPr>
        <w:pStyle w:val="Body"/>
        <w:rPr>
          <w:sz w:val="24"/>
          <w:szCs w:val="24"/>
        </w:rPr>
      </w:pPr>
    </w:p>
    <w:p w:rsidR="00C246FF" w:rsidRDefault="00C246FF" w:rsidP="00C246FF">
      <w:pPr>
        <w:pStyle w:val="Heading4"/>
        <w:rPr>
          <w:sz w:val="24"/>
          <w:szCs w:val="24"/>
        </w:rPr>
      </w:pPr>
      <w:r>
        <w:rPr>
          <w:sz w:val="24"/>
          <w:szCs w:val="24"/>
        </w:rPr>
        <w:t>General Surgery</w:t>
      </w:r>
    </w:p>
    <w:p w:rsidR="00C246FF" w:rsidRDefault="00C246FF" w:rsidP="00C246FF">
      <w:pPr>
        <w:pStyle w:val="Body"/>
        <w:rPr>
          <w:sz w:val="24"/>
          <w:szCs w:val="24"/>
        </w:rPr>
      </w:pPr>
      <w:r>
        <w:rPr>
          <w:sz w:val="24"/>
          <w:szCs w:val="24"/>
        </w:rPr>
        <w:t xml:space="preserve">Mr David Sanders </w:t>
      </w:r>
    </w:p>
    <w:p w:rsidR="00C246FF" w:rsidRDefault="00C246FF" w:rsidP="00C246FF">
      <w:pPr>
        <w:pStyle w:val="Body"/>
        <w:rPr>
          <w:sz w:val="24"/>
          <w:szCs w:val="24"/>
          <w:lang w:val="en-US"/>
        </w:rPr>
      </w:pPr>
      <w:r>
        <w:rPr>
          <w:sz w:val="24"/>
          <w:szCs w:val="24"/>
          <w:lang w:val="en-US"/>
        </w:rPr>
        <w:t xml:space="preserve">Lead Clinician for General Surgery </w:t>
      </w:r>
    </w:p>
    <w:p w:rsidR="00C246FF" w:rsidRDefault="00C246FF" w:rsidP="00C246FF">
      <w:pPr>
        <w:pStyle w:val="Body"/>
        <w:rPr>
          <w:sz w:val="24"/>
          <w:szCs w:val="24"/>
        </w:rPr>
      </w:pPr>
      <w:r>
        <w:rPr>
          <w:sz w:val="24"/>
          <w:szCs w:val="24"/>
        </w:rPr>
        <w:t xml:space="preserve">Email: </w:t>
      </w:r>
      <w:hyperlink r:id="rId9" w:history="1">
        <w:r>
          <w:rPr>
            <w:rStyle w:val="Hyperlink"/>
            <w:sz w:val="24"/>
            <w:szCs w:val="24"/>
          </w:rPr>
          <w:t>dsanders3@nhs.net</w:t>
        </w:r>
      </w:hyperlink>
      <w:r>
        <w:rPr>
          <w:sz w:val="24"/>
          <w:szCs w:val="24"/>
        </w:rPr>
        <w:t xml:space="preserve"> </w:t>
      </w:r>
    </w:p>
    <w:p w:rsidR="00B06E6C" w:rsidRPr="00DF69A3" w:rsidRDefault="00B06E6C" w:rsidP="00DF69A3"/>
    <w:p w:rsidR="00B06E6C" w:rsidRPr="00DF69A3" w:rsidRDefault="00B06E6C" w:rsidP="00DF69A3"/>
    <w:p w:rsidR="00B06E6C" w:rsidRPr="00DF69A3" w:rsidRDefault="00B06E6C" w:rsidP="00DF69A3"/>
    <w:p w:rsidR="00B06E6C" w:rsidRPr="00DF69A3" w:rsidRDefault="00B06E6C" w:rsidP="00DF69A3"/>
    <w:p w:rsidR="00B06E6C" w:rsidRPr="00DF69A3" w:rsidRDefault="00B06E6C" w:rsidP="00DF69A3"/>
    <w:p w:rsidR="000356D3" w:rsidRDefault="000356D3" w:rsidP="00836DED">
      <w:pPr>
        <w:rPr>
          <w:b/>
          <w:bCs/>
          <w:u w:val="single"/>
        </w:rPr>
      </w:pPr>
    </w:p>
    <w:p w:rsidR="000356D3" w:rsidRDefault="000356D3" w:rsidP="00836DED">
      <w:pPr>
        <w:rPr>
          <w:b/>
          <w:bCs/>
          <w:u w:val="single"/>
        </w:rPr>
      </w:pPr>
    </w:p>
    <w:p w:rsidR="000356D3" w:rsidRDefault="000356D3" w:rsidP="00836DED"/>
    <w:p w:rsidR="000356D3" w:rsidRDefault="000356D3" w:rsidP="00836DED"/>
    <w:p w:rsidR="000356D3" w:rsidRDefault="000356D3" w:rsidP="00836DED"/>
    <w:p w:rsidR="000356D3" w:rsidRDefault="000356D3" w:rsidP="00836DED"/>
    <w:p w:rsidR="00836DED" w:rsidRPr="00DF69A3" w:rsidRDefault="00836DED" w:rsidP="00DF69A3"/>
    <w:sectPr w:rsidR="00836DED" w:rsidRPr="00DF69A3" w:rsidSect="00602C91">
      <w:headerReference w:type="default" r:id="rId10"/>
      <w:footerReference w:type="default" r:id="rId11"/>
      <w:pgSz w:w="11906" w:h="16838" w:code="9"/>
      <w:pgMar w:top="737" w:right="1134" w:bottom="851" w:left="1134" w:header="720"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BF2" w:rsidRDefault="001A4BF2">
      <w:r>
        <w:separator/>
      </w:r>
    </w:p>
  </w:endnote>
  <w:endnote w:type="continuationSeparator" w:id="0">
    <w:p w:rsidR="001A4BF2" w:rsidRDefault="001A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6C" w:rsidRPr="008B30EB" w:rsidRDefault="00602C91" w:rsidP="00602C91">
    <w:pPr>
      <w:pStyle w:val="BasicParagraph"/>
      <w:tabs>
        <w:tab w:val="center" w:pos="4678"/>
        <w:tab w:val="right" w:pos="9639"/>
      </w:tabs>
      <w:spacing w:line="240" w:lineRule="auto"/>
      <w:rPr>
        <w:rFonts w:cs="Arial"/>
        <w:sz w:val="18"/>
        <w:szCs w:val="18"/>
      </w:rPr>
    </w:pPr>
    <w:r>
      <w:rPr>
        <w:rFonts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-278130</wp:posOffset>
              </wp:positionH>
              <wp:positionV relativeFrom="paragraph">
                <wp:posOffset>-76835</wp:posOffset>
              </wp:positionV>
              <wp:extent cx="66446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664464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A232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pt,-6.05pt" to="501.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" strokecolor="#005eb8 [3204]"/>
          </w:pict>
        </mc:Fallback>
      </mc:AlternateContent>
    </w:r>
    <w:r w:rsidR="00DD1E5E" w:rsidRPr="008B30EB">
      <w:rPr>
        <w:rFonts w:cs="Arial"/>
        <w:sz w:val="18"/>
        <w:szCs w:val="18"/>
      </w:rPr>
      <w:t xml:space="preserve">Chief Executive: </w:t>
    </w:r>
    <w:r w:rsidR="00262143">
      <w:rPr>
        <w:rFonts w:cs="Arial"/>
        <w:sz w:val="18"/>
        <w:szCs w:val="18"/>
      </w:rPr>
      <w:t>Suzanne Tracey</w:t>
    </w:r>
    <w:r w:rsidR="006C573A" w:rsidRPr="008B30EB">
      <w:rPr>
        <w:rFonts w:cs="Arial"/>
        <w:sz w:val="18"/>
        <w:szCs w:val="18"/>
      </w:rPr>
      <w:tab/>
    </w:r>
    <w:r w:rsidR="008B30EB">
      <w:rPr>
        <w:rFonts w:cs="Arial"/>
        <w:sz w:val="18"/>
        <w:szCs w:val="18"/>
      </w:rPr>
      <w:tab/>
    </w:r>
    <w:r w:rsidR="006C573A" w:rsidRPr="008B30EB">
      <w:rPr>
        <w:rFonts w:cs="Arial"/>
        <w:sz w:val="18"/>
        <w:szCs w:val="18"/>
      </w:rPr>
      <w:t xml:space="preserve">Chair: </w:t>
    </w:r>
    <w:r w:rsidR="004C4A72">
      <w:rPr>
        <w:rFonts w:cs="Arial"/>
        <w:sz w:val="18"/>
        <w:szCs w:val="18"/>
      </w:rPr>
      <w:t xml:space="preserve">Dame </w:t>
    </w:r>
    <w:r w:rsidRPr="00602C91">
      <w:rPr>
        <w:rFonts w:cs="Arial"/>
        <w:sz w:val="18"/>
        <w:szCs w:val="18"/>
      </w:rPr>
      <w:t>Shan Morgan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BF2" w:rsidRDefault="001A4BF2">
      <w:r>
        <w:separator/>
      </w:r>
    </w:p>
  </w:footnote>
  <w:footnote w:type="continuationSeparator" w:id="0">
    <w:p w:rsidR="001A4BF2" w:rsidRDefault="001A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730" w:rsidRPr="00755E7A" w:rsidRDefault="001E16D6" w:rsidP="009B3A39">
    <w:pPr>
      <w:pStyle w:val="Header"/>
      <w:jc w:val="right"/>
      <w:rPr>
        <w:rFonts w:cs="Arial"/>
        <w:b/>
        <w:color w:val="0072C6"/>
        <w:sz w:val="18"/>
        <w:szCs w:val="18"/>
      </w:rPr>
    </w:pPr>
    <w:r>
      <w:rPr>
        <w:noProof/>
        <w:lang w:eastAsia="en-GB"/>
      </w:rPr>
      <w:drawing>
        <wp:inline distT="0" distB="0" distL="0" distR="0" wp14:anchorId="72F63CE5" wp14:editId="6B8B154D">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3BF4"/>
    <w:multiLevelType w:val="multilevel"/>
    <w:tmpl w:val="9870B0D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15:restartNumberingAfterBreak="0">
    <w:nsid w:val="1960370C"/>
    <w:multiLevelType w:val="multilevel"/>
    <w:tmpl w:val="E646C47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15:restartNumberingAfterBreak="0">
    <w:nsid w:val="19690A50"/>
    <w:multiLevelType w:val="multilevel"/>
    <w:tmpl w:val="8378000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15:restartNumberingAfterBreak="0">
    <w:nsid w:val="1AC52400"/>
    <w:multiLevelType w:val="multilevel"/>
    <w:tmpl w:val="A5EA8076"/>
    <w:lvl w:ilvl="0">
      <w:numFmt w:val="bullet"/>
      <w:lvlText w:val="•"/>
      <w:lvlJc w:val="left"/>
      <w:pPr>
        <w:tabs>
          <w:tab w:val="num" w:pos="360"/>
        </w:tabs>
        <w:ind w:left="360" w:hanging="360"/>
      </w:pPr>
      <w:rPr>
        <w:rFonts w:ascii="Calibri" w:eastAsia="Calibri" w:hAnsi="Calibri" w:cs="Calibri"/>
        <w:i/>
        <w:iC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 w15:restartNumberingAfterBreak="0">
    <w:nsid w:val="38EB60AD"/>
    <w:multiLevelType w:val="multilevel"/>
    <w:tmpl w:val="14E844D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43776B37"/>
    <w:multiLevelType w:val="multilevel"/>
    <w:tmpl w:val="D7BC01B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5CC965CE"/>
    <w:multiLevelType w:val="multilevel"/>
    <w:tmpl w:val="C088CA5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61332515"/>
    <w:multiLevelType w:val="multilevel"/>
    <w:tmpl w:val="B21A085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64415B59"/>
    <w:multiLevelType w:val="multilevel"/>
    <w:tmpl w:val="402A04D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15:restartNumberingAfterBreak="0">
    <w:nsid w:val="65EA1877"/>
    <w:multiLevelType w:val="multilevel"/>
    <w:tmpl w:val="9C7E2F0E"/>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67A85F4E"/>
    <w:multiLevelType w:val="multilevel"/>
    <w:tmpl w:val="DFE4C2AA"/>
    <w:styleLink w:val="List1"/>
    <w:lvl w:ilvl="0">
      <w:numFmt w:val="bullet"/>
      <w:lvlText w:val="•"/>
      <w:lvlJc w:val="left"/>
      <w:pPr>
        <w:tabs>
          <w:tab w:val="num" w:pos="360"/>
        </w:tabs>
        <w:ind w:left="360" w:hanging="360"/>
      </w:pPr>
      <w:rPr>
        <w:rFonts w:ascii="Calibri" w:eastAsia="Calibri" w:hAnsi="Calibri" w:cs="Calibri"/>
        <w:i/>
        <w:iC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i/>
        <w:iCs/>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1" w15:restartNumberingAfterBreak="0">
    <w:nsid w:val="69884BBC"/>
    <w:multiLevelType w:val="multilevel"/>
    <w:tmpl w:val="4008C69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6E0326CA"/>
    <w:multiLevelType w:val="multilevel"/>
    <w:tmpl w:val="868E631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15:restartNumberingAfterBreak="0">
    <w:nsid w:val="700672F9"/>
    <w:multiLevelType w:val="multilevel"/>
    <w:tmpl w:val="0280466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7EB70619"/>
    <w:multiLevelType w:val="multilevel"/>
    <w:tmpl w:val="2D2A0D5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6"/>
  </w:num>
  <w:num w:numId="2">
    <w:abstractNumId w:val="1"/>
  </w:num>
  <w:num w:numId="3">
    <w:abstractNumId w:val="12"/>
  </w:num>
  <w:num w:numId="4">
    <w:abstractNumId w:val="7"/>
  </w:num>
  <w:num w:numId="5">
    <w:abstractNumId w:val="4"/>
  </w:num>
  <w:num w:numId="6">
    <w:abstractNumId w:val="5"/>
  </w:num>
  <w:num w:numId="7">
    <w:abstractNumId w:val="0"/>
  </w:num>
  <w:num w:numId="8">
    <w:abstractNumId w:val="13"/>
  </w:num>
  <w:num w:numId="9">
    <w:abstractNumId w:val="8"/>
  </w:num>
  <w:num w:numId="10">
    <w:abstractNumId w:val="14"/>
  </w:num>
  <w:num w:numId="11">
    <w:abstractNumId w:val="11"/>
  </w:num>
  <w:num w:numId="12">
    <w:abstractNumId w:val="2"/>
  </w:num>
  <w:num w:numId="13">
    <w:abstractNumId w:val="9"/>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3A"/>
    <w:rsid w:val="00000D00"/>
    <w:rsid w:val="00012343"/>
    <w:rsid w:val="000356D3"/>
    <w:rsid w:val="00090D58"/>
    <w:rsid w:val="000A5A18"/>
    <w:rsid w:val="000C4B80"/>
    <w:rsid w:val="00120C2A"/>
    <w:rsid w:val="00124914"/>
    <w:rsid w:val="00145B23"/>
    <w:rsid w:val="0016561C"/>
    <w:rsid w:val="001A4BF2"/>
    <w:rsid w:val="001E16D6"/>
    <w:rsid w:val="001F6FFF"/>
    <w:rsid w:val="0022673A"/>
    <w:rsid w:val="00237E1D"/>
    <w:rsid w:val="00262143"/>
    <w:rsid w:val="002C722C"/>
    <w:rsid w:val="00303679"/>
    <w:rsid w:val="00351993"/>
    <w:rsid w:val="00361976"/>
    <w:rsid w:val="003C28F7"/>
    <w:rsid w:val="00465666"/>
    <w:rsid w:val="00473D0E"/>
    <w:rsid w:val="004971EC"/>
    <w:rsid w:val="004A4156"/>
    <w:rsid w:val="004B159B"/>
    <w:rsid w:val="004B26AB"/>
    <w:rsid w:val="004C4A72"/>
    <w:rsid w:val="00531462"/>
    <w:rsid w:val="00551826"/>
    <w:rsid w:val="00556D33"/>
    <w:rsid w:val="00576EB8"/>
    <w:rsid w:val="00592075"/>
    <w:rsid w:val="005A1A82"/>
    <w:rsid w:val="005A5DBF"/>
    <w:rsid w:val="00602C91"/>
    <w:rsid w:val="00604506"/>
    <w:rsid w:val="00670887"/>
    <w:rsid w:val="0068109A"/>
    <w:rsid w:val="006C573A"/>
    <w:rsid w:val="006D29CF"/>
    <w:rsid w:val="007033BB"/>
    <w:rsid w:val="00712EA5"/>
    <w:rsid w:val="00737A7B"/>
    <w:rsid w:val="007528B8"/>
    <w:rsid w:val="00755E7A"/>
    <w:rsid w:val="007A7DF6"/>
    <w:rsid w:val="007C16EE"/>
    <w:rsid w:val="007F0DF3"/>
    <w:rsid w:val="00835AE3"/>
    <w:rsid w:val="00836DED"/>
    <w:rsid w:val="008B30EB"/>
    <w:rsid w:val="008D57FE"/>
    <w:rsid w:val="00901148"/>
    <w:rsid w:val="00923C4E"/>
    <w:rsid w:val="00946DD5"/>
    <w:rsid w:val="009B3A39"/>
    <w:rsid w:val="009B3DFA"/>
    <w:rsid w:val="009B73C4"/>
    <w:rsid w:val="009C7966"/>
    <w:rsid w:val="009D2730"/>
    <w:rsid w:val="009F4F6C"/>
    <w:rsid w:val="00A45960"/>
    <w:rsid w:val="00A53083"/>
    <w:rsid w:val="00A921D9"/>
    <w:rsid w:val="00A95CFF"/>
    <w:rsid w:val="00A96D19"/>
    <w:rsid w:val="00AE2F52"/>
    <w:rsid w:val="00B0012C"/>
    <w:rsid w:val="00B06E6C"/>
    <w:rsid w:val="00B32164"/>
    <w:rsid w:val="00B75FA1"/>
    <w:rsid w:val="00BA5FCE"/>
    <w:rsid w:val="00BB5951"/>
    <w:rsid w:val="00BC5CDE"/>
    <w:rsid w:val="00BD52FB"/>
    <w:rsid w:val="00C246FF"/>
    <w:rsid w:val="00C45652"/>
    <w:rsid w:val="00C91783"/>
    <w:rsid w:val="00D12AF3"/>
    <w:rsid w:val="00D32BE0"/>
    <w:rsid w:val="00D44667"/>
    <w:rsid w:val="00D82B9A"/>
    <w:rsid w:val="00D92EC7"/>
    <w:rsid w:val="00DB012B"/>
    <w:rsid w:val="00DB4BEE"/>
    <w:rsid w:val="00DD1E5E"/>
    <w:rsid w:val="00DE178E"/>
    <w:rsid w:val="00DE6F2A"/>
    <w:rsid w:val="00DF69A3"/>
    <w:rsid w:val="00E124EB"/>
    <w:rsid w:val="00E13FE6"/>
    <w:rsid w:val="00E378DE"/>
    <w:rsid w:val="00E53AA1"/>
    <w:rsid w:val="00E85FBE"/>
    <w:rsid w:val="00EA1C67"/>
    <w:rsid w:val="00EF61E4"/>
    <w:rsid w:val="00F1060C"/>
    <w:rsid w:val="00F3416C"/>
    <w:rsid w:val="00F4062F"/>
    <w:rsid w:val="00FD191E"/>
    <w:rsid w:val="00FE2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9A9936"/>
  <w15:docId w15:val="{18D0C98A-3639-45E7-BE65-41249CA6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69A3"/>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qFormat/>
    <w:pPr>
      <w:keepNext/>
      <w:jc w:val="right"/>
      <w:outlineLvl w:val="0"/>
    </w:pPr>
    <w:rPr>
      <w:rFonts w:ascii="Frutiger" w:hAnsi="Frutiger"/>
      <w:b/>
      <w:color w:val="008080"/>
      <w:sz w:val="18"/>
    </w:rPr>
  </w:style>
  <w:style w:type="paragraph" w:styleId="Heading2">
    <w:name w:val="heading 2"/>
    <w:basedOn w:val="Normal"/>
    <w:next w:val="Normal"/>
    <w:link w:val="Heading2Char"/>
    <w:semiHidden/>
    <w:unhideWhenUsed/>
    <w:qFormat/>
    <w:rsid w:val="00C246FF"/>
    <w:pPr>
      <w:keepNext/>
      <w:keepLines/>
      <w:spacing w:before="40"/>
      <w:outlineLvl w:val="1"/>
    </w:pPr>
    <w:rPr>
      <w:rFonts w:asciiTheme="majorHAnsi" w:eastAsiaTheme="majorEastAsia" w:hAnsiTheme="majorHAnsi" w:cstheme="majorBidi"/>
      <w:color w:val="004689" w:themeColor="accent1" w:themeShade="BF"/>
      <w:sz w:val="26"/>
      <w:szCs w:val="26"/>
    </w:rPr>
  </w:style>
  <w:style w:type="paragraph" w:styleId="Heading3">
    <w:name w:val="heading 3"/>
    <w:basedOn w:val="Normal"/>
    <w:next w:val="Normal"/>
    <w:link w:val="Heading3Char"/>
    <w:semiHidden/>
    <w:unhideWhenUsed/>
    <w:qFormat/>
    <w:rsid w:val="00C246FF"/>
    <w:pPr>
      <w:keepNext/>
      <w:keepLines/>
      <w:spacing w:before="40"/>
      <w:outlineLvl w:val="2"/>
    </w:pPr>
    <w:rPr>
      <w:rFonts w:asciiTheme="majorHAnsi" w:eastAsiaTheme="majorEastAsia" w:hAnsiTheme="majorHAnsi" w:cstheme="majorBidi"/>
      <w:color w:val="002E5B" w:themeColor="accent1" w:themeShade="7F"/>
      <w:sz w:val="24"/>
      <w:szCs w:val="24"/>
    </w:rPr>
  </w:style>
  <w:style w:type="paragraph" w:styleId="Heading4">
    <w:name w:val="heading 4"/>
    <w:basedOn w:val="Normal"/>
    <w:next w:val="Normal"/>
    <w:link w:val="Heading4Char"/>
    <w:unhideWhenUsed/>
    <w:qFormat/>
    <w:rsid w:val="00C246FF"/>
    <w:pPr>
      <w:keepNext/>
      <w:keepLines/>
      <w:spacing w:before="40"/>
      <w:outlineLvl w:val="3"/>
    </w:pPr>
    <w:rPr>
      <w:rFonts w:asciiTheme="majorHAnsi" w:eastAsiaTheme="majorEastAsia" w:hAnsiTheme="majorHAnsi" w:cstheme="majorBidi"/>
      <w:i/>
      <w:iCs/>
      <w:color w:val="00468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pPr>
      <w:overflowPunct w:val="0"/>
      <w:autoSpaceDE w:val="0"/>
      <w:autoSpaceDN w:val="0"/>
      <w:adjustRightInd w:val="0"/>
      <w:textAlignment w:val="baseline"/>
    </w:pPr>
    <w:rPr>
      <w:rFonts w:ascii="Arial" w:hAnsi="Arial"/>
      <w:sz w:val="24"/>
      <w:lang w:val="en-US" w:eastAsia="en-US"/>
    </w:rPr>
  </w:style>
  <w:style w:type="character" w:styleId="Hyperlink">
    <w:name w:val="Hyperlink"/>
    <w:rPr>
      <w:color w:val="0000FF"/>
      <w:u w:val="single"/>
    </w:rPr>
  </w:style>
  <w:style w:type="paragraph" w:styleId="Header">
    <w:name w:val="header"/>
    <w:basedOn w:val="Normal"/>
    <w:rsid w:val="0022673A"/>
    <w:pPr>
      <w:tabs>
        <w:tab w:val="center" w:pos="4153"/>
        <w:tab w:val="right" w:pos="8306"/>
      </w:tabs>
    </w:pPr>
  </w:style>
  <w:style w:type="paragraph" w:styleId="Footer">
    <w:name w:val="footer"/>
    <w:basedOn w:val="Normal"/>
    <w:rsid w:val="0022673A"/>
    <w:pPr>
      <w:tabs>
        <w:tab w:val="center" w:pos="4153"/>
        <w:tab w:val="right" w:pos="8306"/>
      </w:tabs>
    </w:pPr>
  </w:style>
  <w:style w:type="paragraph" w:customStyle="1" w:styleId="BasicParagraph">
    <w:name w:val="[Basic Paragraph]"/>
    <w:basedOn w:val="Normal"/>
    <w:rsid w:val="008B30EB"/>
    <w:pPr>
      <w:overflowPunct/>
      <w:spacing w:line="288" w:lineRule="auto"/>
      <w:textAlignment w:val="center"/>
    </w:pPr>
    <w:rPr>
      <w:color w:val="000000"/>
      <w:szCs w:val="24"/>
      <w:lang w:eastAsia="en-GB"/>
    </w:rPr>
  </w:style>
  <w:style w:type="paragraph" w:styleId="BalloonText">
    <w:name w:val="Balloon Text"/>
    <w:basedOn w:val="Normal"/>
    <w:link w:val="BalloonTextChar"/>
    <w:rsid w:val="00465666"/>
    <w:rPr>
      <w:rFonts w:ascii="Tahoma" w:hAnsi="Tahoma" w:cs="Tahoma"/>
      <w:sz w:val="16"/>
      <w:szCs w:val="16"/>
    </w:rPr>
  </w:style>
  <w:style w:type="character" w:customStyle="1" w:styleId="BalloonTextChar">
    <w:name w:val="Balloon Text Char"/>
    <w:link w:val="BalloonText"/>
    <w:rsid w:val="00465666"/>
    <w:rPr>
      <w:rFonts w:ascii="Tahoma" w:hAnsi="Tahoma" w:cs="Tahoma"/>
      <w:sz w:val="16"/>
      <w:szCs w:val="16"/>
      <w:lang w:eastAsia="en-US"/>
    </w:rPr>
  </w:style>
  <w:style w:type="character" w:customStyle="1" w:styleId="Heading1Char">
    <w:name w:val="Heading 1 Char"/>
    <w:basedOn w:val="DefaultParagraphFont"/>
    <w:link w:val="Heading1"/>
    <w:rsid w:val="004B26AB"/>
    <w:rPr>
      <w:rFonts w:ascii="Frutiger" w:hAnsi="Frutiger"/>
      <w:b/>
      <w:color w:val="008080"/>
      <w:sz w:val="18"/>
      <w:lang w:eastAsia="en-US"/>
    </w:rPr>
  </w:style>
  <w:style w:type="paragraph" w:styleId="NormalWeb">
    <w:name w:val="Normal (Web)"/>
    <w:basedOn w:val="Normal"/>
    <w:uiPriority w:val="99"/>
    <w:unhideWhenUsed/>
    <w:rsid w:val="00FD191E"/>
    <w:pPr>
      <w:overflowPunct/>
      <w:autoSpaceDE/>
      <w:autoSpaceDN/>
      <w:adjustRightInd/>
      <w:spacing w:before="100" w:beforeAutospacing="1" w:after="100" w:afterAutospacing="1"/>
      <w:textAlignment w:val="auto"/>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semiHidden/>
    <w:rsid w:val="00C246FF"/>
    <w:rPr>
      <w:rFonts w:asciiTheme="majorHAnsi" w:eastAsiaTheme="majorEastAsia" w:hAnsiTheme="majorHAnsi" w:cstheme="majorBidi"/>
      <w:color w:val="004689" w:themeColor="accent1" w:themeShade="BF"/>
      <w:sz w:val="26"/>
      <w:szCs w:val="26"/>
      <w:lang w:eastAsia="en-US"/>
    </w:rPr>
  </w:style>
  <w:style w:type="character" w:customStyle="1" w:styleId="Heading3Char">
    <w:name w:val="Heading 3 Char"/>
    <w:basedOn w:val="DefaultParagraphFont"/>
    <w:link w:val="Heading3"/>
    <w:semiHidden/>
    <w:rsid w:val="00C246FF"/>
    <w:rPr>
      <w:rFonts w:asciiTheme="majorHAnsi" w:eastAsiaTheme="majorEastAsia" w:hAnsiTheme="majorHAnsi" w:cstheme="majorBidi"/>
      <w:color w:val="002E5B" w:themeColor="accent1" w:themeShade="7F"/>
      <w:sz w:val="24"/>
      <w:szCs w:val="24"/>
      <w:lang w:eastAsia="en-US"/>
    </w:rPr>
  </w:style>
  <w:style w:type="character" w:customStyle="1" w:styleId="Heading4Char">
    <w:name w:val="Heading 4 Char"/>
    <w:basedOn w:val="DefaultParagraphFont"/>
    <w:link w:val="Heading4"/>
    <w:rsid w:val="00C246FF"/>
    <w:rPr>
      <w:rFonts w:asciiTheme="majorHAnsi" w:eastAsiaTheme="majorEastAsia" w:hAnsiTheme="majorHAnsi" w:cstheme="majorBidi"/>
      <w:i/>
      <w:iCs/>
      <w:color w:val="004689" w:themeColor="accent1" w:themeShade="BF"/>
      <w:sz w:val="22"/>
      <w:lang w:eastAsia="en-US"/>
    </w:rPr>
  </w:style>
  <w:style w:type="paragraph" w:customStyle="1" w:styleId="Body">
    <w:name w:val="Body"/>
    <w:rsid w:val="00C246FF"/>
    <w:pPr>
      <w:pBdr>
        <w:top w:val="nil"/>
        <w:left w:val="nil"/>
        <w:bottom w:val="nil"/>
        <w:right w:val="nil"/>
        <w:between w:val="nil"/>
        <w:bar w:val="nil"/>
      </w:pBdr>
      <w:spacing w:after="120"/>
      <w:jc w:val="both"/>
    </w:pPr>
    <w:rPr>
      <w:rFonts w:ascii="Calibri" w:eastAsia="Calibri" w:hAnsi="Calibri" w:cs="Calibri"/>
      <w:color w:val="000000"/>
      <w:sz w:val="22"/>
      <w:szCs w:val="22"/>
      <w:u w:color="000000"/>
      <w:bdr w:val="nil"/>
    </w:rPr>
  </w:style>
  <w:style w:type="paragraph" w:customStyle="1" w:styleId="Heading">
    <w:name w:val="Heading"/>
    <w:next w:val="Body"/>
    <w:rsid w:val="00C246FF"/>
    <w:pPr>
      <w:keepNext/>
      <w:keepLines/>
      <w:pBdr>
        <w:top w:val="nil"/>
        <w:left w:val="nil"/>
        <w:bottom w:val="nil"/>
        <w:right w:val="nil"/>
        <w:between w:val="nil"/>
        <w:bar w:val="nil"/>
      </w:pBdr>
      <w:spacing w:after="240"/>
      <w:jc w:val="both"/>
      <w:outlineLvl w:val="0"/>
    </w:pPr>
    <w:rPr>
      <w:rFonts w:ascii="Calibri" w:eastAsia="Calibri" w:hAnsi="Calibri" w:cs="Calibri"/>
      <w:b/>
      <w:bCs/>
      <w:color w:val="365F91"/>
      <w:sz w:val="28"/>
      <w:szCs w:val="28"/>
      <w:u w:val="single" w:color="365F91"/>
      <w:bdr w:val="nil"/>
      <w:lang w:val="en-US"/>
    </w:rPr>
  </w:style>
  <w:style w:type="paragraph" w:styleId="ListParagraph">
    <w:name w:val="List Paragraph"/>
    <w:rsid w:val="00C246FF"/>
    <w:pPr>
      <w:pBdr>
        <w:top w:val="nil"/>
        <w:left w:val="nil"/>
        <w:bottom w:val="nil"/>
        <w:right w:val="nil"/>
        <w:between w:val="nil"/>
        <w:bar w:val="nil"/>
      </w:pBdr>
      <w:spacing w:after="120"/>
      <w:ind w:left="720"/>
      <w:jc w:val="both"/>
    </w:pPr>
    <w:rPr>
      <w:rFonts w:ascii="Calibri" w:eastAsia="Calibri" w:hAnsi="Calibri" w:cs="Calibri"/>
      <w:color w:val="000000"/>
      <w:sz w:val="22"/>
      <w:szCs w:val="22"/>
      <w:u w:color="000000"/>
      <w:bdr w:val="nil"/>
      <w:lang w:val="en-US"/>
    </w:rPr>
  </w:style>
  <w:style w:type="numbering" w:customStyle="1" w:styleId="List0">
    <w:name w:val="List 0"/>
    <w:basedOn w:val="NoList"/>
    <w:rsid w:val="00C246FF"/>
    <w:pPr>
      <w:numPr>
        <w:numId w:val="13"/>
      </w:numPr>
    </w:pPr>
  </w:style>
  <w:style w:type="numbering" w:customStyle="1" w:styleId="List1">
    <w:name w:val="List 1"/>
    <w:basedOn w:val="NoList"/>
    <w:rsid w:val="00C246F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ryl.baldwick@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k.jagodzinski@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anders3@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S-colours">
      <a:dk1>
        <a:sysClr val="windowText" lastClr="000000"/>
      </a:dk1>
      <a:lt1>
        <a:sysClr val="window" lastClr="FFFFFF"/>
      </a:lt1>
      <a:dk2>
        <a:srgbClr val="003087"/>
      </a:dk2>
      <a:lt2>
        <a:srgbClr val="E8EDEE"/>
      </a:lt2>
      <a:accent1>
        <a:srgbClr val="005EB8"/>
      </a:accent1>
      <a:accent2>
        <a:srgbClr val="8A1538"/>
      </a:accent2>
      <a:accent3>
        <a:srgbClr val="78BE20"/>
      </a:accent3>
      <a:accent4>
        <a:srgbClr val="330072"/>
      </a:accent4>
      <a:accent5>
        <a:srgbClr val="00A499"/>
      </a:accent5>
      <a:accent6>
        <a:srgbClr val="ED8B0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2191</Words>
  <Characters>12820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dc:creator>
  <cp:lastModifiedBy>BEER, Laura (ROYAL DEVON UNIVERSITY HEALTHCARE NHS FOUNDATION TRUST)</cp:lastModifiedBy>
  <cp:revision>3</cp:revision>
  <cp:lastPrinted>2011-03-22T13:28:00Z</cp:lastPrinted>
  <dcterms:created xsi:type="dcterms:W3CDTF">2024-12-03T14:18:00Z</dcterms:created>
  <dcterms:modified xsi:type="dcterms:W3CDTF">2024-12-03T16:35:00Z</dcterms:modified>
</cp:coreProperties>
</file>