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56"/>
        <w:tblW w:w="10349" w:type="dxa"/>
        <w:tblLayout w:type="fixed"/>
        <w:tblLook w:val="0000" w:firstRow="0" w:lastRow="0" w:firstColumn="0" w:lastColumn="0" w:noHBand="0" w:noVBand="0"/>
      </w:tblPr>
      <w:tblGrid>
        <w:gridCol w:w="3706"/>
        <w:gridCol w:w="6643"/>
      </w:tblGrid>
      <w:tr w:rsidR="00744BAF" w:rsidRPr="00450224" w:rsidTr="00744BAF">
        <w:trPr>
          <w:trHeight w:val="241"/>
        </w:trPr>
        <w:tc>
          <w:tcPr>
            <w:tcW w:w="3706" w:type="dxa"/>
          </w:tcPr>
          <w:p w:rsidR="00744BAF" w:rsidRPr="00450224" w:rsidRDefault="00744BAF" w:rsidP="00744BAF">
            <w:pPr>
              <w:rPr>
                <w:rFonts w:cs="Arial"/>
                <w:b/>
              </w:rPr>
            </w:pPr>
            <w:bookmarkStart w:id="0" w:name="_GoBack"/>
            <w:bookmarkEnd w:id="0"/>
            <w:r w:rsidRPr="00450224">
              <w:rPr>
                <w:rFonts w:cs="Arial"/>
                <w:b/>
                <w:szCs w:val="22"/>
              </w:rPr>
              <w:t>JOB DESCRIPTION</w:t>
            </w:r>
          </w:p>
        </w:tc>
        <w:tc>
          <w:tcPr>
            <w:tcW w:w="6643" w:type="dxa"/>
          </w:tcPr>
          <w:p w:rsidR="00744BAF" w:rsidRPr="00450224" w:rsidRDefault="00744BAF" w:rsidP="00744BAF">
            <w:pPr>
              <w:rPr>
                <w:rFonts w:cs="Arial"/>
                <w:b/>
              </w:rPr>
            </w:pPr>
          </w:p>
        </w:tc>
      </w:tr>
      <w:tr w:rsidR="00744BAF" w:rsidRPr="00450224" w:rsidTr="00744BAF">
        <w:trPr>
          <w:trHeight w:val="226"/>
        </w:trPr>
        <w:tc>
          <w:tcPr>
            <w:tcW w:w="3706" w:type="dxa"/>
          </w:tcPr>
          <w:p w:rsidR="00744BAF" w:rsidRPr="00450224" w:rsidRDefault="00744BAF" w:rsidP="00744BAF">
            <w:pPr>
              <w:rPr>
                <w:rFonts w:cs="Arial"/>
                <w:b/>
              </w:rPr>
            </w:pPr>
            <w:r w:rsidRPr="00450224">
              <w:rPr>
                <w:rFonts w:cs="Arial"/>
                <w:b/>
                <w:szCs w:val="22"/>
              </w:rPr>
              <w:t>Job Title:</w:t>
            </w:r>
          </w:p>
        </w:tc>
        <w:tc>
          <w:tcPr>
            <w:tcW w:w="6643" w:type="dxa"/>
          </w:tcPr>
          <w:p w:rsidR="00744BAF" w:rsidRPr="00450224" w:rsidRDefault="00CD5EF9" w:rsidP="00744BAF">
            <w:pPr>
              <w:rPr>
                <w:rFonts w:cs="Arial"/>
                <w:b/>
              </w:rPr>
            </w:pPr>
            <w:r>
              <w:rPr>
                <w:rFonts w:cs="Arial"/>
                <w:b/>
              </w:rPr>
              <w:t xml:space="preserve">Trainee </w:t>
            </w:r>
            <w:r w:rsidR="00744BAF">
              <w:rPr>
                <w:rFonts w:cs="Arial"/>
                <w:b/>
              </w:rPr>
              <w:t>Biomedical Scientist – Cellular Pathology</w:t>
            </w:r>
          </w:p>
        </w:tc>
      </w:tr>
      <w:tr w:rsidR="00744BAF" w:rsidRPr="00450224" w:rsidTr="00744BAF">
        <w:trPr>
          <w:trHeight w:val="241"/>
        </w:trPr>
        <w:tc>
          <w:tcPr>
            <w:tcW w:w="3706" w:type="dxa"/>
          </w:tcPr>
          <w:p w:rsidR="00744BAF" w:rsidRPr="00450224" w:rsidRDefault="00744BAF" w:rsidP="00744BAF">
            <w:pPr>
              <w:rPr>
                <w:rFonts w:cs="Arial"/>
                <w:b/>
              </w:rPr>
            </w:pPr>
            <w:r w:rsidRPr="00450224">
              <w:rPr>
                <w:rFonts w:cs="Arial"/>
                <w:b/>
                <w:szCs w:val="22"/>
              </w:rPr>
              <w:t>Band:</w:t>
            </w:r>
          </w:p>
        </w:tc>
        <w:tc>
          <w:tcPr>
            <w:tcW w:w="6643" w:type="dxa"/>
          </w:tcPr>
          <w:p w:rsidR="00744BAF" w:rsidRPr="00A860D1" w:rsidRDefault="00744BAF" w:rsidP="00744BAF">
            <w:pPr>
              <w:rPr>
                <w:rFonts w:cs="Arial"/>
                <w:b/>
              </w:rPr>
            </w:pPr>
            <w:r>
              <w:rPr>
                <w:rFonts w:cs="Arial"/>
                <w:b/>
                <w:szCs w:val="22"/>
              </w:rPr>
              <w:t>Band 5</w:t>
            </w:r>
            <w:r w:rsidR="00E44BDC">
              <w:rPr>
                <w:rFonts w:cs="Arial"/>
                <w:b/>
                <w:szCs w:val="22"/>
              </w:rPr>
              <w:t xml:space="preserve"> </w:t>
            </w:r>
          </w:p>
        </w:tc>
      </w:tr>
      <w:tr w:rsidR="00744BAF" w:rsidRPr="00450224" w:rsidTr="00744BAF">
        <w:trPr>
          <w:trHeight w:val="482"/>
        </w:trPr>
        <w:tc>
          <w:tcPr>
            <w:tcW w:w="3706" w:type="dxa"/>
          </w:tcPr>
          <w:p w:rsidR="00744BAF" w:rsidRPr="00450224" w:rsidRDefault="00744BAF" w:rsidP="00744BAF">
            <w:pPr>
              <w:rPr>
                <w:rFonts w:cs="Arial"/>
                <w:b/>
              </w:rPr>
            </w:pPr>
            <w:r w:rsidRPr="00450224">
              <w:rPr>
                <w:rFonts w:cs="Arial"/>
                <w:b/>
                <w:szCs w:val="22"/>
              </w:rPr>
              <w:t>Responsible To:</w:t>
            </w:r>
          </w:p>
        </w:tc>
        <w:tc>
          <w:tcPr>
            <w:tcW w:w="6643" w:type="dxa"/>
          </w:tcPr>
          <w:p w:rsidR="00744BAF" w:rsidRPr="00A860D1" w:rsidRDefault="00744BAF" w:rsidP="00744BAF">
            <w:pPr>
              <w:rPr>
                <w:rFonts w:cs="Arial"/>
                <w:b/>
              </w:rPr>
            </w:pPr>
            <w:r>
              <w:rPr>
                <w:rFonts w:cs="Arial"/>
                <w:b/>
                <w:szCs w:val="22"/>
              </w:rPr>
              <w:t>Senior Biomedical Scientist</w:t>
            </w:r>
          </w:p>
        </w:tc>
      </w:tr>
      <w:tr w:rsidR="00744BAF" w:rsidRPr="00450224" w:rsidTr="00744BAF">
        <w:trPr>
          <w:trHeight w:val="467"/>
        </w:trPr>
        <w:tc>
          <w:tcPr>
            <w:tcW w:w="3706" w:type="dxa"/>
          </w:tcPr>
          <w:p w:rsidR="00744BAF" w:rsidRPr="00450224" w:rsidRDefault="00744BAF" w:rsidP="00744BAF">
            <w:pPr>
              <w:rPr>
                <w:rFonts w:cs="Arial"/>
                <w:b/>
              </w:rPr>
            </w:pPr>
            <w:r w:rsidRPr="00450224">
              <w:rPr>
                <w:rFonts w:cs="Arial"/>
                <w:b/>
                <w:szCs w:val="22"/>
              </w:rPr>
              <w:t>Accountable To:</w:t>
            </w:r>
          </w:p>
        </w:tc>
        <w:tc>
          <w:tcPr>
            <w:tcW w:w="6643" w:type="dxa"/>
          </w:tcPr>
          <w:p w:rsidR="00744BAF" w:rsidRPr="00A860D1" w:rsidRDefault="00744BAF" w:rsidP="00744BAF">
            <w:pPr>
              <w:rPr>
                <w:rFonts w:cs="Arial"/>
                <w:b/>
              </w:rPr>
            </w:pPr>
            <w:r>
              <w:rPr>
                <w:rFonts w:cs="Arial"/>
                <w:b/>
                <w:szCs w:val="22"/>
              </w:rPr>
              <w:t>Cellular P</w:t>
            </w:r>
            <w:r w:rsidRPr="00A860D1">
              <w:rPr>
                <w:rFonts w:cs="Arial"/>
                <w:b/>
                <w:szCs w:val="22"/>
              </w:rPr>
              <w:t xml:space="preserve">athology </w:t>
            </w:r>
            <w:r>
              <w:rPr>
                <w:rFonts w:cs="Arial"/>
                <w:b/>
                <w:szCs w:val="22"/>
              </w:rPr>
              <w:t>Manager</w:t>
            </w:r>
          </w:p>
        </w:tc>
      </w:tr>
      <w:tr w:rsidR="00744BAF" w:rsidRPr="00450224" w:rsidTr="00744BAF">
        <w:trPr>
          <w:trHeight w:val="482"/>
        </w:trPr>
        <w:tc>
          <w:tcPr>
            <w:tcW w:w="3706" w:type="dxa"/>
          </w:tcPr>
          <w:p w:rsidR="00744BAF" w:rsidRPr="00450224" w:rsidRDefault="00744BAF" w:rsidP="00744BAF">
            <w:pPr>
              <w:rPr>
                <w:rFonts w:cs="Arial"/>
                <w:b/>
              </w:rPr>
            </w:pPr>
            <w:r w:rsidRPr="00450224">
              <w:rPr>
                <w:rFonts w:cs="Arial"/>
                <w:b/>
                <w:szCs w:val="22"/>
              </w:rPr>
              <w:t>Section/Department/Directorate:</w:t>
            </w:r>
          </w:p>
        </w:tc>
        <w:tc>
          <w:tcPr>
            <w:tcW w:w="6643" w:type="dxa"/>
          </w:tcPr>
          <w:p w:rsidR="00744BAF" w:rsidRPr="00A860D1" w:rsidRDefault="00744BAF" w:rsidP="00744BAF">
            <w:pPr>
              <w:rPr>
                <w:rFonts w:cs="Arial"/>
                <w:b/>
              </w:rPr>
            </w:pPr>
            <w:r>
              <w:rPr>
                <w:rFonts w:cs="Arial"/>
                <w:b/>
                <w:szCs w:val="22"/>
              </w:rPr>
              <w:t>Cellular Pathology</w:t>
            </w:r>
            <w:r w:rsidRPr="00A860D1">
              <w:rPr>
                <w:rFonts w:cs="Arial"/>
                <w:b/>
                <w:szCs w:val="22"/>
              </w:rPr>
              <w:t xml:space="preserve"> / Pathology / Clinical Support Services</w:t>
            </w:r>
          </w:p>
        </w:tc>
      </w:tr>
    </w:tbl>
    <w:p w:rsidR="00EE302A" w:rsidRPr="00082AE5" w:rsidRDefault="00EE302A" w:rsidP="00131F09">
      <w:pPr>
        <w:jc w:val="left"/>
        <w:rPr>
          <w:color w:val="FF0000"/>
        </w:rPr>
      </w:pPr>
    </w:p>
    <w:p w:rsidR="00EE302A" w:rsidRPr="00450224" w:rsidRDefault="00EE302A" w:rsidP="00B943CA">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EE302A" w:rsidRPr="00450224" w:rsidTr="007B6824">
        <w:trPr>
          <w:trHeight w:val="2285"/>
        </w:trPr>
        <w:tc>
          <w:tcPr>
            <w:tcW w:w="10672" w:type="dxa"/>
            <w:gridSpan w:val="2"/>
          </w:tcPr>
          <w:p w:rsidR="00B04DCE" w:rsidRDefault="00EE302A" w:rsidP="00B04DCE">
            <w:pPr>
              <w:pStyle w:val="Heading1"/>
              <w:numPr>
                <w:ilvl w:val="0"/>
                <w:numId w:val="0"/>
              </w:numPr>
              <w:rPr>
                <w:b w:val="0"/>
              </w:rPr>
            </w:pPr>
            <w:r w:rsidRPr="00494A46">
              <w:rPr>
                <w:b w:val="0"/>
              </w:rPr>
              <w:t xml:space="preserve">To </w:t>
            </w:r>
            <w:r w:rsidR="00793EBD">
              <w:rPr>
                <w:b w:val="0"/>
              </w:rPr>
              <w:t>carry out</w:t>
            </w:r>
            <w:r w:rsidR="001B5E1A">
              <w:rPr>
                <w:b w:val="0"/>
              </w:rPr>
              <w:t xml:space="preserve"> routine and specialist diagnostic </w:t>
            </w:r>
            <w:r w:rsidR="00B04DCE">
              <w:rPr>
                <w:b w:val="0"/>
              </w:rPr>
              <w:t>Histology</w:t>
            </w:r>
            <w:r w:rsidR="001B5E1A">
              <w:rPr>
                <w:b w:val="0"/>
              </w:rPr>
              <w:t xml:space="preserve"> </w:t>
            </w:r>
            <w:r w:rsidR="0080206C">
              <w:rPr>
                <w:b w:val="0"/>
              </w:rPr>
              <w:t xml:space="preserve">and Cytology </w:t>
            </w:r>
            <w:r w:rsidR="001B5E1A">
              <w:rPr>
                <w:b w:val="0"/>
              </w:rPr>
              <w:t>investigations</w:t>
            </w:r>
            <w:r w:rsidR="00B04DCE">
              <w:rPr>
                <w:b w:val="0"/>
              </w:rPr>
              <w:t xml:space="preserve"> on a range of tissue specimens and </w:t>
            </w:r>
            <w:r w:rsidR="00B04DCE" w:rsidRPr="00B04DCE">
              <w:rPr>
                <w:b w:val="0"/>
              </w:rPr>
              <w:t>non-gynaecological samples.</w:t>
            </w:r>
            <w:r w:rsidR="0080206C">
              <w:rPr>
                <w:b w:val="0"/>
              </w:rPr>
              <w:t xml:space="preserve">  </w:t>
            </w:r>
          </w:p>
          <w:p w:rsidR="0080206C" w:rsidRPr="0080206C" w:rsidRDefault="0080206C" w:rsidP="0080206C">
            <w:r>
              <w:t>Be actively involved in the monitoring of the quality of the preparation of histology and non-gynae cytology specimens and ensure the smooth running of the service.</w:t>
            </w:r>
          </w:p>
          <w:p w:rsidR="00030758" w:rsidRDefault="001B5E1A" w:rsidP="003E3DF2">
            <w:pPr>
              <w:pStyle w:val="Heading1"/>
              <w:numPr>
                <w:ilvl w:val="0"/>
                <w:numId w:val="0"/>
              </w:numPr>
              <w:rPr>
                <w:b w:val="0"/>
              </w:rPr>
            </w:pPr>
            <w:r>
              <w:rPr>
                <w:b w:val="0"/>
              </w:rPr>
              <w:t xml:space="preserve">The post holder will rotate between </w:t>
            </w:r>
            <w:r w:rsidR="0080206C">
              <w:rPr>
                <w:b w:val="0"/>
              </w:rPr>
              <w:t xml:space="preserve">the </w:t>
            </w:r>
            <w:r>
              <w:rPr>
                <w:b w:val="0"/>
              </w:rPr>
              <w:t>3 sections within</w:t>
            </w:r>
            <w:r w:rsidR="003E3DF2">
              <w:rPr>
                <w:b w:val="0"/>
              </w:rPr>
              <w:t xml:space="preserve"> Cellular Pathology</w:t>
            </w:r>
            <w:r>
              <w:rPr>
                <w:b w:val="0"/>
              </w:rPr>
              <w:t xml:space="preserve">, </w:t>
            </w:r>
            <w:r w:rsidR="0015383B">
              <w:rPr>
                <w:b w:val="0"/>
              </w:rPr>
              <w:t>including routine</w:t>
            </w:r>
            <w:r w:rsidR="003E3DF2">
              <w:rPr>
                <w:b w:val="0"/>
              </w:rPr>
              <w:t xml:space="preserve"> </w:t>
            </w:r>
            <w:r w:rsidR="00B04DCE">
              <w:rPr>
                <w:b w:val="0"/>
              </w:rPr>
              <w:t>s</w:t>
            </w:r>
            <w:r>
              <w:rPr>
                <w:b w:val="0"/>
              </w:rPr>
              <w:t>urgical Histo</w:t>
            </w:r>
            <w:r w:rsidR="003E3DF2">
              <w:rPr>
                <w:b w:val="0"/>
              </w:rPr>
              <w:t>patho</w:t>
            </w:r>
            <w:r>
              <w:rPr>
                <w:b w:val="0"/>
              </w:rPr>
              <w:t>logy</w:t>
            </w:r>
            <w:r w:rsidR="00B04DCE">
              <w:rPr>
                <w:b w:val="0"/>
              </w:rPr>
              <w:t xml:space="preserve">, </w:t>
            </w:r>
            <w:r>
              <w:rPr>
                <w:b w:val="0"/>
              </w:rPr>
              <w:t>non-gynae</w:t>
            </w:r>
            <w:r w:rsidR="00B04DCE">
              <w:rPr>
                <w:b w:val="0"/>
              </w:rPr>
              <w:t>cological</w:t>
            </w:r>
            <w:r>
              <w:rPr>
                <w:b w:val="0"/>
              </w:rPr>
              <w:t xml:space="preserve"> C</w:t>
            </w:r>
            <w:r w:rsidR="00030758">
              <w:rPr>
                <w:b w:val="0"/>
              </w:rPr>
              <w:t>yt</w:t>
            </w:r>
            <w:r>
              <w:rPr>
                <w:b w:val="0"/>
              </w:rPr>
              <w:t>ology</w:t>
            </w:r>
            <w:r w:rsidR="007B6824">
              <w:rPr>
                <w:b w:val="0"/>
              </w:rPr>
              <w:t xml:space="preserve"> and Immunohistochemistry.</w:t>
            </w:r>
          </w:p>
          <w:p w:rsidR="009C734D" w:rsidRPr="009C734D" w:rsidRDefault="009C734D" w:rsidP="000F7162"/>
        </w:tc>
      </w:tr>
      <w:tr w:rsidR="00EE302A" w:rsidRPr="00450224" w:rsidTr="00131F09">
        <w:trPr>
          <w:gridAfter w:val="1"/>
          <w:wAfter w:w="40" w:type="dxa"/>
        </w:trPr>
        <w:tc>
          <w:tcPr>
            <w:tcW w:w="10632" w:type="dxa"/>
          </w:tcPr>
          <w:p w:rsidR="0080206C" w:rsidRDefault="00EE302A" w:rsidP="00290F13">
            <w:pPr>
              <w:rPr>
                <w:rFonts w:cs="Arial"/>
                <w:b/>
                <w:szCs w:val="22"/>
              </w:rPr>
            </w:pPr>
            <w:r w:rsidRPr="00450224">
              <w:rPr>
                <w:rFonts w:cs="Arial"/>
                <w:b/>
                <w:szCs w:val="22"/>
              </w:rPr>
              <w:t>Context:</w:t>
            </w:r>
          </w:p>
          <w:p w:rsidR="00393959" w:rsidRPr="00E944A7" w:rsidRDefault="00393959" w:rsidP="00290F13">
            <w:pPr>
              <w:rPr>
                <w:rFonts w:cs="Arial"/>
                <w:b/>
              </w:rPr>
            </w:pPr>
            <w:r w:rsidRPr="00E944A7">
              <w:rPr>
                <w:b/>
              </w:rPr>
              <w:t>The post holder will be appointed at band 5 annexe 21.</w:t>
            </w:r>
          </w:p>
        </w:tc>
      </w:tr>
      <w:tr w:rsidR="00EE302A" w:rsidRPr="00450224" w:rsidTr="00131F09">
        <w:trPr>
          <w:gridAfter w:val="1"/>
          <w:wAfter w:w="40" w:type="dxa"/>
          <w:trHeight w:val="705"/>
        </w:trPr>
        <w:tc>
          <w:tcPr>
            <w:tcW w:w="10632" w:type="dxa"/>
          </w:tcPr>
          <w:p w:rsidR="00EE302A" w:rsidRPr="00263E02" w:rsidRDefault="00EE302A" w:rsidP="00263E02">
            <w:pPr>
              <w:rPr>
                <w:rFonts w:cs="Arial"/>
                <w:lang w:val="en-US"/>
              </w:rPr>
            </w:pPr>
            <w:r>
              <w:rPr>
                <w:rFonts w:cs="Arial"/>
                <w:szCs w:val="22"/>
                <w:lang w:val="en-US"/>
              </w:rPr>
              <w:t>Cellular Pathology</w:t>
            </w:r>
            <w:r w:rsidRPr="00263E02">
              <w:rPr>
                <w:rFonts w:cs="Arial"/>
                <w:szCs w:val="22"/>
                <w:lang w:val="en-US"/>
              </w:rPr>
              <w:t xml:space="preserve"> processes 11000 surgical </w:t>
            </w:r>
            <w:r>
              <w:rPr>
                <w:rFonts w:cs="Arial"/>
                <w:szCs w:val="22"/>
                <w:lang w:val="en-US"/>
              </w:rPr>
              <w:t>Histology requests and 1300 non-</w:t>
            </w:r>
            <w:r w:rsidRPr="00263E02">
              <w:rPr>
                <w:rFonts w:cs="Arial"/>
                <w:szCs w:val="22"/>
                <w:lang w:val="en-US"/>
              </w:rPr>
              <w:t>gy</w:t>
            </w:r>
            <w:r>
              <w:rPr>
                <w:rFonts w:cs="Arial"/>
                <w:szCs w:val="22"/>
                <w:lang w:val="en-US"/>
              </w:rPr>
              <w:t>nae Cytology requests per annum.</w:t>
            </w:r>
          </w:p>
          <w:p w:rsidR="00EE302A" w:rsidRPr="00263E02" w:rsidRDefault="00D161F5" w:rsidP="00263E02">
            <w:pPr>
              <w:rPr>
                <w:rFonts w:cs="Arial"/>
                <w:lang w:val="en-US"/>
              </w:rPr>
            </w:pPr>
            <w:r w:rsidRPr="00263E02">
              <w:rPr>
                <w:rFonts w:cs="Arial"/>
                <w:szCs w:val="22"/>
                <w:lang w:val="en-US"/>
              </w:rPr>
              <w:t xml:space="preserve">This is a </w:t>
            </w:r>
            <w:proofErr w:type="gramStart"/>
            <w:r w:rsidR="00F900DC">
              <w:rPr>
                <w:rFonts w:cs="Arial"/>
                <w:szCs w:val="22"/>
                <w:lang w:val="en-US"/>
              </w:rPr>
              <w:t>1 year</w:t>
            </w:r>
            <w:proofErr w:type="gramEnd"/>
            <w:r w:rsidR="00F900DC">
              <w:rPr>
                <w:rFonts w:cs="Arial"/>
                <w:szCs w:val="22"/>
                <w:lang w:val="en-US"/>
              </w:rPr>
              <w:t xml:space="preserve"> fixed term</w:t>
            </w:r>
            <w:r>
              <w:rPr>
                <w:rFonts w:cs="Arial"/>
                <w:szCs w:val="22"/>
                <w:lang w:val="en-US"/>
              </w:rPr>
              <w:t xml:space="preserve"> </w:t>
            </w:r>
            <w:r w:rsidRPr="00263E02">
              <w:rPr>
                <w:rFonts w:cs="Arial"/>
                <w:szCs w:val="22"/>
                <w:lang w:val="en-US"/>
              </w:rPr>
              <w:t xml:space="preserve">post as a member of the </w:t>
            </w:r>
            <w:r>
              <w:rPr>
                <w:rFonts w:cs="Arial"/>
                <w:szCs w:val="22"/>
                <w:lang w:val="en-US"/>
              </w:rPr>
              <w:t>Cellular Pathology</w:t>
            </w:r>
            <w:r w:rsidRPr="00263E02">
              <w:rPr>
                <w:rFonts w:cs="Arial"/>
                <w:szCs w:val="22"/>
                <w:lang w:val="en-US"/>
              </w:rPr>
              <w:t xml:space="preserve"> team that consists of a laboratory manager, 2 senior biomedical scientist</w:t>
            </w:r>
            <w:r>
              <w:rPr>
                <w:rFonts w:cs="Arial"/>
                <w:szCs w:val="22"/>
                <w:lang w:val="en-US"/>
              </w:rPr>
              <w:t>s</w:t>
            </w:r>
            <w:r w:rsidRPr="00263E02">
              <w:rPr>
                <w:rFonts w:cs="Arial"/>
                <w:szCs w:val="22"/>
                <w:lang w:val="en-US"/>
              </w:rPr>
              <w:t xml:space="preserve">, 2 band 6 biomedical scientists (2wte), 2 band 5 biomedical scientists (2wte), </w:t>
            </w:r>
            <w:r>
              <w:rPr>
                <w:rFonts w:cs="Arial"/>
                <w:szCs w:val="22"/>
                <w:lang w:val="en-US"/>
              </w:rPr>
              <w:t>one Biomedical Support Worker (1wte), 1 medical laboratory assistant (0.67wte), 3</w:t>
            </w:r>
            <w:r w:rsidRPr="00263E02">
              <w:rPr>
                <w:rFonts w:cs="Arial"/>
                <w:szCs w:val="22"/>
                <w:lang w:val="en-US"/>
              </w:rPr>
              <w:t xml:space="preserve"> medical secretary posts (1.8wte) and 4 Consultant Histopathologists.</w:t>
            </w:r>
          </w:p>
          <w:p w:rsidR="00EE302A" w:rsidRPr="00263E02" w:rsidRDefault="00EE302A" w:rsidP="00263E02">
            <w:pPr>
              <w:rPr>
                <w:rFonts w:cs="Arial"/>
              </w:rPr>
            </w:pPr>
            <w:r w:rsidRPr="00450224">
              <w:rPr>
                <w:rFonts w:cs="Arial"/>
                <w:szCs w:val="22"/>
              </w:rPr>
              <w:t xml:space="preserve">The </w:t>
            </w:r>
            <w:r w:rsidR="0045609B">
              <w:rPr>
                <w:rFonts w:cs="Arial"/>
                <w:szCs w:val="22"/>
              </w:rPr>
              <w:t xml:space="preserve">Trainee </w:t>
            </w:r>
            <w:r>
              <w:rPr>
                <w:rFonts w:cs="Arial"/>
              </w:rPr>
              <w:t>Biomedical Scientist</w:t>
            </w:r>
            <w:r>
              <w:rPr>
                <w:rFonts w:cs="Arial"/>
                <w:szCs w:val="22"/>
              </w:rPr>
              <w:t xml:space="preserve"> will be based at North Devon District H</w:t>
            </w:r>
            <w:r w:rsidRPr="00450224">
              <w:rPr>
                <w:rFonts w:cs="Arial"/>
                <w:szCs w:val="22"/>
              </w:rPr>
              <w:t>ospital.</w:t>
            </w:r>
          </w:p>
          <w:p w:rsidR="00547B3F" w:rsidRDefault="00EE302A" w:rsidP="00290F13">
            <w:pPr>
              <w:rPr>
                <w:rFonts w:cs="Arial"/>
              </w:rPr>
            </w:pPr>
            <w:r w:rsidRPr="00450224">
              <w:rPr>
                <w:rFonts w:cs="Arial"/>
                <w:szCs w:val="22"/>
              </w:rPr>
              <w:t>The post holder will</w:t>
            </w:r>
            <w:r w:rsidR="00B15770">
              <w:rPr>
                <w:rFonts w:cs="Arial"/>
                <w:szCs w:val="22"/>
              </w:rPr>
              <w:t xml:space="preserve"> </w:t>
            </w:r>
            <w:r w:rsidRPr="00450224">
              <w:rPr>
                <w:rFonts w:cs="Arial"/>
                <w:szCs w:val="22"/>
              </w:rPr>
              <w:t xml:space="preserve">fulfil all tasks </w:t>
            </w:r>
            <w:r w:rsidR="00547B3F">
              <w:rPr>
                <w:rFonts w:cs="Arial"/>
                <w:szCs w:val="22"/>
              </w:rPr>
              <w:t xml:space="preserve">as </w:t>
            </w:r>
            <w:r w:rsidR="0080206C">
              <w:rPr>
                <w:rFonts w:cs="Arial"/>
                <w:szCs w:val="22"/>
              </w:rPr>
              <w:t xml:space="preserve">set out in this job description </w:t>
            </w:r>
            <w:r w:rsidRPr="00450224">
              <w:rPr>
                <w:rFonts w:cs="Arial"/>
                <w:szCs w:val="22"/>
              </w:rPr>
              <w:t xml:space="preserve">and </w:t>
            </w:r>
            <w:r w:rsidR="00547B3F">
              <w:rPr>
                <w:rFonts w:cs="Arial"/>
                <w:szCs w:val="22"/>
              </w:rPr>
              <w:t xml:space="preserve">will </w:t>
            </w:r>
            <w:r w:rsidRPr="00450224">
              <w:rPr>
                <w:rFonts w:cs="Arial"/>
                <w:szCs w:val="22"/>
              </w:rPr>
              <w:t>work as part of a team.</w:t>
            </w:r>
          </w:p>
          <w:p w:rsidR="00EE302A" w:rsidRPr="00547B3F" w:rsidRDefault="00EE302A" w:rsidP="00290F13">
            <w:pPr>
              <w:rPr>
                <w:rFonts w:cs="Arial"/>
              </w:rPr>
            </w:pPr>
            <w:r w:rsidRPr="00450224">
              <w:rPr>
                <w:rFonts w:cs="Arial"/>
                <w:szCs w:val="22"/>
              </w:rPr>
              <w:t xml:space="preserve">To meet the needs of the service, the post holder may be required to work in other areas as appropriate as directed by the </w:t>
            </w:r>
            <w:r>
              <w:rPr>
                <w:rFonts w:cs="Arial"/>
                <w:szCs w:val="22"/>
              </w:rPr>
              <w:t>Cellular Pathology M</w:t>
            </w:r>
            <w:r w:rsidRPr="00450224">
              <w:rPr>
                <w:rFonts w:cs="Arial"/>
                <w:szCs w:val="22"/>
              </w:rPr>
              <w:t>anager.</w:t>
            </w:r>
          </w:p>
          <w:tbl>
            <w:tblPr>
              <w:tblpPr w:leftFromText="180" w:rightFromText="180" w:vertAnchor="text" w:horzAnchor="margin" w:tblpY="135"/>
              <w:tblW w:w="10406" w:type="dxa"/>
              <w:tblLayout w:type="fixed"/>
              <w:tblLook w:val="0000" w:firstRow="0" w:lastRow="0" w:firstColumn="0" w:lastColumn="0" w:noHBand="0" w:noVBand="0"/>
            </w:tblPr>
            <w:tblGrid>
              <w:gridCol w:w="10406"/>
            </w:tblGrid>
            <w:tr w:rsidR="00EE302A" w:rsidRPr="00450224" w:rsidTr="00744BAF">
              <w:trPr>
                <w:trHeight w:val="5474"/>
              </w:trPr>
              <w:tc>
                <w:tcPr>
                  <w:tcW w:w="10406" w:type="dxa"/>
                </w:tcPr>
                <w:p w:rsidR="00E9069F" w:rsidRPr="00450224" w:rsidRDefault="00E9069F" w:rsidP="00E9069F">
                  <w:pPr>
                    <w:rPr>
                      <w:rFonts w:cs="Arial"/>
                      <w:b/>
                    </w:rPr>
                  </w:pPr>
                  <w:r w:rsidRPr="00450224">
                    <w:rPr>
                      <w:rFonts w:cs="Arial"/>
                      <w:b/>
                      <w:szCs w:val="22"/>
                    </w:rPr>
                    <w:lastRenderedPageBreak/>
                    <w:t>Key Working Relationships:</w:t>
                  </w:r>
                </w:p>
                <w:p w:rsidR="00E9069F" w:rsidRPr="00360A34" w:rsidRDefault="00E9069F" w:rsidP="00E9069F">
                  <w:pPr>
                    <w:pStyle w:val="Heading1"/>
                    <w:numPr>
                      <w:ilvl w:val="0"/>
                      <w:numId w:val="0"/>
                    </w:numPr>
                    <w:spacing w:before="0" w:after="0"/>
                    <w:jc w:val="left"/>
                    <w:rPr>
                      <w:b w:val="0"/>
                      <w:szCs w:val="22"/>
                    </w:rPr>
                  </w:pPr>
                  <w:r w:rsidRPr="00360A34">
                    <w:rPr>
                      <w:b w:val="0"/>
                      <w:szCs w:val="22"/>
                    </w:rPr>
                    <w:t xml:space="preserve">Work as part of a team under the direction of </w:t>
                  </w:r>
                  <w:r>
                    <w:rPr>
                      <w:b w:val="0"/>
                      <w:szCs w:val="22"/>
                    </w:rPr>
                    <w:t>the senior BMS staff and</w:t>
                  </w:r>
                  <w:r w:rsidRPr="00360A34">
                    <w:rPr>
                      <w:b w:val="0"/>
                      <w:szCs w:val="22"/>
                    </w:rPr>
                    <w:t xml:space="preserve"> </w:t>
                  </w:r>
                  <w:r>
                    <w:rPr>
                      <w:b w:val="0"/>
                      <w:szCs w:val="22"/>
                    </w:rPr>
                    <w:t xml:space="preserve">Consultant </w:t>
                  </w:r>
                  <w:r w:rsidRPr="00360A34">
                    <w:rPr>
                      <w:b w:val="0"/>
                      <w:szCs w:val="22"/>
                    </w:rPr>
                    <w:t>Histopathologists</w:t>
                  </w:r>
                  <w:r>
                    <w:rPr>
                      <w:b w:val="0"/>
                      <w:szCs w:val="22"/>
                    </w:rPr>
                    <w:t>.</w:t>
                  </w:r>
                </w:p>
                <w:p w:rsidR="00E9069F" w:rsidRPr="00360A34" w:rsidRDefault="00E9069F" w:rsidP="00E9069F">
                  <w:r>
                    <w:rPr>
                      <w:szCs w:val="22"/>
                    </w:rPr>
                    <w:t xml:space="preserve">Work closely on a daily basis with the following staff in Cellular Pathology with good team work and </w:t>
                  </w:r>
                  <w:r w:rsidR="00744BAF">
                    <w:rPr>
                      <w:szCs w:val="22"/>
                    </w:rPr>
                    <w:t>communication: -</w:t>
                  </w:r>
                </w:p>
                <w:p w:rsidR="00E9069F" w:rsidRPr="0061105C" w:rsidRDefault="00E9069F" w:rsidP="00E9069F">
                  <w:pPr>
                    <w:pStyle w:val="Heading1"/>
                    <w:numPr>
                      <w:ilvl w:val="0"/>
                      <w:numId w:val="5"/>
                    </w:numPr>
                    <w:spacing w:before="0" w:after="0"/>
                    <w:jc w:val="left"/>
                    <w:rPr>
                      <w:b w:val="0"/>
                      <w:szCs w:val="22"/>
                    </w:rPr>
                  </w:pPr>
                  <w:r w:rsidRPr="0061105C">
                    <w:rPr>
                      <w:b w:val="0"/>
                      <w:szCs w:val="22"/>
                    </w:rPr>
                    <w:t>Consultant Histopathologists</w:t>
                  </w:r>
                </w:p>
                <w:p w:rsidR="00E9069F" w:rsidRDefault="00E9069F" w:rsidP="00E9069F">
                  <w:pPr>
                    <w:pStyle w:val="Heading1"/>
                    <w:numPr>
                      <w:ilvl w:val="0"/>
                      <w:numId w:val="5"/>
                    </w:numPr>
                    <w:spacing w:before="0" w:after="0"/>
                    <w:jc w:val="left"/>
                    <w:rPr>
                      <w:b w:val="0"/>
                    </w:rPr>
                  </w:pPr>
                  <w:r>
                    <w:rPr>
                      <w:b w:val="0"/>
                    </w:rPr>
                    <w:t>Cellular Pathology</w:t>
                  </w:r>
                  <w:r w:rsidRPr="0061105C">
                    <w:rPr>
                      <w:b w:val="0"/>
                    </w:rPr>
                    <w:t xml:space="preserve"> Laboratory Manager</w:t>
                  </w:r>
                </w:p>
                <w:p w:rsidR="00E9069F" w:rsidRDefault="00E9069F" w:rsidP="00E9069F">
                  <w:pPr>
                    <w:pStyle w:val="Heading1"/>
                    <w:numPr>
                      <w:ilvl w:val="0"/>
                      <w:numId w:val="5"/>
                    </w:numPr>
                    <w:spacing w:before="0" w:after="0"/>
                    <w:jc w:val="left"/>
                    <w:rPr>
                      <w:b w:val="0"/>
                    </w:rPr>
                  </w:pPr>
                  <w:r w:rsidRPr="0061105C">
                    <w:rPr>
                      <w:b w:val="0"/>
                    </w:rPr>
                    <w:t>Biomedical Scientists of all grades</w:t>
                  </w:r>
                </w:p>
                <w:p w:rsidR="00E9069F" w:rsidRPr="00E57713" w:rsidRDefault="00E9069F" w:rsidP="00E9069F">
                  <w:pPr>
                    <w:pStyle w:val="Heading1"/>
                    <w:numPr>
                      <w:ilvl w:val="0"/>
                      <w:numId w:val="5"/>
                    </w:numPr>
                    <w:spacing w:before="0" w:after="0"/>
                    <w:jc w:val="left"/>
                    <w:rPr>
                      <w:b w:val="0"/>
                      <w:szCs w:val="22"/>
                    </w:rPr>
                  </w:pPr>
                  <w:r>
                    <w:rPr>
                      <w:b w:val="0"/>
                    </w:rPr>
                    <w:t>Biomedical Support Workers</w:t>
                  </w:r>
                </w:p>
                <w:p w:rsidR="00E9069F" w:rsidRPr="0061105C" w:rsidRDefault="00E9069F" w:rsidP="00E9069F">
                  <w:pPr>
                    <w:pStyle w:val="Heading1"/>
                    <w:numPr>
                      <w:ilvl w:val="0"/>
                      <w:numId w:val="5"/>
                    </w:numPr>
                    <w:spacing w:before="0" w:after="0"/>
                    <w:jc w:val="left"/>
                    <w:rPr>
                      <w:b w:val="0"/>
                    </w:rPr>
                  </w:pPr>
                  <w:r w:rsidRPr="0061105C">
                    <w:rPr>
                      <w:b w:val="0"/>
                    </w:rPr>
                    <w:t>Medical Laboratory Assistants</w:t>
                  </w:r>
                </w:p>
                <w:p w:rsidR="00E9069F" w:rsidRPr="0061105C" w:rsidRDefault="00E9069F" w:rsidP="00E9069F">
                  <w:pPr>
                    <w:pStyle w:val="Heading1"/>
                    <w:numPr>
                      <w:ilvl w:val="0"/>
                      <w:numId w:val="5"/>
                    </w:numPr>
                    <w:spacing w:before="0" w:after="0"/>
                    <w:jc w:val="left"/>
                    <w:rPr>
                      <w:b w:val="0"/>
                    </w:rPr>
                  </w:pPr>
                  <w:r>
                    <w:rPr>
                      <w:b w:val="0"/>
                    </w:rPr>
                    <w:t>Cellular P</w:t>
                  </w:r>
                  <w:r w:rsidRPr="0061105C">
                    <w:rPr>
                      <w:b w:val="0"/>
                    </w:rPr>
                    <w:t>athology Secretarial Team</w:t>
                  </w:r>
                </w:p>
                <w:p w:rsidR="00E9069F" w:rsidRPr="00360A34" w:rsidRDefault="00E9069F" w:rsidP="00E9069F">
                  <w:r>
                    <w:rPr>
                      <w:szCs w:val="22"/>
                    </w:rPr>
                    <w:t xml:space="preserve">Outside of Cellular Pathology, work frequently with the following </w:t>
                  </w:r>
                  <w:r w:rsidR="00744BAF">
                    <w:rPr>
                      <w:szCs w:val="22"/>
                    </w:rPr>
                    <w:t>people: -</w:t>
                  </w:r>
                </w:p>
                <w:p w:rsidR="00E9069F" w:rsidRPr="003F754D" w:rsidRDefault="00E9069F" w:rsidP="00E9069F">
                  <w:pPr>
                    <w:pStyle w:val="Heading1"/>
                    <w:numPr>
                      <w:ilvl w:val="0"/>
                      <w:numId w:val="5"/>
                    </w:numPr>
                    <w:spacing w:before="0" w:after="0"/>
                    <w:jc w:val="left"/>
                    <w:rPr>
                      <w:b w:val="0"/>
                      <w:szCs w:val="22"/>
                    </w:rPr>
                  </w:pPr>
                  <w:r w:rsidRPr="003F754D">
                    <w:rPr>
                      <w:b w:val="0"/>
                    </w:rPr>
                    <w:t>Mortuary and Bereavement Staff.</w:t>
                  </w:r>
                </w:p>
                <w:p w:rsidR="00E9069F" w:rsidRDefault="00E9069F" w:rsidP="00E9069F">
                  <w:pPr>
                    <w:pStyle w:val="Heading1"/>
                    <w:numPr>
                      <w:ilvl w:val="0"/>
                      <w:numId w:val="5"/>
                    </w:numPr>
                    <w:spacing w:before="0" w:after="0"/>
                    <w:jc w:val="left"/>
                    <w:rPr>
                      <w:b w:val="0"/>
                      <w:szCs w:val="22"/>
                    </w:rPr>
                  </w:pPr>
                  <w:r>
                    <w:rPr>
                      <w:b w:val="0"/>
                      <w:szCs w:val="22"/>
                    </w:rPr>
                    <w:t xml:space="preserve">Other </w:t>
                  </w:r>
                  <w:r w:rsidRPr="00360A34">
                    <w:rPr>
                      <w:b w:val="0"/>
                      <w:szCs w:val="22"/>
                    </w:rPr>
                    <w:t>Consultant, technical and clerical staff within Pathology</w:t>
                  </w:r>
                </w:p>
                <w:p w:rsidR="00E9069F" w:rsidRPr="003F754D" w:rsidRDefault="00E9069F" w:rsidP="00E9069F">
                  <w:pPr>
                    <w:pStyle w:val="Heading1"/>
                    <w:numPr>
                      <w:ilvl w:val="0"/>
                      <w:numId w:val="5"/>
                    </w:numPr>
                    <w:spacing w:before="0" w:after="0"/>
                    <w:jc w:val="left"/>
                    <w:rPr>
                      <w:b w:val="0"/>
                      <w:szCs w:val="22"/>
                    </w:rPr>
                  </w:pPr>
                  <w:r w:rsidRPr="003F754D">
                    <w:rPr>
                      <w:b w:val="0"/>
                    </w:rPr>
                    <w:t>Medical, nursing, hotel services and other staff across the Hospital.</w:t>
                  </w:r>
                </w:p>
                <w:p w:rsidR="00EE302A" w:rsidRPr="00450224" w:rsidRDefault="00E9069F" w:rsidP="00E9069F">
                  <w:pPr>
                    <w:rPr>
                      <w:rFonts w:cs="Arial"/>
                      <w:color w:val="FF0000"/>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EE302A" w:rsidRPr="00450224" w:rsidRDefault="00EE302A" w:rsidP="00290F13">
            <w:pPr>
              <w:rPr>
                <w:rFonts w:cs="Arial"/>
                <w:b/>
              </w:rPr>
            </w:pPr>
          </w:p>
        </w:tc>
      </w:tr>
    </w:tbl>
    <w:tbl>
      <w:tblPr>
        <w:tblpPr w:leftFromText="180" w:rightFromText="180" w:vertAnchor="text" w:horzAnchor="margin" w:tblpXSpec="center" w:tblpY="225"/>
        <w:tblW w:w="10666" w:type="dxa"/>
        <w:tblLayout w:type="fixed"/>
        <w:tblLook w:val="0000" w:firstRow="0" w:lastRow="0" w:firstColumn="0" w:lastColumn="0" w:noHBand="0" w:noVBand="0"/>
      </w:tblPr>
      <w:tblGrid>
        <w:gridCol w:w="10666"/>
      </w:tblGrid>
      <w:tr w:rsidR="00EE302A" w:rsidRPr="00450224" w:rsidTr="00E9069F">
        <w:trPr>
          <w:cantSplit/>
          <w:trHeight w:val="65"/>
        </w:trPr>
        <w:tc>
          <w:tcPr>
            <w:tcW w:w="10666" w:type="dxa"/>
          </w:tcPr>
          <w:p w:rsidR="00EE302A" w:rsidRPr="001B37FE" w:rsidRDefault="00E9069F" w:rsidP="00131F09">
            <w:pPr>
              <w:rPr>
                <w:b/>
              </w:rPr>
            </w:pPr>
            <w:bookmarkStart w:id="1" w:name="_Toc351624522"/>
            <w:r>
              <w:rPr>
                <w:b/>
              </w:rPr>
              <w:lastRenderedPageBreak/>
              <w:t>O</w:t>
            </w:r>
            <w:r w:rsidR="00EE302A" w:rsidRPr="001B37FE">
              <w:rPr>
                <w:b/>
              </w:rPr>
              <w:t>rganisational Chart:</w:t>
            </w:r>
            <w:bookmarkEnd w:id="1"/>
          </w:p>
        </w:tc>
      </w:tr>
      <w:tr w:rsidR="00EE302A" w:rsidRPr="00450224" w:rsidTr="00E9069F">
        <w:trPr>
          <w:cantSplit/>
          <w:trHeight w:val="4199"/>
        </w:trPr>
        <w:tc>
          <w:tcPr>
            <w:tcW w:w="10666" w:type="dxa"/>
          </w:tcPr>
          <w:p w:rsidR="00EE302A" w:rsidRPr="003F754D" w:rsidRDefault="00744BAF" w:rsidP="00131F09">
            <w:pPr>
              <w:rPr>
                <w:rFonts w:cs="Arial"/>
              </w:rPr>
            </w:pPr>
            <w:r>
              <w:rPr>
                <w:rFonts w:cs="Arial"/>
                <w:noProof/>
              </w:rPr>
              <w:drawing>
                <wp:inline distT="0" distB="0" distL="0" distR="0">
                  <wp:extent cx="6562725" cy="3200400"/>
                  <wp:effectExtent l="0" t="3810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EE302A" w:rsidRPr="00450224" w:rsidTr="00E9069F">
        <w:tc>
          <w:tcPr>
            <w:tcW w:w="10666" w:type="dxa"/>
          </w:tcPr>
          <w:p w:rsidR="00EE302A" w:rsidRDefault="00EE302A" w:rsidP="00131F09">
            <w:pPr>
              <w:rPr>
                <w:rFonts w:cs="Arial"/>
                <w:b/>
              </w:rPr>
            </w:pPr>
            <w:r w:rsidRPr="00450224">
              <w:rPr>
                <w:rFonts w:cs="Arial"/>
                <w:b/>
                <w:szCs w:val="22"/>
              </w:rPr>
              <w:t>Key Result Areas/Principal Duties and Responsibilities</w:t>
            </w:r>
          </w:p>
          <w:p w:rsidR="00FA320D" w:rsidRDefault="006D71EB" w:rsidP="00FA320D">
            <w:pPr>
              <w:rPr>
                <w:rFonts w:cs="Arial"/>
              </w:rPr>
            </w:pPr>
            <w:r w:rsidRPr="005F28A9">
              <w:rPr>
                <w:rFonts w:cs="Arial"/>
                <w:szCs w:val="22"/>
              </w:rPr>
              <w:t xml:space="preserve">To participate in all areas of Cellular Pathology on a rotational basis.  </w:t>
            </w:r>
          </w:p>
          <w:p w:rsidR="00FA320D" w:rsidRDefault="006D71EB" w:rsidP="00FA320D">
            <w:pPr>
              <w:rPr>
                <w:rFonts w:cs="Arial"/>
              </w:rPr>
            </w:pPr>
            <w:r w:rsidRPr="005F28A9">
              <w:rPr>
                <w:rFonts w:cs="Arial"/>
                <w:szCs w:val="22"/>
              </w:rPr>
              <w:lastRenderedPageBreak/>
              <w:t>Be able to perform routine histological procedures</w:t>
            </w:r>
            <w:r w:rsidR="00E9069F">
              <w:rPr>
                <w:rFonts w:cs="Arial"/>
                <w:szCs w:val="22"/>
              </w:rPr>
              <w:t xml:space="preserve"> </w:t>
            </w:r>
            <w:r w:rsidR="003E3DF2">
              <w:rPr>
                <w:rFonts w:cs="Arial"/>
                <w:szCs w:val="22"/>
              </w:rPr>
              <w:t xml:space="preserve">including </w:t>
            </w:r>
            <w:r w:rsidR="003E3DF2" w:rsidRPr="005F28A9">
              <w:rPr>
                <w:rFonts w:cs="Arial"/>
                <w:szCs w:val="22"/>
              </w:rPr>
              <w:t>specimen transfer/</w:t>
            </w:r>
            <w:r w:rsidR="003E3DF2">
              <w:rPr>
                <w:rFonts w:cs="Arial"/>
                <w:szCs w:val="22"/>
              </w:rPr>
              <w:t xml:space="preserve"> </w:t>
            </w:r>
            <w:r w:rsidR="003E3DF2" w:rsidRPr="005F28A9">
              <w:rPr>
                <w:rFonts w:cs="Arial"/>
                <w:szCs w:val="22"/>
              </w:rPr>
              <w:t>dissection</w:t>
            </w:r>
            <w:r w:rsidR="003E3DF2">
              <w:rPr>
                <w:rFonts w:cs="Arial"/>
                <w:szCs w:val="22"/>
              </w:rPr>
              <w:t xml:space="preserve">, </w:t>
            </w:r>
            <w:r w:rsidRPr="005F28A9">
              <w:rPr>
                <w:rFonts w:cs="Arial"/>
                <w:szCs w:val="22"/>
              </w:rPr>
              <w:t>processing, embedding, microtom</w:t>
            </w:r>
            <w:r w:rsidR="003E3DF2">
              <w:rPr>
                <w:rFonts w:cs="Arial"/>
                <w:szCs w:val="22"/>
              </w:rPr>
              <w:t>y, routine and special staining and</w:t>
            </w:r>
            <w:r w:rsidRPr="005F28A9">
              <w:rPr>
                <w:rFonts w:cs="Arial"/>
                <w:szCs w:val="22"/>
              </w:rPr>
              <w:t xml:space="preserve"> </w:t>
            </w:r>
            <w:r w:rsidR="003E3DF2">
              <w:rPr>
                <w:rFonts w:cs="Arial"/>
                <w:szCs w:val="22"/>
              </w:rPr>
              <w:t>immunohistochemistry.</w:t>
            </w:r>
            <w:r w:rsidRPr="005F28A9">
              <w:rPr>
                <w:rFonts w:cs="Arial"/>
                <w:szCs w:val="22"/>
              </w:rPr>
              <w:t xml:space="preserve"> </w:t>
            </w:r>
          </w:p>
          <w:p w:rsidR="00983E62" w:rsidRDefault="00FA320D" w:rsidP="00FA320D">
            <w:pPr>
              <w:rPr>
                <w:rFonts w:cs="Arial"/>
              </w:rPr>
            </w:pPr>
            <w:r>
              <w:rPr>
                <w:rFonts w:cs="Arial"/>
                <w:szCs w:val="22"/>
              </w:rPr>
              <w:t>Be able to perform</w:t>
            </w:r>
            <w:r w:rsidR="006D71EB" w:rsidRPr="005F28A9">
              <w:rPr>
                <w:rFonts w:cs="Arial"/>
                <w:szCs w:val="22"/>
              </w:rPr>
              <w:t xml:space="preserve"> routine procedures</w:t>
            </w:r>
            <w:r w:rsidR="00D40DDA" w:rsidRPr="005F28A9">
              <w:rPr>
                <w:rFonts w:cs="Arial"/>
                <w:szCs w:val="22"/>
              </w:rPr>
              <w:t xml:space="preserve"> on non-gynae samples</w:t>
            </w:r>
            <w:r>
              <w:rPr>
                <w:rFonts w:cs="Arial"/>
                <w:szCs w:val="22"/>
              </w:rPr>
              <w:t xml:space="preserve"> and follow the associated health and safety procedures</w:t>
            </w:r>
            <w:r w:rsidR="006D71EB" w:rsidRPr="005F28A9">
              <w:rPr>
                <w:rFonts w:cs="Arial"/>
                <w:szCs w:val="22"/>
              </w:rPr>
              <w:t>.</w:t>
            </w:r>
            <w:r w:rsidR="00983E62" w:rsidRPr="00266058">
              <w:rPr>
                <w:rFonts w:cs="Arial"/>
                <w:szCs w:val="22"/>
              </w:rPr>
              <w:t xml:space="preserve"> </w:t>
            </w:r>
          </w:p>
          <w:p w:rsidR="00983E62" w:rsidRDefault="00983E62" w:rsidP="003E3DF2">
            <w:pPr>
              <w:rPr>
                <w:rFonts w:cs="Arial"/>
              </w:rPr>
            </w:pPr>
            <w:r>
              <w:rPr>
                <w:rFonts w:cs="Arial"/>
                <w:szCs w:val="22"/>
              </w:rPr>
              <w:t>To perform</w:t>
            </w:r>
            <w:r w:rsidRPr="00266058">
              <w:rPr>
                <w:rFonts w:cs="Arial"/>
                <w:szCs w:val="22"/>
              </w:rPr>
              <w:t xml:space="preserve"> other duties as may be required to assist with the smooth running and effectiveness of the Department that is appropriate for a </w:t>
            </w:r>
            <w:r>
              <w:rPr>
                <w:rFonts w:cs="Arial"/>
                <w:szCs w:val="22"/>
              </w:rPr>
              <w:t>Biomedical Scientist of this grade</w:t>
            </w:r>
            <w:r w:rsidR="003E3DF2">
              <w:rPr>
                <w:rFonts w:cs="Arial"/>
                <w:szCs w:val="22"/>
              </w:rPr>
              <w:t xml:space="preserve"> </w:t>
            </w:r>
            <w:proofErr w:type="spellStart"/>
            <w:r w:rsidR="003E3DF2">
              <w:rPr>
                <w:rFonts w:cs="Arial"/>
                <w:szCs w:val="22"/>
              </w:rPr>
              <w:t>eg.</w:t>
            </w:r>
            <w:proofErr w:type="spellEnd"/>
            <w:r w:rsidR="003E3DF2">
              <w:rPr>
                <w:rFonts w:cs="Arial"/>
                <w:szCs w:val="22"/>
              </w:rPr>
              <w:t xml:space="preserve"> Such tasks as specimen labelling, booking-in, filing blocks and slides, and housekeeping</w:t>
            </w:r>
            <w:r w:rsidRPr="00266058">
              <w:rPr>
                <w:rFonts w:cs="Arial"/>
                <w:szCs w:val="22"/>
              </w:rPr>
              <w:t>.</w:t>
            </w:r>
          </w:p>
          <w:p w:rsidR="00D238C9" w:rsidRPr="00983E62" w:rsidRDefault="00D238C9" w:rsidP="00D238C9">
            <w:pPr>
              <w:rPr>
                <w:rFonts w:cs="Arial"/>
              </w:rPr>
            </w:pPr>
          </w:p>
        </w:tc>
      </w:tr>
      <w:tr w:rsidR="00EE302A" w:rsidRPr="00450224" w:rsidTr="00E9069F">
        <w:trPr>
          <w:trHeight w:val="1078"/>
        </w:trPr>
        <w:tc>
          <w:tcPr>
            <w:tcW w:w="10666" w:type="dxa"/>
          </w:tcPr>
          <w:p w:rsidR="00EE302A" w:rsidRPr="00263878" w:rsidRDefault="00EE302A" w:rsidP="00131F09">
            <w:pPr>
              <w:rPr>
                <w:rFonts w:cs="Arial"/>
                <w:b/>
              </w:rPr>
            </w:pPr>
            <w:r w:rsidRPr="00450224">
              <w:rPr>
                <w:rFonts w:cs="Arial"/>
                <w:b/>
                <w:szCs w:val="22"/>
              </w:rPr>
              <w:lastRenderedPageBreak/>
              <w:t>Communication and Relationship Skills</w:t>
            </w:r>
          </w:p>
          <w:p w:rsidR="00EE302A" w:rsidRPr="00266058" w:rsidRDefault="00EE302A" w:rsidP="00131F09">
            <w:pPr>
              <w:rPr>
                <w:rFonts w:cs="Arial"/>
              </w:rPr>
            </w:pPr>
            <w:r w:rsidRPr="00266058">
              <w:rPr>
                <w:rFonts w:cs="Arial"/>
                <w:szCs w:val="22"/>
              </w:rPr>
              <w:t>Contribute towards the integrity and reputation of the Department by adopting a professional and harmonious attitude towards colleagues, other hospital personnel and visitors to the Department.</w:t>
            </w:r>
          </w:p>
          <w:p w:rsidR="00EE302A" w:rsidRDefault="00EE302A" w:rsidP="00131F09">
            <w:pPr>
              <w:rPr>
                <w:rFonts w:cs="Arial"/>
              </w:rPr>
            </w:pPr>
            <w:r w:rsidRPr="00B51FDB">
              <w:rPr>
                <w:rFonts w:cs="Arial"/>
                <w:szCs w:val="22"/>
              </w:rPr>
              <w:t xml:space="preserve">On a day to day basis communicate and work with </w:t>
            </w:r>
            <w:r w:rsidR="0063215C">
              <w:rPr>
                <w:rFonts w:cs="Arial"/>
                <w:szCs w:val="22"/>
              </w:rPr>
              <w:t xml:space="preserve">a wide range of people including </w:t>
            </w:r>
            <w:r>
              <w:rPr>
                <w:rFonts w:cs="Arial"/>
                <w:szCs w:val="22"/>
              </w:rPr>
              <w:t xml:space="preserve">consultant Histopathologists, Biomedical scientists, secretarial staff and a variety of staff (doctors, nurses, other health care </w:t>
            </w:r>
            <w:r w:rsidR="002452CA">
              <w:rPr>
                <w:rFonts w:cs="Arial"/>
                <w:szCs w:val="22"/>
              </w:rPr>
              <w:t>professionals</w:t>
            </w:r>
            <w:r>
              <w:rPr>
                <w:rFonts w:cs="Arial"/>
                <w:szCs w:val="22"/>
              </w:rPr>
              <w:t xml:space="preserve"> and admin staff) </w:t>
            </w:r>
            <w:r w:rsidR="002452CA">
              <w:rPr>
                <w:rFonts w:cs="Arial"/>
                <w:szCs w:val="22"/>
              </w:rPr>
              <w:t>outside</w:t>
            </w:r>
            <w:r>
              <w:rPr>
                <w:rFonts w:cs="Arial"/>
                <w:szCs w:val="22"/>
              </w:rPr>
              <w:t xml:space="preserve"> of the laboratory in regard to the service provided by a Histopathology laboratory.  </w:t>
            </w:r>
          </w:p>
          <w:p w:rsidR="00DC70F2" w:rsidRDefault="00263878" w:rsidP="00131F09">
            <w:r>
              <w:t>Answer telephone enquir</w:t>
            </w:r>
            <w:r w:rsidR="00826673">
              <w:t>ies</w:t>
            </w:r>
            <w:r>
              <w:t xml:space="preserve"> regarding patient samples, results, the care and sensitive disposal of foetal material etc and to give advice as required.  Follow the department’s policies on the issuing of results.</w:t>
            </w:r>
          </w:p>
          <w:p w:rsidR="009C734D" w:rsidRDefault="009C734D" w:rsidP="00131F09">
            <w:pPr>
              <w:rPr>
                <w:rFonts w:cs="Arial"/>
              </w:rPr>
            </w:pPr>
          </w:p>
          <w:p w:rsidR="00734E4D" w:rsidRPr="001D262E" w:rsidRDefault="00EE302A" w:rsidP="001D262E">
            <w:pPr>
              <w:rPr>
                <w:rFonts w:cs="Arial"/>
              </w:rPr>
            </w:pPr>
            <w:r w:rsidRPr="00450224">
              <w:rPr>
                <w:rFonts w:cs="Arial"/>
                <w:b/>
                <w:szCs w:val="22"/>
              </w:rPr>
              <w:t>Analytical and Judgement Skills</w:t>
            </w:r>
          </w:p>
          <w:p w:rsidR="00734E4D" w:rsidRPr="00DC70F2" w:rsidRDefault="00DC70F2" w:rsidP="00734E4D">
            <w:pPr>
              <w:pStyle w:val="bodytext"/>
              <w:rPr>
                <w:sz w:val="22"/>
                <w:szCs w:val="22"/>
              </w:rPr>
            </w:pPr>
            <w:r>
              <w:rPr>
                <w:sz w:val="22"/>
                <w:szCs w:val="22"/>
              </w:rPr>
              <w:t>Be able to perform basic mi</w:t>
            </w:r>
            <w:r w:rsidR="0063215C">
              <w:rPr>
                <w:sz w:val="22"/>
                <w:szCs w:val="22"/>
              </w:rPr>
              <w:t>crotomy.  Be able to trim and a</w:t>
            </w:r>
            <w:r w:rsidR="0063215C" w:rsidRPr="00623B01">
              <w:rPr>
                <w:sz w:val="22"/>
                <w:szCs w:val="22"/>
              </w:rPr>
              <w:t>ccurately cut thin paraffin sections from surgical</w:t>
            </w:r>
            <w:r w:rsidR="0063215C">
              <w:rPr>
                <w:sz w:val="22"/>
                <w:szCs w:val="22"/>
              </w:rPr>
              <w:t>, forensic</w:t>
            </w:r>
            <w:r w:rsidR="0063215C" w:rsidRPr="00623B01">
              <w:rPr>
                <w:sz w:val="22"/>
                <w:szCs w:val="22"/>
              </w:rPr>
              <w:t xml:space="preserve"> and post mortem tissue blocks</w:t>
            </w:r>
            <w:r w:rsidR="0063215C">
              <w:rPr>
                <w:sz w:val="22"/>
                <w:szCs w:val="22"/>
              </w:rPr>
              <w:t>,</w:t>
            </w:r>
            <w:r w:rsidR="0063215C" w:rsidRPr="00623B01">
              <w:rPr>
                <w:sz w:val="22"/>
                <w:szCs w:val="22"/>
              </w:rPr>
              <w:t xml:space="preserve"> using both standard an</w:t>
            </w:r>
            <w:r w:rsidR="0063215C">
              <w:rPr>
                <w:sz w:val="22"/>
                <w:szCs w:val="22"/>
              </w:rPr>
              <w:t xml:space="preserve">d large block techniques, </w:t>
            </w:r>
            <w:r w:rsidR="00A110C5">
              <w:rPr>
                <w:sz w:val="22"/>
                <w:szCs w:val="22"/>
              </w:rPr>
              <w:t>producing</w:t>
            </w:r>
            <w:r>
              <w:rPr>
                <w:sz w:val="22"/>
                <w:szCs w:val="22"/>
              </w:rPr>
              <w:t xml:space="preserve"> sections that are of good quality and </w:t>
            </w:r>
            <w:r w:rsidR="004D1B8F">
              <w:rPr>
                <w:sz w:val="22"/>
                <w:szCs w:val="22"/>
              </w:rPr>
              <w:t xml:space="preserve">that </w:t>
            </w:r>
            <w:r>
              <w:rPr>
                <w:sz w:val="22"/>
                <w:szCs w:val="22"/>
              </w:rPr>
              <w:t xml:space="preserve">are produced in a timely </w:t>
            </w:r>
            <w:r w:rsidR="00345DAA">
              <w:rPr>
                <w:sz w:val="22"/>
                <w:szCs w:val="22"/>
              </w:rPr>
              <w:t>manner</w:t>
            </w:r>
            <w:r>
              <w:rPr>
                <w:sz w:val="22"/>
                <w:szCs w:val="22"/>
              </w:rPr>
              <w:t>.</w:t>
            </w:r>
          </w:p>
          <w:p w:rsidR="004D1B8F" w:rsidRDefault="004D1B8F" w:rsidP="00734E4D">
            <w:pPr>
              <w:pStyle w:val="bodytext"/>
            </w:pPr>
          </w:p>
          <w:p w:rsidR="00734E4D" w:rsidRPr="00623B01" w:rsidRDefault="00A110C5" w:rsidP="00734E4D">
            <w:pPr>
              <w:pStyle w:val="bodytext"/>
              <w:rPr>
                <w:sz w:val="22"/>
                <w:szCs w:val="22"/>
              </w:rPr>
            </w:pPr>
            <w:r>
              <w:rPr>
                <w:sz w:val="22"/>
                <w:szCs w:val="22"/>
              </w:rPr>
              <w:t>Be able to prepare</w:t>
            </w:r>
            <w:r w:rsidR="00064591">
              <w:rPr>
                <w:sz w:val="22"/>
                <w:szCs w:val="22"/>
              </w:rPr>
              <w:t xml:space="preserve"> fixed surgical, forensic </w:t>
            </w:r>
            <w:r w:rsidR="00734E4D" w:rsidRPr="00623B01">
              <w:rPr>
                <w:sz w:val="22"/>
                <w:szCs w:val="22"/>
              </w:rPr>
              <w:t xml:space="preserve">and post mortem </w:t>
            </w:r>
            <w:r w:rsidR="00336A37">
              <w:rPr>
                <w:sz w:val="22"/>
                <w:szCs w:val="22"/>
              </w:rPr>
              <w:t>tissue</w:t>
            </w:r>
            <w:r w:rsidR="00734E4D" w:rsidRPr="00623B01">
              <w:rPr>
                <w:sz w:val="22"/>
                <w:szCs w:val="22"/>
              </w:rPr>
              <w:t xml:space="preserve"> for processing to paraffin wax.</w:t>
            </w:r>
          </w:p>
          <w:p w:rsidR="00734E4D" w:rsidRPr="00623B01" w:rsidRDefault="00734E4D" w:rsidP="00734E4D">
            <w:pPr>
              <w:pStyle w:val="bodytext"/>
              <w:rPr>
                <w:sz w:val="22"/>
                <w:szCs w:val="22"/>
              </w:rPr>
            </w:pPr>
          </w:p>
          <w:p w:rsidR="00734E4D" w:rsidRDefault="00A110C5" w:rsidP="00DF38AE">
            <w:pPr>
              <w:pStyle w:val="bodytext"/>
              <w:rPr>
                <w:sz w:val="22"/>
                <w:szCs w:val="22"/>
              </w:rPr>
            </w:pPr>
            <w:r>
              <w:rPr>
                <w:sz w:val="22"/>
                <w:szCs w:val="22"/>
              </w:rPr>
              <w:t>Be able to a</w:t>
            </w:r>
            <w:r w:rsidR="00734E4D" w:rsidRPr="00623B01">
              <w:rPr>
                <w:sz w:val="22"/>
                <w:szCs w:val="22"/>
              </w:rPr>
              <w:t>ccurately orientate tissue samples and embed in paraffin wax without contamination</w:t>
            </w:r>
            <w:r>
              <w:rPr>
                <w:sz w:val="22"/>
                <w:szCs w:val="22"/>
              </w:rPr>
              <w:t xml:space="preserve"> and b</w:t>
            </w:r>
            <w:r w:rsidR="00064591">
              <w:rPr>
                <w:sz w:val="22"/>
                <w:szCs w:val="22"/>
              </w:rPr>
              <w:t xml:space="preserve">e able to embed many blocks in a timely </w:t>
            </w:r>
            <w:r w:rsidR="00345DAA">
              <w:rPr>
                <w:sz w:val="22"/>
                <w:szCs w:val="22"/>
              </w:rPr>
              <w:t>manner</w:t>
            </w:r>
            <w:r w:rsidR="00064591">
              <w:rPr>
                <w:sz w:val="22"/>
                <w:szCs w:val="22"/>
              </w:rPr>
              <w:t>.</w:t>
            </w:r>
          </w:p>
          <w:p w:rsidR="00DF38AE" w:rsidRPr="00DF38AE" w:rsidRDefault="00DF38AE" w:rsidP="00DF38AE">
            <w:pPr>
              <w:pStyle w:val="bodytext"/>
              <w:rPr>
                <w:rFonts w:eastAsia="Times New Roman" w:cs="Arial"/>
                <w:bCs/>
                <w:kern w:val="32"/>
                <w:sz w:val="22"/>
                <w:szCs w:val="22"/>
                <w:lang w:val="en-GB" w:eastAsia="en-GB"/>
              </w:rPr>
            </w:pPr>
          </w:p>
          <w:p w:rsidR="00734E4D" w:rsidRPr="00623B01" w:rsidRDefault="0089249A" w:rsidP="00734E4D">
            <w:pPr>
              <w:pStyle w:val="bodytext"/>
              <w:rPr>
                <w:sz w:val="22"/>
                <w:szCs w:val="22"/>
              </w:rPr>
            </w:pPr>
            <w:r>
              <w:rPr>
                <w:sz w:val="22"/>
                <w:szCs w:val="22"/>
              </w:rPr>
              <w:t>Be able to d</w:t>
            </w:r>
            <w:r w:rsidR="00734E4D" w:rsidRPr="00623B01">
              <w:rPr>
                <w:sz w:val="22"/>
                <w:szCs w:val="22"/>
              </w:rPr>
              <w:t>emonstrate and identify tissue components, microorganisms, enzymes, carbohydrates, fats and pigments using tinctoria</w:t>
            </w:r>
            <w:r>
              <w:rPr>
                <w:sz w:val="22"/>
                <w:szCs w:val="22"/>
              </w:rPr>
              <w:t>l and histochemical techniques.</w:t>
            </w:r>
          </w:p>
          <w:p w:rsidR="00734E4D" w:rsidRPr="00623B01" w:rsidRDefault="0089249A" w:rsidP="009B4326">
            <w:pPr>
              <w:pStyle w:val="Heading1"/>
              <w:numPr>
                <w:ilvl w:val="0"/>
                <w:numId w:val="0"/>
              </w:numPr>
              <w:rPr>
                <w:b w:val="0"/>
                <w:szCs w:val="22"/>
              </w:rPr>
            </w:pPr>
            <w:r>
              <w:rPr>
                <w:b w:val="0"/>
                <w:szCs w:val="22"/>
              </w:rPr>
              <w:t>Be able to d</w:t>
            </w:r>
            <w:r w:rsidR="00734E4D" w:rsidRPr="00623B01">
              <w:rPr>
                <w:b w:val="0"/>
                <w:szCs w:val="22"/>
              </w:rPr>
              <w:t>emonstrate and identify benign and malignant cell lines and other tissue antigens for tumour diagnosis using specialised immunocytochemical techniques.</w:t>
            </w:r>
          </w:p>
          <w:p w:rsidR="00734E4D" w:rsidRPr="0095363A" w:rsidRDefault="0089249A" w:rsidP="0095363A">
            <w:pPr>
              <w:pStyle w:val="Heading1"/>
              <w:numPr>
                <w:ilvl w:val="0"/>
                <w:numId w:val="0"/>
              </w:numPr>
              <w:ind w:left="432" w:hanging="432"/>
              <w:rPr>
                <w:b w:val="0"/>
                <w:szCs w:val="22"/>
              </w:rPr>
            </w:pPr>
            <w:r>
              <w:rPr>
                <w:b w:val="0"/>
                <w:szCs w:val="22"/>
              </w:rPr>
              <w:t>Be able to p</w:t>
            </w:r>
            <w:r w:rsidR="00734E4D" w:rsidRPr="00623B01">
              <w:rPr>
                <w:b w:val="0"/>
                <w:szCs w:val="22"/>
              </w:rPr>
              <w:t>repare non-gynae Cytology fluids and FNA samples for examination and diagnosis by Histopathologists.</w:t>
            </w:r>
          </w:p>
          <w:p w:rsidR="00734E4D" w:rsidRPr="00623B01" w:rsidRDefault="009B4326" w:rsidP="00734E4D">
            <w:pPr>
              <w:pStyle w:val="Heading1"/>
              <w:numPr>
                <w:ilvl w:val="0"/>
                <w:numId w:val="0"/>
              </w:numPr>
              <w:ind w:left="432" w:hanging="432"/>
              <w:rPr>
                <w:b w:val="0"/>
                <w:szCs w:val="22"/>
              </w:rPr>
            </w:pPr>
            <w:r>
              <w:rPr>
                <w:b w:val="0"/>
                <w:szCs w:val="22"/>
              </w:rPr>
              <w:t>Be able to r</w:t>
            </w:r>
            <w:r w:rsidR="00734E4D" w:rsidRPr="00623B01">
              <w:rPr>
                <w:b w:val="0"/>
                <w:szCs w:val="22"/>
              </w:rPr>
              <w:t>apidly cut and stain frozen sections from patients held under gene</w:t>
            </w:r>
            <w:r>
              <w:rPr>
                <w:b w:val="0"/>
                <w:szCs w:val="22"/>
              </w:rPr>
              <w:t>ral anaesthetic in the operating theatre</w:t>
            </w:r>
            <w:r w:rsidR="0089249A">
              <w:rPr>
                <w:b w:val="0"/>
                <w:szCs w:val="22"/>
              </w:rPr>
              <w:t>.</w:t>
            </w:r>
            <w:r>
              <w:rPr>
                <w:b w:val="0"/>
                <w:szCs w:val="22"/>
              </w:rPr>
              <w:t xml:space="preserve"> </w:t>
            </w:r>
          </w:p>
          <w:p w:rsidR="00734E4D" w:rsidRDefault="00734E4D" w:rsidP="00734E4D">
            <w:pPr>
              <w:pStyle w:val="bodytext"/>
              <w:rPr>
                <w:sz w:val="22"/>
                <w:szCs w:val="22"/>
              </w:rPr>
            </w:pPr>
          </w:p>
          <w:p w:rsidR="00DF38AE" w:rsidRDefault="00DF38AE" w:rsidP="00734E4D">
            <w:pPr>
              <w:pStyle w:val="bodytext"/>
              <w:rPr>
                <w:sz w:val="22"/>
                <w:szCs w:val="22"/>
              </w:rPr>
            </w:pPr>
            <w:r>
              <w:rPr>
                <w:sz w:val="22"/>
                <w:szCs w:val="22"/>
              </w:rPr>
              <w:t>Be able to deal with molecular diagnostic requests following the standard operating procedures.</w:t>
            </w:r>
          </w:p>
          <w:p w:rsidR="00DF38AE" w:rsidRPr="00623B01" w:rsidRDefault="00DF38AE" w:rsidP="00734E4D">
            <w:pPr>
              <w:pStyle w:val="bodytext"/>
              <w:rPr>
                <w:sz w:val="22"/>
                <w:szCs w:val="22"/>
              </w:rPr>
            </w:pPr>
          </w:p>
          <w:p w:rsidR="00734E4D" w:rsidRPr="00623B01" w:rsidRDefault="00734E4D" w:rsidP="00734E4D">
            <w:pPr>
              <w:pStyle w:val="bodytext"/>
              <w:rPr>
                <w:sz w:val="22"/>
                <w:szCs w:val="22"/>
              </w:rPr>
            </w:pPr>
            <w:r w:rsidRPr="00623B01">
              <w:rPr>
                <w:sz w:val="22"/>
                <w:szCs w:val="22"/>
              </w:rPr>
              <w:t>Carry</w:t>
            </w:r>
            <w:r w:rsidR="00DF38AE">
              <w:rPr>
                <w:sz w:val="22"/>
                <w:szCs w:val="22"/>
              </w:rPr>
              <w:t xml:space="preserve"> </w:t>
            </w:r>
            <w:r w:rsidRPr="00623B01">
              <w:rPr>
                <w:sz w:val="22"/>
                <w:szCs w:val="22"/>
              </w:rPr>
              <w:t>out the internal quality control procedures within the laboratory to ensure a high standard of work is achieved at all times.</w:t>
            </w:r>
          </w:p>
          <w:p w:rsidR="00734E4D" w:rsidRPr="00623B01" w:rsidRDefault="00734E4D" w:rsidP="00734E4D">
            <w:pPr>
              <w:pStyle w:val="bodytext"/>
              <w:rPr>
                <w:sz w:val="22"/>
                <w:szCs w:val="22"/>
              </w:rPr>
            </w:pPr>
          </w:p>
          <w:p w:rsidR="00734E4D" w:rsidRPr="00623B01" w:rsidRDefault="00734E4D" w:rsidP="00734E4D">
            <w:pPr>
              <w:pStyle w:val="bodytext"/>
              <w:rPr>
                <w:sz w:val="22"/>
                <w:szCs w:val="22"/>
              </w:rPr>
            </w:pPr>
            <w:r w:rsidRPr="00623B01">
              <w:rPr>
                <w:sz w:val="22"/>
                <w:szCs w:val="22"/>
              </w:rPr>
              <w:lastRenderedPageBreak/>
              <w:t>Participate in external quality control and regular audit of laboratory procedures with particular reference to quality improvement and CPA accreditation.</w:t>
            </w:r>
          </w:p>
          <w:p w:rsidR="00734E4D" w:rsidRDefault="009B4326" w:rsidP="00DF38AE">
            <w:pPr>
              <w:pStyle w:val="Heading1"/>
              <w:numPr>
                <w:ilvl w:val="0"/>
                <w:numId w:val="0"/>
              </w:numPr>
              <w:rPr>
                <w:b w:val="0"/>
                <w:szCs w:val="22"/>
              </w:rPr>
            </w:pPr>
            <w:r w:rsidRPr="009B4326">
              <w:rPr>
                <w:b w:val="0"/>
                <w:szCs w:val="22"/>
              </w:rPr>
              <w:t xml:space="preserve">Help maintain adequate stocks of all </w:t>
            </w:r>
            <w:r w:rsidR="0095363A">
              <w:rPr>
                <w:b w:val="0"/>
                <w:szCs w:val="22"/>
              </w:rPr>
              <w:t>cellular pathology</w:t>
            </w:r>
            <w:r w:rsidR="00D14063">
              <w:rPr>
                <w:b w:val="0"/>
                <w:szCs w:val="22"/>
              </w:rPr>
              <w:t xml:space="preserve"> </w:t>
            </w:r>
            <w:r w:rsidR="00364A16">
              <w:rPr>
                <w:b w:val="0"/>
                <w:szCs w:val="22"/>
              </w:rPr>
              <w:t>consumables</w:t>
            </w:r>
            <w:r w:rsidR="00D14063">
              <w:rPr>
                <w:b w:val="0"/>
                <w:szCs w:val="22"/>
              </w:rPr>
              <w:t>,</w:t>
            </w:r>
            <w:r w:rsidRPr="009B4326">
              <w:rPr>
                <w:b w:val="0"/>
                <w:szCs w:val="22"/>
              </w:rPr>
              <w:t xml:space="preserve"> stains and reagents.</w:t>
            </w:r>
          </w:p>
          <w:p w:rsidR="001D262E" w:rsidRPr="001D262E" w:rsidRDefault="00D14063" w:rsidP="001D262E">
            <w:r>
              <w:t>Help maintain the flow of work by completing housekeeping tasks when necessary, including making up solutions, changing the processors, washing up etc.</w:t>
            </w:r>
          </w:p>
          <w:p w:rsidR="00826673" w:rsidRDefault="00826673" w:rsidP="0071117E">
            <w:pPr>
              <w:rPr>
                <w:b/>
                <w:bCs/>
              </w:rPr>
            </w:pPr>
            <w:r>
              <w:t xml:space="preserve">Be able to evaluate clinical details, examine, describe and select material from surgical specimens within </w:t>
            </w:r>
            <w:r w:rsidRPr="00150B85">
              <w:t>categor</w:t>
            </w:r>
            <w:r w:rsidRPr="00150B85">
              <w:rPr>
                <w:bCs/>
              </w:rPr>
              <w:t>ies</w:t>
            </w:r>
            <w:r w:rsidRPr="00150B85">
              <w:t xml:space="preserve"> A</w:t>
            </w:r>
            <w:r w:rsidRPr="00150B85">
              <w:rPr>
                <w:bCs/>
              </w:rPr>
              <w:t>, B &amp; C</w:t>
            </w:r>
            <w:r w:rsidRPr="005138BE">
              <w:t xml:space="preserve"> </w:t>
            </w:r>
            <w:r>
              <w:t>when suitably competent and approved by the Histopathologists</w:t>
            </w:r>
            <w:r>
              <w:rPr>
                <w:b/>
                <w:bCs/>
              </w:rPr>
              <w:t>.</w:t>
            </w:r>
          </w:p>
          <w:p w:rsidR="00EE302A" w:rsidRPr="0071117E" w:rsidRDefault="00EE302A" w:rsidP="0071117E">
            <w:pPr>
              <w:rPr>
                <w:rFonts w:cs="Arial"/>
                <w:b/>
                <w:i/>
              </w:rPr>
            </w:pPr>
            <w:r w:rsidRPr="0071117E">
              <w:rPr>
                <w:rFonts w:cs="Arial"/>
                <w:b/>
                <w:i/>
              </w:rPr>
              <w:t>Footnote</w:t>
            </w:r>
          </w:p>
          <w:p w:rsidR="00623B01" w:rsidRPr="00885BD7" w:rsidRDefault="00EE302A" w:rsidP="0071117E">
            <w:pPr>
              <w:rPr>
                <w:rFonts w:cs="Arial"/>
                <w:i/>
              </w:rPr>
            </w:pPr>
            <w:r w:rsidRPr="0071117E">
              <w:rPr>
                <w:rFonts w:cs="Arial"/>
                <w:i/>
              </w:rPr>
              <w:t xml:space="preserve">The Royal College of Pathologists has issued guidelines, which categorise specimens for dissection by BMS staff. Category </w:t>
            </w:r>
            <w:r w:rsidR="00826673">
              <w:rPr>
                <w:rFonts w:cs="Arial"/>
                <w:i/>
              </w:rPr>
              <w:t>A</w:t>
            </w:r>
            <w:r w:rsidRPr="0071117E">
              <w:rPr>
                <w:rFonts w:cs="Arial"/>
                <w:i/>
              </w:rPr>
              <w:t xml:space="preserve"> refers to small samples, which require no dissection. Categories </w:t>
            </w:r>
            <w:r w:rsidR="00826673">
              <w:rPr>
                <w:rFonts w:cs="Arial"/>
                <w:i/>
              </w:rPr>
              <w:t>B</w:t>
            </w:r>
            <w:r w:rsidRPr="0071117E">
              <w:rPr>
                <w:rFonts w:cs="Arial"/>
                <w:i/>
              </w:rPr>
              <w:t xml:space="preserve"> and </w:t>
            </w:r>
            <w:r w:rsidR="00826673">
              <w:rPr>
                <w:rFonts w:cs="Arial"/>
                <w:i/>
              </w:rPr>
              <w:t>C</w:t>
            </w:r>
            <w:r w:rsidRPr="0071117E">
              <w:rPr>
                <w:rFonts w:cs="Arial"/>
                <w:i/>
              </w:rPr>
              <w:t xml:space="preserve"> refer to larger more complex cases, which require more skill and experience.</w:t>
            </w:r>
          </w:p>
          <w:p w:rsidR="009C734D" w:rsidRDefault="009C734D" w:rsidP="00131F09">
            <w:pPr>
              <w:rPr>
                <w:rFonts w:cs="Arial"/>
                <w:b/>
              </w:rPr>
            </w:pPr>
          </w:p>
          <w:p w:rsidR="00EE302A" w:rsidRPr="00450224" w:rsidRDefault="00EE302A" w:rsidP="00131F09">
            <w:pPr>
              <w:rPr>
                <w:rFonts w:cs="Arial"/>
                <w:b/>
              </w:rPr>
            </w:pPr>
            <w:r w:rsidRPr="00450224">
              <w:rPr>
                <w:rFonts w:cs="Arial"/>
                <w:b/>
                <w:szCs w:val="22"/>
              </w:rPr>
              <w:t>Planning and Organisational Skills</w:t>
            </w:r>
          </w:p>
          <w:p w:rsidR="00623B01" w:rsidRDefault="001E273D" w:rsidP="00131F09">
            <w:r>
              <w:rPr>
                <w:szCs w:val="22"/>
              </w:rPr>
              <w:t>As part of the Histopathology team</w:t>
            </w:r>
            <w:r w:rsidRPr="00623B01">
              <w:rPr>
                <w:szCs w:val="22"/>
              </w:rPr>
              <w:t xml:space="preserve"> </w:t>
            </w:r>
            <w:r>
              <w:rPr>
                <w:szCs w:val="22"/>
              </w:rPr>
              <w:t>a</w:t>
            </w:r>
            <w:r w:rsidR="00623B01" w:rsidRPr="00623B01">
              <w:rPr>
                <w:szCs w:val="22"/>
              </w:rPr>
              <w:t>ssist in the day to day organisation of all aspects of routine work.</w:t>
            </w:r>
            <w:r w:rsidR="00623B01">
              <w:rPr>
                <w:szCs w:val="22"/>
              </w:rPr>
              <w:t xml:space="preserve"> </w:t>
            </w:r>
            <w:r>
              <w:rPr>
                <w:szCs w:val="22"/>
              </w:rPr>
              <w:t>B</w:t>
            </w:r>
            <w:r w:rsidR="00623B01">
              <w:rPr>
                <w:szCs w:val="22"/>
              </w:rPr>
              <w:t xml:space="preserve">e responsible for your own work and </w:t>
            </w:r>
            <w:r w:rsidR="00F35844">
              <w:rPr>
                <w:szCs w:val="22"/>
              </w:rPr>
              <w:t>plan</w:t>
            </w:r>
            <w:r w:rsidR="00623B01">
              <w:rPr>
                <w:szCs w:val="22"/>
              </w:rPr>
              <w:t xml:space="preserve"> straightforward tasks to meet the needs o</w:t>
            </w:r>
            <w:r w:rsidR="00F35844">
              <w:rPr>
                <w:szCs w:val="22"/>
              </w:rPr>
              <w:t>f the service as directed or guided from other Biomedical Scientists or senior laboratory staff as required.</w:t>
            </w:r>
          </w:p>
          <w:p w:rsidR="00623B01" w:rsidRDefault="005618ED" w:rsidP="00131F09">
            <w:r>
              <w:rPr>
                <w:szCs w:val="22"/>
              </w:rPr>
              <w:t xml:space="preserve">Assist in the organisation of the workload / </w:t>
            </w:r>
            <w:r w:rsidR="00623B01" w:rsidRPr="00623B01">
              <w:rPr>
                <w:szCs w:val="22"/>
              </w:rPr>
              <w:t>duties of other BMS</w:t>
            </w:r>
            <w:r w:rsidR="007C6C35">
              <w:rPr>
                <w:szCs w:val="22"/>
              </w:rPr>
              <w:t xml:space="preserve">, Biomedical </w:t>
            </w:r>
            <w:r w:rsidR="00BF0B1D">
              <w:rPr>
                <w:szCs w:val="22"/>
              </w:rPr>
              <w:t>Support Worker</w:t>
            </w:r>
            <w:r w:rsidR="00623B01" w:rsidRPr="00623B01">
              <w:rPr>
                <w:szCs w:val="22"/>
              </w:rPr>
              <w:t xml:space="preserve"> </w:t>
            </w:r>
            <w:r w:rsidR="00BF0B1D">
              <w:rPr>
                <w:szCs w:val="22"/>
              </w:rPr>
              <w:t xml:space="preserve">(BSW) </w:t>
            </w:r>
            <w:r w:rsidR="00623B01" w:rsidRPr="00623B01">
              <w:rPr>
                <w:szCs w:val="22"/>
              </w:rPr>
              <w:t xml:space="preserve">and MLA staff when </w:t>
            </w:r>
            <w:r>
              <w:rPr>
                <w:szCs w:val="22"/>
              </w:rPr>
              <w:t xml:space="preserve">they are </w:t>
            </w:r>
            <w:r w:rsidR="00623B01" w:rsidRPr="00623B01">
              <w:rPr>
                <w:szCs w:val="22"/>
              </w:rPr>
              <w:t>absent due to sickness or annual leave.</w:t>
            </w:r>
          </w:p>
          <w:p w:rsidR="00954EDC" w:rsidRDefault="00954EDC" w:rsidP="00131F09">
            <w:r>
              <w:rPr>
                <w:szCs w:val="22"/>
              </w:rPr>
              <w:t xml:space="preserve">Plan and organise </w:t>
            </w:r>
            <w:r w:rsidR="00C356D7">
              <w:rPr>
                <w:szCs w:val="22"/>
              </w:rPr>
              <w:t xml:space="preserve">work </w:t>
            </w:r>
            <w:r w:rsidR="00807284">
              <w:rPr>
                <w:szCs w:val="22"/>
              </w:rPr>
              <w:t xml:space="preserve">for </w:t>
            </w:r>
            <w:r>
              <w:rPr>
                <w:szCs w:val="22"/>
              </w:rPr>
              <w:t xml:space="preserve">the Biomedical Support Worker and Medical Laboratory Assistant </w:t>
            </w:r>
            <w:r w:rsidR="00C356D7">
              <w:rPr>
                <w:szCs w:val="22"/>
              </w:rPr>
              <w:t xml:space="preserve">staff </w:t>
            </w:r>
            <w:r>
              <w:rPr>
                <w:szCs w:val="22"/>
              </w:rPr>
              <w:t>as directed by a senior Biomedical Scientist.</w:t>
            </w:r>
          </w:p>
          <w:p w:rsidR="009C734D" w:rsidRDefault="009C734D" w:rsidP="00131F09">
            <w:pPr>
              <w:rPr>
                <w:rFonts w:cs="Arial"/>
              </w:rPr>
            </w:pPr>
          </w:p>
          <w:p w:rsidR="00EE302A" w:rsidRPr="00450224" w:rsidRDefault="00EE302A" w:rsidP="00131F09">
            <w:pPr>
              <w:rPr>
                <w:rFonts w:cs="Arial"/>
                <w:b/>
              </w:rPr>
            </w:pPr>
            <w:r w:rsidRPr="00450224">
              <w:rPr>
                <w:rFonts w:cs="Arial"/>
                <w:b/>
                <w:szCs w:val="22"/>
              </w:rPr>
              <w:t xml:space="preserve">Physical Skills </w:t>
            </w:r>
          </w:p>
          <w:p w:rsidR="00F911EB" w:rsidRPr="00B81144" w:rsidRDefault="00EE302A" w:rsidP="00131F09">
            <w:pPr>
              <w:rPr>
                <w:rFonts w:cs="Arial"/>
              </w:rPr>
            </w:pPr>
            <w:r>
              <w:rPr>
                <w:rFonts w:cs="Arial"/>
                <w:szCs w:val="22"/>
              </w:rPr>
              <w:t xml:space="preserve">Duties require </w:t>
            </w:r>
            <w:r w:rsidR="00A84421">
              <w:rPr>
                <w:rFonts w:cs="Arial"/>
                <w:szCs w:val="22"/>
              </w:rPr>
              <w:t xml:space="preserve">a high level of accuracy, skill, concentration and speed, to ensure </w:t>
            </w:r>
            <w:r w:rsidR="00345DAA">
              <w:rPr>
                <w:rFonts w:cs="Arial"/>
                <w:szCs w:val="22"/>
              </w:rPr>
              <w:t xml:space="preserve">the production of </w:t>
            </w:r>
            <w:r w:rsidR="00A84421">
              <w:rPr>
                <w:rFonts w:cs="Arial"/>
                <w:szCs w:val="22"/>
              </w:rPr>
              <w:t>consistent</w:t>
            </w:r>
            <w:r w:rsidR="00345DAA">
              <w:rPr>
                <w:rFonts w:cs="Arial"/>
                <w:szCs w:val="22"/>
              </w:rPr>
              <w:t>ly</w:t>
            </w:r>
            <w:r w:rsidR="00A84421">
              <w:rPr>
                <w:rFonts w:cs="Arial"/>
                <w:szCs w:val="22"/>
              </w:rPr>
              <w:t xml:space="preserve"> good quality results</w:t>
            </w:r>
            <w:r w:rsidR="00345DAA">
              <w:rPr>
                <w:rFonts w:cs="Arial"/>
                <w:szCs w:val="22"/>
              </w:rPr>
              <w:t xml:space="preserve"> in a timely manner</w:t>
            </w:r>
            <w:r w:rsidR="00A84421">
              <w:rPr>
                <w:rFonts w:cs="Arial"/>
                <w:szCs w:val="22"/>
              </w:rPr>
              <w:t>.</w:t>
            </w:r>
          </w:p>
          <w:p w:rsidR="00EE302A" w:rsidRDefault="00EE302A" w:rsidP="00131F09">
            <w:pPr>
              <w:rPr>
                <w:rFonts w:cs="Arial"/>
                <w:b/>
              </w:rPr>
            </w:pPr>
            <w:r w:rsidRPr="00450224">
              <w:rPr>
                <w:rFonts w:cs="Arial"/>
                <w:b/>
                <w:szCs w:val="22"/>
              </w:rPr>
              <w:t xml:space="preserve">Responsibility for Patient and Client Care  </w:t>
            </w:r>
          </w:p>
          <w:p w:rsidR="00F911EB" w:rsidRDefault="00F911EB" w:rsidP="00131F09">
            <w:pPr>
              <w:rPr>
                <w:rFonts w:cs="Arial"/>
                <w:b/>
              </w:rPr>
            </w:pPr>
            <w:r w:rsidRPr="00F01EC3">
              <w:rPr>
                <w:rFonts w:cs="Arial"/>
                <w:szCs w:val="22"/>
              </w:rPr>
              <w:t xml:space="preserve">The quality and accuracy of the work carried out in the department impacts on the results produced by the department and therefore impacts directly on patient care.  </w:t>
            </w:r>
            <w:r w:rsidR="0015383B" w:rsidRPr="00F01EC3">
              <w:rPr>
                <w:rFonts w:cs="Arial"/>
                <w:szCs w:val="22"/>
              </w:rPr>
              <w:t>Therefore,</w:t>
            </w:r>
            <w:r w:rsidRPr="00F01EC3">
              <w:rPr>
                <w:rFonts w:cs="Arial"/>
                <w:szCs w:val="22"/>
              </w:rPr>
              <w:t xml:space="preserve"> it is essential that all work is completed to a standard that makes patient safety a priority.</w:t>
            </w:r>
          </w:p>
          <w:p w:rsidR="00EE302A" w:rsidRDefault="0010097A" w:rsidP="00131F09">
            <w:pPr>
              <w:rPr>
                <w:rFonts w:cs="Arial"/>
              </w:rPr>
            </w:pPr>
            <w:r>
              <w:rPr>
                <w:rFonts w:cs="Arial"/>
                <w:szCs w:val="22"/>
              </w:rPr>
              <w:t>The post holder is responsible for the quality of the work they produce and they must follow departmental standard operating procedures</w:t>
            </w:r>
            <w:r w:rsidR="007A3367">
              <w:rPr>
                <w:rFonts w:cs="Arial"/>
                <w:szCs w:val="22"/>
              </w:rPr>
              <w:t xml:space="preserve"> at all times</w:t>
            </w:r>
            <w:r>
              <w:rPr>
                <w:rFonts w:cs="Arial"/>
                <w:szCs w:val="22"/>
              </w:rPr>
              <w:t xml:space="preserve">. </w:t>
            </w:r>
            <w:r w:rsidR="00B94AB6">
              <w:rPr>
                <w:rFonts w:cs="Arial"/>
                <w:szCs w:val="22"/>
              </w:rPr>
              <w:t>T</w:t>
            </w:r>
            <w:r>
              <w:rPr>
                <w:rFonts w:cs="Arial"/>
                <w:szCs w:val="22"/>
              </w:rPr>
              <w:t xml:space="preserve">he post holder would be expected to </w:t>
            </w:r>
            <w:r w:rsidR="00F911EB">
              <w:rPr>
                <w:rFonts w:cs="Arial"/>
                <w:szCs w:val="22"/>
              </w:rPr>
              <w:t>quality check</w:t>
            </w:r>
            <w:r>
              <w:rPr>
                <w:rFonts w:cs="Arial"/>
                <w:szCs w:val="22"/>
              </w:rPr>
              <w:t xml:space="preserve"> any work completed</w:t>
            </w:r>
            <w:r w:rsidR="00F911EB">
              <w:rPr>
                <w:rFonts w:cs="Arial"/>
                <w:szCs w:val="22"/>
              </w:rPr>
              <w:t>,</w:t>
            </w:r>
            <w:r>
              <w:rPr>
                <w:rFonts w:cs="Arial"/>
                <w:szCs w:val="22"/>
              </w:rPr>
              <w:t xml:space="preserve"> </w:t>
            </w:r>
            <w:r w:rsidR="00F911EB">
              <w:rPr>
                <w:rFonts w:cs="Arial"/>
                <w:szCs w:val="22"/>
              </w:rPr>
              <w:t xml:space="preserve">by themselves or another member of staff, </w:t>
            </w:r>
            <w:r>
              <w:rPr>
                <w:rFonts w:cs="Arial"/>
                <w:szCs w:val="22"/>
              </w:rPr>
              <w:t>before submitting it to a consultant Histopathologist for reporting.</w:t>
            </w:r>
            <w:r w:rsidR="007054E4">
              <w:rPr>
                <w:rFonts w:cs="Arial"/>
                <w:szCs w:val="22"/>
              </w:rPr>
              <w:t xml:space="preserve"> </w:t>
            </w:r>
          </w:p>
          <w:p w:rsidR="00EE302A" w:rsidRDefault="00EE302A" w:rsidP="00131F09">
            <w:pPr>
              <w:rPr>
                <w:rFonts w:cs="Arial"/>
              </w:rPr>
            </w:pPr>
            <w:r>
              <w:rPr>
                <w:rFonts w:cs="Arial"/>
              </w:rPr>
              <w:t>The post holder will c</w:t>
            </w:r>
            <w:r w:rsidRPr="00985D20">
              <w:rPr>
                <w:rFonts w:cs="Arial"/>
              </w:rPr>
              <w:t>ontribute towards the integrity and reputation of the Pathology Department by maintaining effective and harmonious attitudes to patients, colleagues and other hospital personnel.</w:t>
            </w:r>
          </w:p>
          <w:p w:rsidR="00EE302A" w:rsidRDefault="00EE302A" w:rsidP="00131F09">
            <w:pPr>
              <w:rPr>
                <w:rFonts w:cs="Arial"/>
              </w:rPr>
            </w:pPr>
            <w:r>
              <w:rPr>
                <w:rFonts w:cs="Arial"/>
              </w:rPr>
              <w:t>Patient confidentiality must</w:t>
            </w:r>
            <w:r w:rsidRPr="00985D20">
              <w:rPr>
                <w:rFonts w:cs="Arial"/>
              </w:rPr>
              <w:t xml:space="preserve"> </w:t>
            </w:r>
            <w:r w:rsidR="00B94AB6">
              <w:rPr>
                <w:rFonts w:cs="Arial"/>
              </w:rPr>
              <w:t xml:space="preserve">be </w:t>
            </w:r>
            <w:r w:rsidRPr="00985D20">
              <w:rPr>
                <w:rFonts w:cs="Arial"/>
              </w:rPr>
              <w:t>maintained at all times.</w:t>
            </w:r>
          </w:p>
          <w:p w:rsidR="00524E58" w:rsidRPr="00985D20" w:rsidRDefault="00524E58" w:rsidP="00131F09">
            <w:pPr>
              <w:rPr>
                <w:rFonts w:cs="Arial"/>
              </w:rPr>
            </w:pPr>
          </w:p>
          <w:p w:rsidR="00EE302A" w:rsidRPr="00450224" w:rsidRDefault="00EE302A" w:rsidP="00131F09">
            <w:pPr>
              <w:rPr>
                <w:rFonts w:cs="Arial"/>
                <w:b/>
              </w:rPr>
            </w:pPr>
            <w:r w:rsidRPr="00450224">
              <w:rPr>
                <w:rFonts w:cs="Arial"/>
                <w:b/>
                <w:szCs w:val="22"/>
              </w:rPr>
              <w:t>Responsibility for Policy and Service Development</w:t>
            </w:r>
          </w:p>
          <w:p w:rsidR="007A3367" w:rsidRDefault="007A3367" w:rsidP="00063743">
            <w:pPr>
              <w:rPr>
                <w:rFonts w:cs="Arial"/>
              </w:rPr>
            </w:pPr>
            <w:r>
              <w:rPr>
                <w:rFonts w:cs="Arial"/>
              </w:rPr>
              <w:lastRenderedPageBreak/>
              <w:t xml:space="preserve">The post holder has no direct responsibility for policy and service development. However, they are expected to contribute to service development, policies and procedures through team meetings and through the department quality management system. </w:t>
            </w:r>
          </w:p>
          <w:p w:rsidR="00DC7EC2" w:rsidRDefault="007A3367" w:rsidP="00063743">
            <w:pPr>
              <w:rPr>
                <w:rFonts w:cs="Arial"/>
              </w:rPr>
            </w:pPr>
            <w:r>
              <w:rPr>
                <w:rFonts w:cs="Arial"/>
              </w:rPr>
              <w:t>The post holder is expected to be</w:t>
            </w:r>
            <w:r w:rsidR="00DC7EC2">
              <w:rPr>
                <w:rFonts w:cs="Arial"/>
              </w:rPr>
              <w:t xml:space="preserve"> </w:t>
            </w:r>
            <w:r w:rsidRPr="00623B01">
              <w:rPr>
                <w:szCs w:val="22"/>
              </w:rPr>
              <w:t>actively involved in the review and up</w:t>
            </w:r>
            <w:r w:rsidR="005F1A43">
              <w:rPr>
                <w:szCs w:val="22"/>
              </w:rPr>
              <w:t>date</w:t>
            </w:r>
            <w:r w:rsidR="00DC7EC2">
              <w:rPr>
                <w:szCs w:val="22"/>
              </w:rPr>
              <w:t xml:space="preserve"> of department</w:t>
            </w:r>
            <w:r w:rsidR="005F1A43">
              <w:rPr>
                <w:szCs w:val="22"/>
              </w:rPr>
              <w:t>al</w:t>
            </w:r>
            <w:r w:rsidR="00DC7EC2">
              <w:rPr>
                <w:szCs w:val="22"/>
              </w:rPr>
              <w:t xml:space="preserve"> procedures</w:t>
            </w:r>
            <w:r>
              <w:rPr>
                <w:szCs w:val="22"/>
              </w:rPr>
              <w:t xml:space="preserve"> </w:t>
            </w:r>
            <w:r w:rsidR="00DC7EC2">
              <w:rPr>
                <w:rFonts w:cs="Arial"/>
              </w:rPr>
              <w:t>for the duties they perform.</w:t>
            </w:r>
          </w:p>
          <w:p w:rsidR="007A3367" w:rsidRDefault="00DC7EC2" w:rsidP="00063743">
            <w:pPr>
              <w:rPr>
                <w:rFonts w:cs="Arial"/>
              </w:rPr>
            </w:pPr>
            <w:r>
              <w:rPr>
                <w:rFonts w:cs="Arial"/>
              </w:rPr>
              <w:t xml:space="preserve">The post holder </w:t>
            </w:r>
            <w:r w:rsidR="002C6A11">
              <w:rPr>
                <w:rFonts w:cs="Arial"/>
              </w:rPr>
              <w:t xml:space="preserve">will be </w:t>
            </w:r>
            <w:r w:rsidR="007A3367">
              <w:rPr>
                <w:rFonts w:cs="Arial"/>
              </w:rPr>
              <w:t xml:space="preserve">expected to </w:t>
            </w:r>
            <w:r>
              <w:rPr>
                <w:rFonts w:cs="Arial"/>
              </w:rPr>
              <w:t>participate in the completion of scheduled</w:t>
            </w:r>
            <w:r w:rsidR="007A3367">
              <w:rPr>
                <w:rFonts w:cs="Arial"/>
              </w:rPr>
              <w:t xml:space="preserve"> audits</w:t>
            </w:r>
            <w:r>
              <w:rPr>
                <w:rFonts w:cs="Arial"/>
              </w:rPr>
              <w:t>, as directed by senior staff, thus contributing to the development of the service.</w:t>
            </w:r>
          </w:p>
          <w:p w:rsidR="00524E58" w:rsidRDefault="00524E58" w:rsidP="00063743">
            <w:pPr>
              <w:rPr>
                <w:rFonts w:cs="Arial"/>
              </w:rPr>
            </w:pPr>
          </w:p>
          <w:p w:rsidR="00EE302A" w:rsidRPr="000C315C" w:rsidRDefault="00EE302A" w:rsidP="00131F09">
            <w:pPr>
              <w:rPr>
                <w:rFonts w:cs="Arial"/>
                <w:b/>
              </w:rPr>
            </w:pPr>
            <w:r w:rsidRPr="00450224">
              <w:rPr>
                <w:rFonts w:cs="Arial"/>
                <w:b/>
                <w:szCs w:val="22"/>
              </w:rPr>
              <w:t>Responsibility for Financial and Physical Resources</w:t>
            </w:r>
          </w:p>
          <w:p w:rsidR="00EE302A" w:rsidRDefault="00EE302A" w:rsidP="00131F09">
            <w:pPr>
              <w:rPr>
                <w:rFonts w:cs="Arial"/>
              </w:rPr>
            </w:pPr>
            <w:r>
              <w:rPr>
                <w:rFonts w:cs="Arial"/>
                <w:szCs w:val="22"/>
              </w:rPr>
              <w:t>Where the physical environment is seen to be defective this must be reported to the appropriate Trust department to log a repair/replacement call.</w:t>
            </w:r>
          </w:p>
          <w:p w:rsidR="0015608D" w:rsidRPr="0015608D" w:rsidRDefault="000C315C" w:rsidP="00131F09">
            <w:pPr>
              <w:rPr>
                <w:rFonts w:cs="Arial"/>
              </w:rPr>
            </w:pPr>
            <w:r>
              <w:rPr>
                <w:rFonts w:cs="Arial"/>
                <w:szCs w:val="22"/>
              </w:rPr>
              <w:t>Help maintain adequate stocks and rotation of all cellular pathology stains, reagents and consumables. Ensure that the Stock control SOP is adhered to at all times and that senior staff are alerted to the need to order consumables etc as required.</w:t>
            </w:r>
          </w:p>
          <w:p w:rsidR="0015608D" w:rsidRDefault="0015608D" w:rsidP="00131F09">
            <w:pPr>
              <w:rPr>
                <w:rFonts w:cs="Arial"/>
                <w:b/>
              </w:rPr>
            </w:pPr>
          </w:p>
          <w:p w:rsidR="00EE302A" w:rsidRDefault="00EE302A" w:rsidP="00131F09">
            <w:pPr>
              <w:rPr>
                <w:rFonts w:cs="Arial"/>
                <w:b/>
              </w:rPr>
            </w:pPr>
            <w:r w:rsidRPr="00450224">
              <w:rPr>
                <w:rFonts w:cs="Arial"/>
                <w:b/>
                <w:szCs w:val="22"/>
              </w:rPr>
              <w:t>Responsibilit</w:t>
            </w:r>
            <w:r>
              <w:rPr>
                <w:rFonts w:cs="Arial"/>
                <w:b/>
                <w:szCs w:val="22"/>
              </w:rPr>
              <w:t>y for Human Resource</w:t>
            </w:r>
          </w:p>
          <w:p w:rsidR="00EE302A" w:rsidRPr="00494F71" w:rsidRDefault="00EE302A" w:rsidP="00494F71">
            <w:pPr>
              <w:rPr>
                <w:rFonts w:cs="Arial"/>
              </w:rPr>
            </w:pPr>
            <w:r w:rsidRPr="00494F71">
              <w:rPr>
                <w:rFonts w:cs="Arial"/>
                <w:szCs w:val="22"/>
              </w:rPr>
              <w:t>Cover the duties of other BMS</w:t>
            </w:r>
            <w:r w:rsidR="00BF0B1D">
              <w:rPr>
                <w:rFonts w:cs="Arial"/>
                <w:szCs w:val="22"/>
              </w:rPr>
              <w:t xml:space="preserve">, BSW </w:t>
            </w:r>
            <w:r w:rsidRPr="00494F71">
              <w:rPr>
                <w:rFonts w:cs="Arial"/>
                <w:szCs w:val="22"/>
              </w:rPr>
              <w:t>and MLA staff when absent due to sickness or annual leave.</w:t>
            </w:r>
          </w:p>
          <w:p w:rsidR="00BF0B1D" w:rsidRDefault="00BF0B1D" w:rsidP="00494F71">
            <w:pPr>
              <w:rPr>
                <w:rFonts w:cs="Arial"/>
              </w:rPr>
            </w:pPr>
            <w:r>
              <w:rPr>
                <w:rFonts w:cs="Arial"/>
                <w:szCs w:val="22"/>
              </w:rPr>
              <w:t>Supervision</w:t>
            </w:r>
            <w:r w:rsidR="00EE302A" w:rsidRPr="00700DC3">
              <w:rPr>
                <w:rFonts w:cs="Arial"/>
                <w:szCs w:val="22"/>
              </w:rPr>
              <w:t xml:space="preserve"> and train</w:t>
            </w:r>
            <w:r>
              <w:rPr>
                <w:rFonts w:cs="Arial"/>
                <w:szCs w:val="22"/>
              </w:rPr>
              <w:t xml:space="preserve">ing of </w:t>
            </w:r>
            <w:r w:rsidR="00EE302A" w:rsidRPr="00700DC3">
              <w:rPr>
                <w:rFonts w:cs="Arial"/>
                <w:szCs w:val="22"/>
              </w:rPr>
              <w:t>BMS</w:t>
            </w:r>
            <w:r>
              <w:rPr>
                <w:rFonts w:cs="Arial"/>
                <w:szCs w:val="22"/>
              </w:rPr>
              <w:t>,</w:t>
            </w:r>
            <w:r w:rsidR="00EE302A" w:rsidRPr="00700DC3">
              <w:rPr>
                <w:rFonts w:cs="Arial"/>
                <w:szCs w:val="22"/>
              </w:rPr>
              <w:t xml:space="preserve"> </w:t>
            </w:r>
            <w:r>
              <w:rPr>
                <w:rFonts w:cs="Arial"/>
                <w:szCs w:val="22"/>
              </w:rPr>
              <w:t xml:space="preserve">BSW </w:t>
            </w:r>
            <w:r w:rsidR="00EE302A" w:rsidRPr="00700DC3">
              <w:rPr>
                <w:rFonts w:cs="Arial"/>
                <w:szCs w:val="22"/>
              </w:rPr>
              <w:t>and MLA staff</w:t>
            </w:r>
            <w:r>
              <w:rPr>
                <w:rFonts w:cs="Arial"/>
                <w:szCs w:val="22"/>
              </w:rPr>
              <w:t xml:space="preserve"> in the duties contained within this job description.</w:t>
            </w:r>
            <w:r w:rsidR="00EE302A" w:rsidRPr="00700DC3">
              <w:rPr>
                <w:rFonts w:cs="Arial"/>
                <w:szCs w:val="22"/>
              </w:rPr>
              <w:t xml:space="preserve"> </w:t>
            </w:r>
          </w:p>
          <w:p w:rsidR="00EE302A" w:rsidRPr="00636FC3" w:rsidRDefault="009425AB" w:rsidP="00494F71">
            <w:pPr>
              <w:rPr>
                <w:rFonts w:cs="Arial"/>
              </w:rPr>
            </w:pPr>
            <w:r>
              <w:rPr>
                <w:rFonts w:cs="Arial"/>
                <w:szCs w:val="22"/>
              </w:rPr>
              <w:t xml:space="preserve">To participate in annual appraisal, development and review meetings with </w:t>
            </w:r>
            <w:r w:rsidR="00636FC3">
              <w:rPr>
                <w:rFonts w:cs="Arial"/>
                <w:szCs w:val="22"/>
              </w:rPr>
              <w:t>a senior member of staff</w:t>
            </w:r>
            <w:r>
              <w:rPr>
                <w:rFonts w:cs="Arial"/>
                <w:szCs w:val="22"/>
              </w:rPr>
              <w:t xml:space="preserve">. </w:t>
            </w:r>
          </w:p>
          <w:p w:rsidR="00636FC3" w:rsidRDefault="00EE302A" w:rsidP="00131F09">
            <w:pPr>
              <w:rPr>
                <w:rFonts w:cs="Arial"/>
              </w:rPr>
            </w:pPr>
            <w:r w:rsidRPr="00494F71">
              <w:rPr>
                <w:rFonts w:cs="Arial"/>
                <w:szCs w:val="22"/>
              </w:rPr>
              <w:t xml:space="preserve">Work to maintain and improve professional and technical skills </w:t>
            </w:r>
            <w:r>
              <w:rPr>
                <w:rFonts w:cs="Arial"/>
                <w:szCs w:val="22"/>
              </w:rPr>
              <w:t xml:space="preserve">for oneself </w:t>
            </w:r>
            <w:r w:rsidRPr="00494F71">
              <w:rPr>
                <w:rFonts w:cs="Arial"/>
                <w:szCs w:val="22"/>
              </w:rPr>
              <w:t>by attending appropriate courses, meetings and conferences as agreed through the D&amp;R process and as part of the process of continuous professional development</w:t>
            </w:r>
            <w:r w:rsidR="00636FC3">
              <w:rPr>
                <w:rFonts w:cs="Arial"/>
                <w:szCs w:val="22"/>
              </w:rPr>
              <w:t>.</w:t>
            </w:r>
            <w:r>
              <w:rPr>
                <w:rFonts w:cs="Arial"/>
                <w:szCs w:val="22"/>
              </w:rPr>
              <w:t xml:space="preserve"> </w:t>
            </w:r>
          </w:p>
          <w:p w:rsidR="00636FC3" w:rsidRDefault="00636FC3" w:rsidP="00131F09">
            <w:pPr>
              <w:rPr>
                <w:rFonts w:cs="Arial"/>
              </w:rPr>
            </w:pPr>
          </w:p>
          <w:p w:rsidR="00EE302A" w:rsidRDefault="00EE302A" w:rsidP="00131F09">
            <w:pPr>
              <w:rPr>
                <w:rFonts w:cs="Arial"/>
                <w:b/>
              </w:rPr>
            </w:pPr>
            <w:r w:rsidRPr="00450224">
              <w:rPr>
                <w:rFonts w:cs="Arial"/>
                <w:b/>
                <w:szCs w:val="22"/>
              </w:rPr>
              <w:t xml:space="preserve">Responsibility for Information Resources </w:t>
            </w:r>
          </w:p>
          <w:p w:rsidR="00F75CD0" w:rsidRPr="00450224" w:rsidRDefault="00F75CD0" w:rsidP="00131F09">
            <w:pPr>
              <w:rPr>
                <w:rFonts w:cs="Arial"/>
                <w:b/>
              </w:rPr>
            </w:pPr>
            <w:r w:rsidRPr="00623B01">
              <w:rPr>
                <w:szCs w:val="22"/>
              </w:rPr>
              <w:t xml:space="preserve">Enter patient, specimen and work details </w:t>
            </w:r>
            <w:r w:rsidR="00233605">
              <w:rPr>
                <w:szCs w:val="22"/>
              </w:rPr>
              <w:t xml:space="preserve">accurately </w:t>
            </w:r>
            <w:r w:rsidRPr="00623B01">
              <w:rPr>
                <w:szCs w:val="22"/>
              </w:rPr>
              <w:t>in the Histopathology computer system.</w:t>
            </w:r>
          </w:p>
          <w:p w:rsidR="00EE302A" w:rsidRDefault="00EE302A" w:rsidP="00131F09">
            <w:pPr>
              <w:rPr>
                <w:rFonts w:cs="Arial"/>
              </w:rPr>
            </w:pPr>
            <w:r w:rsidRPr="00494F71">
              <w:rPr>
                <w:rFonts w:cs="Arial"/>
                <w:szCs w:val="22"/>
              </w:rPr>
              <w:t>Ensure that patient confidentiality is maintained at all times.</w:t>
            </w:r>
          </w:p>
          <w:p w:rsidR="00EE302A" w:rsidRDefault="00F75CD0" w:rsidP="00131F09">
            <w:pPr>
              <w:rPr>
                <w:rFonts w:cs="Arial"/>
              </w:rPr>
            </w:pPr>
            <w:r>
              <w:rPr>
                <w:rFonts w:cs="Arial"/>
              </w:rPr>
              <w:t>Follow departmental SOPs at all times and be actively involved in the review and updating of department</w:t>
            </w:r>
            <w:r w:rsidR="00A50F27">
              <w:rPr>
                <w:rFonts w:cs="Arial"/>
              </w:rPr>
              <w:t>al</w:t>
            </w:r>
            <w:r>
              <w:rPr>
                <w:rFonts w:cs="Arial"/>
              </w:rPr>
              <w:t xml:space="preserve"> procedures.</w:t>
            </w:r>
          </w:p>
          <w:p w:rsidR="00F75CD0" w:rsidRDefault="00F75CD0" w:rsidP="00131F09">
            <w:pPr>
              <w:rPr>
                <w:rFonts w:cs="Arial"/>
              </w:rPr>
            </w:pPr>
            <w:r>
              <w:rPr>
                <w:rFonts w:cs="Arial"/>
              </w:rPr>
              <w:t>Accurately record specimen descriptions, blocks, slides and any extra work etc on specimen forms an</w:t>
            </w:r>
            <w:r w:rsidR="00A50F27">
              <w:rPr>
                <w:rFonts w:cs="Arial"/>
              </w:rPr>
              <w:t>d on the IT system accordingly.</w:t>
            </w:r>
          </w:p>
          <w:p w:rsidR="00D51951" w:rsidRPr="00494F71" w:rsidRDefault="00D51951" w:rsidP="00131F09">
            <w:pPr>
              <w:rPr>
                <w:rFonts w:cs="Arial"/>
              </w:rPr>
            </w:pPr>
          </w:p>
          <w:p w:rsidR="00EE302A" w:rsidRDefault="00EE302A" w:rsidP="00131F09">
            <w:pPr>
              <w:rPr>
                <w:rFonts w:cs="Arial"/>
                <w:b/>
              </w:rPr>
            </w:pPr>
            <w:r w:rsidRPr="00450224">
              <w:rPr>
                <w:rFonts w:cs="Arial"/>
                <w:b/>
                <w:szCs w:val="22"/>
              </w:rPr>
              <w:t xml:space="preserve">Responsibility for Research and Development </w:t>
            </w:r>
          </w:p>
          <w:p w:rsidR="00D51951" w:rsidRDefault="00EE302A" w:rsidP="00131F09">
            <w:pPr>
              <w:rPr>
                <w:rFonts w:cs="Arial"/>
              </w:rPr>
            </w:pPr>
            <w:r w:rsidRPr="007B3EFD">
              <w:rPr>
                <w:rFonts w:cs="Arial"/>
                <w:szCs w:val="22"/>
              </w:rPr>
              <w:t xml:space="preserve">The post holder </w:t>
            </w:r>
            <w:r w:rsidR="00D51951">
              <w:rPr>
                <w:rFonts w:cs="Arial"/>
                <w:szCs w:val="22"/>
              </w:rPr>
              <w:t>may</w:t>
            </w:r>
            <w:r w:rsidRPr="007B3EFD">
              <w:rPr>
                <w:rFonts w:cs="Arial"/>
                <w:szCs w:val="22"/>
              </w:rPr>
              <w:t xml:space="preserve"> be involved in the development of new techniques, technical improvements and processes as part of the quality improvement processes in place throughout the department</w:t>
            </w:r>
            <w:r w:rsidR="00D51951">
              <w:rPr>
                <w:rFonts w:cs="Arial"/>
                <w:szCs w:val="22"/>
              </w:rPr>
              <w:t>, as directed by a senior BMS</w:t>
            </w:r>
            <w:r w:rsidRPr="007B3EFD">
              <w:rPr>
                <w:rFonts w:cs="Arial"/>
                <w:szCs w:val="22"/>
              </w:rPr>
              <w:t xml:space="preserve">. </w:t>
            </w:r>
            <w:r w:rsidR="00D51951">
              <w:rPr>
                <w:rFonts w:cs="Arial"/>
                <w:szCs w:val="22"/>
              </w:rPr>
              <w:t>There is no responsibility for research and development attached to this post.</w:t>
            </w:r>
          </w:p>
          <w:p w:rsidR="0015608D" w:rsidRDefault="0015608D" w:rsidP="00131F09">
            <w:pPr>
              <w:rPr>
                <w:rFonts w:cs="Arial"/>
                <w:b/>
              </w:rPr>
            </w:pPr>
          </w:p>
          <w:p w:rsidR="00EE302A" w:rsidRPr="00450224" w:rsidRDefault="00EE302A" w:rsidP="00131F09">
            <w:pPr>
              <w:rPr>
                <w:rFonts w:cs="Arial"/>
                <w:b/>
              </w:rPr>
            </w:pPr>
            <w:r w:rsidRPr="00450224">
              <w:rPr>
                <w:rFonts w:cs="Arial"/>
                <w:b/>
                <w:szCs w:val="22"/>
              </w:rPr>
              <w:lastRenderedPageBreak/>
              <w:t>Decision Making</w:t>
            </w:r>
          </w:p>
          <w:p w:rsidR="00EE302A" w:rsidRDefault="00EE302A" w:rsidP="00131F09">
            <w:pPr>
              <w:rPr>
                <w:rFonts w:cs="Arial"/>
              </w:rPr>
            </w:pPr>
            <w:r w:rsidRPr="00AB765F">
              <w:rPr>
                <w:rFonts w:cs="Arial"/>
                <w:szCs w:val="22"/>
              </w:rPr>
              <w:t>The post holder will be expected to make decisions</w:t>
            </w:r>
            <w:r w:rsidR="00375BA7">
              <w:rPr>
                <w:rFonts w:cs="Arial"/>
                <w:szCs w:val="22"/>
              </w:rPr>
              <w:t xml:space="preserve">, based on their training, </w:t>
            </w:r>
            <w:r w:rsidRPr="00AB765F">
              <w:rPr>
                <w:rFonts w:cs="Arial"/>
                <w:szCs w:val="22"/>
              </w:rPr>
              <w:t>required for the smooth, day to day running of the department, which will include prioritising workload to ensure urgent requests are processed rapidly and work flows throughout the laboratory in an efficient manner.</w:t>
            </w:r>
          </w:p>
          <w:p w:rsidR="00375BA7" w:rsidRDefault="00375BA7" w:rsidP="00131F09">
            <w:pPr>
              <w:rPr>
                <w:rFonts w:cs="Arial"/>
              </w:rPr>
            </w:pPr>
            <w:r>
              <w:rPr>
                <w:rFonts w:cs="Arial"/>
                <w:szCs w:val="22"/>
              </w:rPr>
              <w:t>The post holder will also be expected to know when to ask for help, and when to refer queries, problems etc to a more senior member of staff.</w:t>
            </w:r>
          </w:p>
          <w:p w:rsidR="0015608D" w:rsidRPr="00241600" w:rsidRDefault="0015608D" w:rsidP="00131F09">
            <w:pPr>
              <w:rPr>
                <w:rFonts w:cs="Arial"/>
              </w:rPr>
            </w:pPr>
          </w:p>
          <w:p w:rsidR="00EE302A" w:rsidRDefault="00EE302A" w:rsidP="00131F09">
            <w:pPr>
              <w:rPr>
                <w:rFonts w:cs="Arial"/>
                <w:b/>
              </w:rPr>
            </w:pPr>
            <w:r w:rsidRPr="00450224">
              <w:rPr>
                <w:rFonts w:cs="Arial"/>
                <w:b/>
                <w:szCs w:val="22"/>
              </w:rPr>
              <w:t>Physical Effort</w:t>
            </w:r>
          </w:p>
          <w:p w:rsidR="0015608D" w:rsidRDefault="0015608D" w:rsidP="00131F09">
            <w:pPr>
              <w:rPr>
                <w:rFonts w:cs="Arial"/>
              </w:rPr>
            </w:pPr>
            <w:r>
              <w:rPr>
                <w:rFonts w:cs="Arial"/>
                <w:szCs w:val="22"/>
              </w:rPr>
              <w:t xml:space="preserve">The job requires a high level of concentration as the working environment can become busy, hot and even smelly. </w:t>
            </w:r>
          </w:p>
          <w:p w:rsidR="00B21582" w:rsidRDefault="00EE302A" w:rsidP="00131F09">
            <w:pPr>
              <w:rPr>
                <w:rFonts w:cs="Arial"/>
              </w:rPr>
            </w:pPr>
            <w:r w:rsidRPr="001235F2">
              <w:rPr>
                <w:rFonts w:cs="Arial"/>
                <w:szCs w:val="22"/>
              </w:rPr>
              <w:t xml:space="preserve">Some tasks will involve sitting or standing for a prolonged period and operating machinery using repetitive movements.  </w:t>
            </w:r>
          </w:p>
          <w:p w:rsidR="00622130" w:rsidRDefault="00EE302A" w:rsidP="00131F09">
            <w:pPr>
              <w:rPr>
                <w:rFonts w:cs="Arial"/>
              </w:rPr>
            </w:pPr>
            <w:r w:rsidRPr="001235F2">
              <w:rPr>
                <w:rFonts w:cs="Arial"/>
                <w:szCs w:val="22"/>
              </w:rPr>
              <w:t xml:space="preserve">There is some requirement for handling large specimens in buckets, reagent and consumable containers up to 5 litres in capacity. </w:t>
            </w:r>
            <w:r w:rsidR="00B21582">
              <w:rPr>
                <w:rFonts w:cs="Arial"/>
                <w:szCs w:val="22"/>
              </w:rPr>
              <w:t xml:space="preserve">Heavier loads may be required to be handled when dealing with full sharps bins, boxes of old reports, block and slide files, </w:t>
            </w:r>
            <w:r w:rsidR="0015608D">
              <w:rPr>
                <w:rFonts w:cs="Arial"/>
                <w:szCs w:val="22"/>
              </w:rPr>
              <w:t>moving</w:t>
            </w:r>
            <w:r w:rsidR="00B21582">
              <w:rPr>
                <w:rFonts w:cs="Arial"/>
                <w:szCs w:val="22"/>
              </w:rPr>
              <w:t xml:space="preserve"> several </w:t>
            </w:r>
            <w:r w:rsidR="0015608D">
              <w:rPr>
                <w:rFonts w:cs="Arial"/>
                <w:szCs w:val="22"/>
              </w:rPr>
              <w:t xml:space="preserve">full </w:t>
            </w:r>
            <w:r w:rsidR="00B21582">
              <w:rPr>
                <w:rFonts w:cs="Arial"/>
                <w:szCs w:val="22"/>
              </w:rPr>
              <w:t>waste</w:t>
            </w:r>
            <w:r w:rsidR="0015608D">
              <w:rPr>
                <w:rFonts w:cs="Arial"/>
                <w:szCs w:val="22"/>
              </w:rPr>
              <w:t xml:space="preserve"> / new</w:t>
            </w:r>
            <w:r w:rsidR="00B21582">
              <w:rPr>
                <w:rFonts w:cs="Arial"/>
                <w:szCs w:val="22"/>
              </w:rPr>
              <w:t xml:space="preserve"> containers to the outside flam store etc.</w:t>
            </w:r>
          </w:p>
          <w:p w:rsidR="00F911EB" w:rsidRDefault="00F911EB" w:rsidP="00F911EB">
            <w:pPr>
              <w:rPr>
                <w:rFonts w:cs="Arial"/>
              </w:rPr>
            </w:pPr>
            <w:r w:rsidRPr="00B81144">
              <w:rPr>
                <w:rFonts w:cs="Arial"/>
                <w:szCs w:val="22"/>
              </w:rPr>
              <w:t>Unpacking deliveries of consumables, reagents and equipment which may be bulky in nature</w:t>
            </w:r>
            <w:r>
              <w:rPr>
                <w:rFonts w:cs="Arial"/>
                <w:szCs w:val="22"/>
              </w:rPr>
              <w:t xml:space="preserve">. Transportation of reagents, chemicals and consumables from store locations to the laboratory and vice versa. </w:t>
            </w:r>
          </w:p>
          <w:p w:rsidR="00F911EB" w:rsidRDefault="00F911EB" w:rsidP="00F911EB">
            <w:pPr>
              <w:rPr>
                <w:rFonts w:cs="Arial"/>
              </w:rPr>
            </w:pPr>
            <w:r>
              <w:rPr>
                <w:rFonts w:cs="Arial"/>
                <w:szCs w:val="22"/>
              </w:rPr>
              <w:t>Transportation of items to and from the archive store as required. Moving and handling items in the archive store</w:t>
            </w:r>
            <w:r w:rsidR="0015608D">
              <w:rPr>
                <w:rFonts w:cs="Arial"/>
                <w:szCs w:val="22"/>
              </w:rPr>
              <w:t xml:space="preserve"> that may be heavy and awkward</w:t>
            </w:r>
            <w:r>
              <w:rPr>
                <w:rFonts w:cs="Arial"/>
                <w:szCs w:val="22"/>
              </w:rPr>
              <w:t>.</w:t>
            </w:r>
          </w:p>
          <w:p w:rsidR="00025321" w:rsidRDefault="00025321" w:rsidP="00F911EB">
            <w:pPr>
              <w:rPr>
                <w:rFonts w:cs="Arial"/>
              </w:rPr>
            </w:pPr>
          </w:p>
          <w:p w:rsidR="00EE302A" w:rsidRPr="00450224" w:rsidRDefault="00EE302A" w:rsidP="00131F09">
            <w:pPr>
              <w:rPr>
                <w:rFonts w:cs="Arial"/>
                <w:b/>
              </w:rPr>
            </w:pPr>
            <w:r w:rsidRPr="00450224">
              <w:rPr>
                <w:rFonts w:cs="Arial"/>
                <w:b/>
                <w:szCs w:val="22"/>
              </w:rPr>
              <w:t>Mental Effort</w:t>
            </w:r>
          </w:p>
          <w:p w:rsidR="00EE302A" w:rsidRPr="00816981" w:rsidRDefault="00EE302A" w:rsidP="00131F09">
            <w:pPr>
              <w:rPr>
                <w:rFonts w:cs="Arial"/>
              </w:rPr>
            </w:pPr>
            <w:r w:rsidRPr="00816981">
              <w:rPr>
                <w:rFonts w:cs="Arial"/>
                <w:szCs w:val="22"/>
              </w:rPr>
              <w:t xml:space="preserve">The post holder is expected to concentrate for prolonged periods, up to 2 hours </w:t>
            </w:r>
            <w:r w:rsidR="00A71264">
              <w:rPr>
                <w:rFonts w:cs="Arial"/>
                <w:szCs w:val="22"/>
              </w:rPr>
              <w:t>at a</w:t>
            </w:r>
            <w:r w:rsidR="00BC3922">
              <w:rPr>
                <w:rFonts w:cs="Arial"/>
                <w:szCs w:val="22"/>
              </w:rPr>
              <w:t>ny one</w:t>
            </w:r>
            <w:r w:rsidR="00A71264">
              <w:rPr>
                <w:rFonts w:cs="Arial"/>
                <w:szCs w:val="22"/>
              </w:rPr>
              <w:t xml:space="preserve"> time </w:t>
            </w:r>
            <w:r w:rsidRPr="00816981">
              <w:rPr>
                <w:rFonts w:cs="Arial"/>
                <w:szCs w:val="22"/>
              </w:rPr>
              <w:t>on a daily basis, where attention to detail and accur</w:t>
            </w:r>
            <w:r w:rsidR="00BC3922">
              <w:rPr>
                <w:rFonts w:cs="Arial"/>
                <w:szCs w:val="22"/>
              </w:rPr>
              <w:t xml:space="preserve">acy is vital.  The laboratory is </w:t>
            </w:r>
            <w:r w:rsidRPr="00816981">
              <w:rPr>
                <w:rFonts w:cs="Arial"/>
                <w:szCs w:val="22"/>
              </w:rPr>
              <w:t>a noisy environment</w:t>
            </w:r>
            <w:r w:rsidR="00BC3922">
              <w:rPr>
                <w:rFonts w:cs="Arial"/>
                <w:szCs w:val="22"/>
              </w:rPr>
              <w:t>, the workload changes hourly/daily</w:t>
            </w:r>
            <w:r w:rsidRPr="00816981">
              <w:rPr>
                <w:rFonts w:cs="Arial"/>
                <w:szCs w:val="22"/>
              </w:rPr>
              <w:t xml:space="preserve"> and there are frequent interruptions</w:t>
            </w:r>
            <w:r w:rsidR="00BC3922">
              <w:rPr>
                <w:rFonts w:cs="Arial"/>
                <w:szCs w:val="22"/>
              </w:rPr>
              <w:t>, so remaining focussed is crucial.</w:t>
            </w:r>
            <w:r w:rsidRPr="00816981">
              <w:rPr>
                <w:rFonts w:cs="Arial"/>
                <w:szCs w:val="22"/>
              </w:rPr>
              <w:t xml:space="preserve"> </w:t>
            </w:r>
          </w:p>
          <w:p w:rsidR="00EE302A" w:rsidRDefault="00557FDD" w:rsidP="00131F09">
            <w:pPr>
              <w:rPr>
                <w:rFonts w:cs="Arial"/>
              </w:rPr>
            </w:pPr>
            <w:r>
              <w:rPr>
                <w:rFonts w:cs="Arial"/>
                <w:szCs w:val="22"/>
              </w:rPr>
              <w:t>Multiple</w:t>
            </w:r>
            <w:r w:rsidR="00EE302A" w:rsidRPr="00816981">
              <w:rPr>
                <w:rFonts w:cs="Arial"/>
                <w:szCs w:val="22"/>
              </w:rPr>
              <w:t xml:space="preserve"> complex tasks may be required to be undertaken at the same time whilst maintaining accuracy and efficiency. </w:t>
            </w:r>
          </w:p>
          <w:p w:rsidR="00C668B5" w:rsidRPr="00816981" w:rsidRDefault="00C668B5" w:rsidP="00131F09">
            <w:pPr>
              <w:rPr>
                <w:rFonts w:cs="Arial"/>
              </w:rPr>
            </w:pPr>
          </w:p>
          <w:p w:rsidR="00EE302A" w:rsidRPr="00816981" w:rsidRDefault="00EE302A" w:rsidP="00131F09">
            <w:pPr>
              <w:rPr>
                <w:rFonts w:cs="Arial"/>
                <w:b/>
              </w:rPr>
            </w:pPr>
            <w:r w:rsidRPr="00816981">
              <w:rPr>
                <w:rFonts w:cs="Arial"/>
                <w:b/>
                <w:szCs w:val="22"/>
              </w:rPr>
              <w:t>Emotional Effort</w:t>
            </w:r>
          </w:p>
          <w:p w:rsidR="00EE302A" w:rsidRPr="00816981" w:rsidRDefault="00EE302A" w:rsidP="00131F09">
            <w:pPr>
              <w:rPr>
                <w:rFonts w:cs="Arial"/>
              </w:rPr>
            </w:pPr>
            <w:r w:rsidRPr="00816981">
              <w:rPr>
                <w:rFonts w:cs="Arial"/>
                <w:szCs w:val="22"/>
              </w:rPr>
              <w:t xml:space="preserve">On a daily basis the job involves the processing of tissue samples for the diagnosis and treatment of cancer.  </w:t>
            </w:r>
          </w:p>
          <w:p w:rsidR="00EE302A" w:rsidRDefault="00ED1641" w:rsidP="00131F09">
            <w:pPr>
              <w:rPr>
                <w:rFonts w:cs="Arial"/>
              </w:rPr>
            </w:pPr>
            <w:r>
              <w:rPr>
                <w:rFonts w:cs="Arial"/>
              </w:rPr>
              <w:t xml:space="preserve">At specimen dissection there are a variety of specimens that may cause emotional </w:t>
            </w:r>
            <w:r w:rsidR="00440A6B">
              <w:rPr>
                <w:rFonts w:cs="Arial"/>
              </w:rPr>
              <w:t xml:space="preserve">effort to deal with them. </w:t>
            </w:r>
          </w:p>
          <w:p w:rsidR="00ED1641" w:rsidRPr="00816981" w:rsidRDefault="00ED1641" w:rsidP="00131F09">
            <w:pPr>
              <w:rPr>
                <w:rFonts w:cs="Arial"/>
              </w:rPr>
            </w:pPr>
            <w:r>
              <w:rPr>
                <w:rFonts w:cs="Arial"/>
              </w:rPr>
              <w:t>Specimens may come to the lab that should go to the mortuary</w:t>
            </w:r>
            <w:r w:rsidR="00440A6B">
              <w:rPr>
                <w:rFonts w:cs="Arial"/>
              </w:rPr>
              <w:t>.</w:t>
            </w:r>
          </w:p>
          <w:p w:rsidR="00EE302A" w:rsidRDefault="00C445A7" w:rsidP="00131F09">
            <w:pPr>
              <w:rPr>
                <w:rFonts w:cs="Arial"/>
              </w:rPr>
            </w:pPr>
            <w:r>
              <w:rPr>
                <w:rFonts w:cs="Arial"/>
              </w:rPr>
              <w:t>Knowing the specimen</w:t>
            </w:r>
            <w:r w:rsidR="00694D90">
              <w:rPr>
                <w:rFonts w:cs="Arial"/>
              </w:rPr>
              <w:t xml:space="preserve"> or slides belong </w:t>
            </w:r>
            <w:r>
              <w:rPr>
                <w:rFonts w:cs="Arial"/>
              </w:rPr>
              <w:t xml:space="preserve">to a friend, relative, neighbour </w:t>
            </w:r>
            <w:r w:rsidR="00440A6B">
              <w:rPr>
                <w:rFonts w:cs="Arial"/>
              </w:rPr>
              <w:t>etc</w:t>
            </w:r>
            <w:r w:rsidR="00A65CCA">
              <w:rPr>
                <w:rFonts w:cs="Arial"/>
              </w:rPr>
              <w:t xml:space="preserve"> </w:t>
            </w:r>
            <w:r>
              <w:rPr>
                <w:rFonts w:cs="Arial"/>
              </w:rPr>
              <w:t xml:space="preserve">may </w:t>
            </w:r>
            <w:r w:rsidR="00A268B8">
              <w:rPr>
                <w:rFonts w:cs="Arial"/>
              </w:rPr>
              <w:t>require</w:t>
            </w:r>
            <w:r w:rsidR="00440A6B">
              <w:rPr>
                <w:rFonts w:cs="Arial"/>
              </w:rPr>
              <w:t xml:space="preserve"> emotional effort</w:t>
            </w:r>
            <w:r w:rsidR="00A268B8">
              <w:rPr>
                <w:rFonts w:cs="Arial"/>
              </w:rPr>
              <w:t xml:space="preserve"> to deal with it</w:t>
            </w:r>
            <w:r>
              <w:rPr>
                <w:rFonts w:cs="Arial"/>
              </w:rPr>
              <w:t>.</w:t>
            </w:r>
          </w:p>
          <w:p w:rsidR="00813B3C" w:rsidRPr="00816981" w:rsidRDefault="00813B3C" w:rsidP="00131F09">
            <w:pPr>
              <w:rPr>
                <w:rFonts w:cs="Arial"/>
              </w:rPr>
            </w:pPr>
          </w:p>
          <w:p w:rsidR="00EE302A" w:rsidRPr="00B41800" w:rsidRDefault="00EE302A" w:rsidP="00131F09">
            <w:pPr>
              <w:pStyle w:val="BodyText3"/>
              <w:rPr>
                <w:rFonts w:cs="Arial"/>
                <w:b/>
                <w:sz w:val="22"/>
                <w:szCs w:val="22"/>
              </w:rPr>
            </w:pPr>
            <w:r w:rsidRPr="00B41800">
              <w:rPr>
                <w:rFonts w:cs="Arial"/>
                <w:b/>
                <w:sz w:val="22"/>
                <w:szCs w:val="22"/>
              </w:rPr>
              <w:t>Working Conditions</w:t>
            </w:r>
          </w:p>
          <w:p w:rsidR="00EE302A" w:rsidRPr="00816981" w:rsidRDefault="00EE302A" w:rsidP="00131F09">
            <w:pPr>
              <w:rPr>
                <w:rFonts w:cs="Arial"/>
              </w:rPr>
            </w:pPr>
            <w:r w:rsidRPr="00816981">
              <w:rPr>
                <w:rFonts w:cs="Arial"/>
                <w:szCs w:val="22"/>
              </w:rPr>
              <w:lastRenderedPageBreak/>
              <w:t xml:space="preserve">Is aware of the infection risks posed by unfixed specimens and body fluids and takes the appropriate precautions to minimise the risk to themselves and others.  </w:t>
            </w:r>
          </w:p>
          <w:p w:rsidR="00EE302A" w:rsidRPr="00816981" w:rsidRDefault="00EE302A" w:rsidP="00131F09">
            <w:pPr>
              <w:rPr>
                <w:rFonts w:cs="Arial"/>
              </w:rPr>
            </w:pPr>
            <w:r w:rsidRPr="00816981">
              <w:rPr>
                <w:rFonts w:cs="Arial"/>
                <w:szCs w:val="22"/>
              </w:rPr>
              <w:t>Work within the responsibilities given by the Health and Safety at Work act (1974) including COSHH, fire safety and manual handling to ensure that agreed safety procedures are carried out to maintain a safe environment for self, colleagues and visitors.</w:t>
            </w:r>
          </w:p>
          <w:p w:rsidR="00EE302A" w:rsidRPr="00816981" w:rsidRDefault="00EE302A" w:rsidP="00131F09">
            <w:pPr>
              <w:rPr>
                <w:rFonts w:cs="Arial"/>
              </w:rPr>
            </w:pPr>
            <w:r w:rsidRPr="00816981">
              <w:rPr>
                <w:rFonts w:cs="Arial"/>
                <w:szCs w:val="22"/>
              </w:rPr>
              <w:t>Comply with department Health and Safety, Fire, and Security regulations, attending statutory Health and Safety, manual handling and fire safety training when necessary.</w:t>
            </w:r>
          </w:p>
          <w:p w:rsidR="00EE302A" w:rsidRPr="008C6090" w:rsidRDefault="00EE302A" w:rsidP="00131F09">
            <w:pPr>
              <w:rPr>
                <w:rFonts w:cs="Arial"/>
              </w:rPr>
            </w:pPr>
            <w:r w:rsidRPr="00816981">
              <w:t>'Ensure safe practice to minimise the risks of infection to patients and staff in accordance with national and Trust policy, in particular to be aware of their responsibilities as listed in the Infection Control Operational Policy'.</w:t>
            </w:r>
          </w:p>
        </w:tc>
      </w:tr>
    </w:tbl>
    <w:p w:rsidR="009C734D" w:rsidRDefault="009C734D" w:rsidP="00B943CA">
      <w:pPr>
        <w:ind w:left="-709"/>
        <w:rPr>
          <w:rFonts w:cs="Arial"/>
          <w:b/>
          <w:szCs w:val="22"/>
        </w:rPr>
      </w:pPr>
    </w:p>
    <w:p w:rsidR="00EE302A" w:rsidRPr="00450224" w:rsidRDefault="00EE302A" w:rsidP="00B943CA">
      <w:pPr>
        <w:ind w:left="-709"/>
        <w:rPr>
          <w:rFonts w:cs="Arial"/>
          <w:szCs w:val="22"/>
        </w:rPr>
      </w:pPr>
      <w:r w:rsidRPr="00450224">
        <w:rPr>
          <w:rFonts w:cs="Arial"/>
          <w:b/>
          <w:szCs w:val="22"/>
        </w:rPr>
        <w:t>GENERAL</w:t>
      </w:r>
    </w:p>
    <w:p w:rsidR="00EE302A" w:rsidRPr="00450224" w:rsidRDefault="00EE302A"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E302A" w:rsidRPr="00450224" w:rsidRDefault="00EE302A" w:rsidP="00B943CA">
      <w:pPr>
        <w:ind w:left="-709"/>
        <w:rPr>
          <w:rFonts w:cs="Arial"/>
          <w:szCs w:val="22"/>
        </w:rPr>
      </w:pPr>
      <w:r w:rsidRPr="00450224">
        <w:rPr>
          <w:rFonts w:cs="Arial"/>
          <w:szCs w:val="22"/>
        </w:rPr>
        <w:t>We are committed to serving our community.  We aim to co-ordinate our services with secondary and acute care.</w:t>
      </w:r>
    </w:p>
    <w:p w:rsidR="00EE302A" w:rsidRPr="00450224" w:rsidRDefault="00EE302A"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EE302A" w:rsidRPr="00450224" w:rsidRDefault="00EE302A"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EE302A" w:rsidRPr="00450224" w:rsidRDefault="00EE302A" w:rsidP="00B943CA">
      <w:pPr>
        <w:ind w:left="-709"/>
        <w:rPr>
          <w:rFonts w:cs="Arial"/>
          <w:szCs w:val="22"/>
        </w:rPr>
      </w:pPr>
      <w:r w:rsidRPr="00450224">
        <w:rPr>
          <w:rFonts w:cs="Arial"/>
          <w:szCs w:val="22"/>
        </w:rPr>
        <w:t>The Trust operates a '</w:t>
      </w:r>
      <w:proofErr w:type="spellStart"/>
      <w:proofErr w:type="gramStart"/>
      <w:r w:rsidRPr="00450224">
        <w:rPr>
          <w:rFonts w:cs="Arial"/>
          <w:szCs w:val="22"/>
        </w:rPr>
        <w:t>non smoking</w:t>
      </w:r>
      <w:proofErr w:type="spellEnd"/>
      <w:proofErr w:type="gramEnd"/>
      <w:r w:rsidRPr="00450224">
        <w:rPr>
          <w:rFonts w:cs="Arial"/>
          <w:szCs w:val="22"/>
        </w:rPr>
        <w:t>' policy.  Employees are not able to smoke anywhere within the premises of the Trust or when outside on official business.</w:t>
      </w:r>
    </w:p>
    <w:p w:rsidR="00EE302A" w:rsidRPr="00450224" w:rsidRDefault="00EE302A"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EE302A" w:rsidRPr="00450224" w:rsidRDefault="00EE302A"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EE302A" w:rsidRPr="00450224" w:rsidRDefault="00EE302A" w:rsidP="00B943CA">
      <w:pPr>
        <w:ind w:left="-709"/>
        <w:rPr>
          <w:rFonts w:cs="Arial"/>
          <w:b/>
          <w:szCs w:val="22"/>
        </w:rPr>
      </w:pPr>
      <w:r w:rsidRPr="00450224">
        <w:rPr>
          <w:rFonts w:cs="Arial"/>
          <w:b/>
          <w:szCs w:val="22"/>
        </w:rPr>
        <w:t>SAFEGUARDING</w:t>
      </w:r>
    </w:p>
    <w:p w:rsidR="00EE302A" w:rsidRPr="00450224" w:rsidRDefault="00EE302A"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EE302A" w:rsidRPr="00450224" w:rsidRDefault="00EE302A" w:rsidP="00B943CA">
      <w:pPr>
        <w:pStyle w:val="ListParagraph"/>
        <w:ind w:left="-709"/>
        <w:rPr>
          <w:rFonts w:cs="Arial"/>
          <w:szCs w:val="22"/>
        </w:rPr>
      </w:pPr>
      <w:r w:rsidRPr="00450224">
        <w:rPr>
          <w:rFonts w:cs="Arial"/>
          <w:szCs w:val="22"/>
        </w:rPr>
        <w:t xml:space="preserve">To also be fully aware of the principles of safeguarding as they apply to vulnerable adults in relation to the worker’s role, which will include recognising the types and signs of abuse and neglect and </w:t>
      </w:r>
      <w:r w:rsidRPr="00450224">
        <w:rPr>
          <w:rFonts w:cs="Arial"/>
          <w:szCs w:val="22"/>
        </w:rPr>
        <w:lastRenderedPageBreak/>
        <w:t>ensuring that the worker’s line manager is made aware and kept fully informed of any concerns which the worker may have in relation to safeguarding adults and/or child protection.</w:t>
      </w:r>
    </w:p>
    <w:p w:rsidR="00EE302A" w:rsidRPr="00450224" w:rsidRDefault="00EE302A"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E302A" w:rsidRPr="00450224" w:rsidRDefault="00EE302A" w:rsidP="00B943CA">
      <w:pPr>
        <w:ind w:left="-709"/>
        <w:rPr>
          <w:rFonts w:cs="Arial"/>
          <w:b/>
          <w:szCs w:val="22"/>
        </w:rPr>
      </w:pPr>
      <w:r w:rsidRPr="00450224">
        <w:rPr>
          <w:rFonts w:cs="Arial"/>
          <w:b/>
          <w:szCs w:val="22"/>
        </w:rPr>
        <w:t>HEALTH AND SAFETY AT WORK</w:t>
      </w:r>
    </w:p>
    <w:p w:rsidR="00EE302A" w:rsidRDefault="00EE302A"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EE302A" w:rsidRPr="00450224" w:rsidRDefault="00EE302A" w:rsidP="00B943CA">
      <w:pPr>
        <w:ind w:left="-709"/>
        <w:rPr>
          <w:rFonts w:cs="Arial"/>
          <w:szCs w:val="22"/>
        </w:rPr>
      </w:pPr>
    </w:p>
    <w:p w:rsidR="00EE302A" w:rsidRPr="00450224" w:rsidRDefault="00EE302A" w:rsidP="00B943CA">
      <w:pPr>
        <w:ind w:left="-709"/>
        <w:rPr>
          <w:rFonts w:cs="Arial"/>
          <w:b/>
          <w:szCs w:val="22"/>
        </w:rPr>
      </w:pPr>
      <w:r w:rsidRPr="00450224">
        <w:rPr>
          <w:rFonts w:cs="Arial"/>
          <w:b/>
          <w:szCs w:val="22"/>
        </w:rPr>
        <w:t>CONFIDENTIALITY</w:t>
      </w:r>
    </w:p>
    <w:p w:rsidR="00EE302A" w:rsidRDefault="00EE302A" w:rsidP="00F97B51">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EE302A" w:rsidRPr="00450224" w:rsidRDefault="00EE302A" w:rsidP="00B943CA">
      <w:pPr>
        <w:ind w:left="-709"/>
        <w:rPr>
          <w:rFonts w:cs="Arial"/>
          <w:b/>
          <w:szCs w:val="22"/>
        </w:rPr>
      </w:pPr>
      <w:r w:rsidRPr="00450224">
        <w:rPr>
          <w:rFonts w:cs="Arial"/>
          <w:b/>
          <w:szCs w:val="22"/>
        </w:rPr>
        <w:t>JOB DESCRIPTION AGREEMENT</w:t>
      </w:r>
    </w:p>
    <w:p w:rsidR="00EE302A" w:rsidRPr="00450224" w:rsidRDefault="00EE302A" w:rsidP="00B943CA">
      <w:pPr>
        <w:ind w:left="-709"/>
        <w:rPr>
          <w:rFonts w:cs="Arial"/>
          <w:b/>
          <w:szCs w:val="22"/>
        </w:rPr>
      </w:pPr>
      <w:r w:rsidRPr="00450224">
        <w:rPr>
          <w:rFonts w:cs="Arial"/>
          <w:b/>
          <w:szCs w:val="22"/>
        </w:rPr>
        <w:t>Job holder’s Signature:</w:t>
      </w:r>
      <w:r w:rsidRPr="00450224">
        <w:rPr>
          <w:rFonts w:cs="Arial"/>
          <w:b/>
          <w:szCs w:val="22"/>
        </w:rPr>
        <w:tab/>
        <w:t>.....................................................................................</w:t>
      </w:r>
    </w:p>
    <w:p w:rsidR="00EE302A" w:rsidRPr="00450224" w:rsidRDefault="00EE302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EE302A" w:rsidRPr="00450224" w:rsidRDefault="00EE302A"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rsidR="00EE302A" w:rsidRPr="00450224" w:rsidRDefault="00EE302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EE302A" w:rsidRPr="00450224" w:rsidRDefault="00EE302A" w:rsidP="00B943CA">
      <w:pPr>
        <w:ind w:left="-709"/>
        <w:rPr>
          <w:rFonts w:cs="Arial"/>
          <w:szCs w:val="22"/>
        </w:rPr>
      </w:pPr>
    </w:p>
    <w:p w:rsidR="00EE302A" w:rsidRPr="00450224" w:rsidRDefault="00EE302A" w:rsidP="00B943CA">
      <w:pPr>
        <w:tabs>
          <w:tab w:val="left" w:pos="720"/>
        </w:tabs>
        <w:ind w:left="142"/>
        <w:rPr>
          <w:rFonts w:cs="Arial"/>
          <w:b/>
          <w:szCs w:val="22"/>
        </w:rPr>
      </w:pPr>
    </w:p>
    <w:p w:rsidR="00EE302A" w:rsidRPr="00450224" w:rsidRDefault="00EE302A"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rsidR="00EE302A" w:rsidRPr="00CC325E" w:rsidRDefault="00EE302A" w:rsidP="00B943CA">
      <w:pPr>
        <w:tabs>
          <w:tab w:val="left" w:pos="720"/>
        </w:tabs>
        <w:ind w:left="-709"/>
        <w:rPr>
          <w:rFonts w:cs="Arial"/>
          <w:b/>
          <w:szCs w:val="22"/>
        </w:rPr>
      </w:pPr>
      <w:r w:rsidRPr="00450224">
        <w:rPr>
          <w:rFonts w:cs="Arial"/>
          <w:b/>
          <w:szCs w:val="22"/>
        </w:rPr>
        <w:t>POST:</w:t>
      </w:r>
      <w:r w:rsidRPr="00450224">
        <w:rPr>
          <w:rFonts w:cs="Arial"/>
          <w:b/>
          <w:szCs w:val="22"/>
        </w:rPr>
        <w:tab/>
      </w:r>
      <w:r w:rsidR="0045609B">
        <w:rPr>
          <w:rFonts w:cs="Arial"/>
          <w:b/>
          <w:szCs w:val="22"/>
        </w:rPr>
        <w:t xml:space="preserve">Trainee </w:t>
      </w:r>
      <w:r w:rsidRPr="00CC325E">
        <w:rPr>
          <w:rFonts w:cs="Arial"/>
          <w:b/>
        </w:rPr>
        <w:t xml:space="preserve">Biomedical Scientist </w:t>
      </w:r>
      <w:r w:rsidR="00813B3C">
        <w:rPr>
          <w:rFonts w:cs="Arial"/>
          <w:b/>
        </w:rPr>
        <w:t>(Band 5)</w:t>
      </w:r>
      <w:r w:rsidRPr="00CC325E">
        <w:rPr>
          <w:rFonts w:cs="Arial"/>
          <w:b/>
        </w:rPr>
        <w:t>– Cellular Pathology</w:t>
      </w:r>
    </w:p>
    <w:tbl>
      <w:tblPr>
        <w:tblpPr w:leftFromText="180" w:rightFromText="180" w:vertAnchor="text" w:horzAnchor="margin" w:tblpXSpec="center"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EE302A" w:rsidRPr="00450224" w:rsidTr="0019029A">
        <w:trPr>
          <w:trHeight w:val="1603"/>
        </w:trPr>
        <w:tc>
          <w:tcPr>
            <w:tcW w:w="4536" w:type="dxa"/>
          </w:tcPr>
          <w:p w:rsidR="00EE302A" w:rsidRPr="00450224" w:rsidRDefault="00EE302A" w:rsidP="00290F13">
            <w:pPr>
              <w:tabs>
                <w:tab w:val="left" w:pos="-142"/>
              </w:tabs>
              <w:ind w:left="142"/>
              <w:jc w:val="center"/>
              <w:rPr>
                <w:rFonts w:cs="Arial"/>
              </w:rPr>
            </w:pPr>
            <w:r w:rsidRPr="00450224">
              <w:rPr>
                <w:rFonts w:cs="Arial"/>
                <w:szCs w:val="22"/>
              </w:rPr>
              <w:t>REQUIREMENTS</w:t>
            </w:r>
          </w:p>
        </w:tc>
        <w:tc>
          <w:tcPr>
            <w:tcW w:w="709" w:type="dxa"/>
          </w:tcPr>
          <w:p w:rsidR="00EE302A" w:rsidRPr="00450224" w:rsidRDefault="00EE302A" w:rsidP="00290F13">
            <w:pPr>
              <w:tabs>
                <w:tab w:val="left" w:pos="720"/>
              </w:tabs>
              <w:ind w:left="142"/>
              <w:jc w:val="center"/>
              <w:rPr>
                <w:rFonts w:cs="Arial"/>
              </w:rPr>
            </w:pPr>
            <w:r w:rsidRPr="00450224">
              <w:rPr>
                <w:rFonts w:cs="Arial"/>
                <w:szCs w:val="22"/>
              </w:rPr>
              <w:t>E/D*</w:t>
            </w:r>
          </w:p>
        </w:tc>
        <w:tc>
          <w:tcPr>
            <w:tcW w:w="1951" w:type="dxa"/>
          </w:tcPr>
          <w:p w:rsidR="00EE302A" w:rsidRPr="00450224" w:rsidRDefault="00EE302A" w:rsidP="00290F13">
            <w:pPr>
              <w:tabs>
                <w:tab w:val="left" w:pos="720"/>
              </w:tabs>
              <w:ind w:left="142"/>
              <w:jc w:val="center"/>
              <w:rPr>
                <w:rFonts w:cs="Arial"/>
              </w:rPr>
            </w:pPr>
            <w:r w:rsidRPr="00450224">
              <w:rPr>
                <w:rFonts w:cs="Arial"/>
                <w:szCs w:val="22"/>
              </w:rPr>
              <w:t>HOW TESTED?</w:t>
            </w:r>
          </w:p>
          <w:p w:rsidR="00EE302A" w:rsidRPr="00450224" w:rsidRDefault="00EE302A" w:rsidP="00290F13">
            <w:pPr>
              <w:tabs>
                <w:tab w:val="left" w:pos="720"/>
              </w:tabs>
              <w:ind w:left="142"/>
              <w:jc w:val="center"/>
              <w:rPr>
                <w:rFonts w:cs="Arial"/>
              </w:rPr>
            </w:pPr>
            <w:r w:rsidRPr="00450224">
              <w:rPr>
                <w:rFonts w:cs="Arial"/>
                <w:szCs w:val="22"/>
              </w:rPr>
              <w:t>Application Form/Interview/Reference/Test</w:t>
            </w:r>
          </w:p>
        </w:tc>
        <w:tc>
          <w:tcPr>
            <w:tcW w:w="1984" w:type="dxa"/>
          </w:tcPr>
          <w:p w:rsidR="00EE302A" w:rsidRPr="00450224" w:rsidRDefault="00EE302A" w:rsidP="00290F13">
            <w:pPr>
              <w:tabs>
                <w:tab w:val="left" w:pos="720"/>
              </w:tabs>
              <w:ind w:left="142"/>
              <w:jc w:val="center"/>
              <w:rPr>
                <w:rFonts w:cs="Arial"/>
              </w:rPr>
            </w:pPr>
            <w:r w:rsidRPr="00450224">
              <w:rPr>
                <w:rFonts w:cs="Arial"/>
                <w:szCs w:val="22"/>
              </w:rPr>
              <w:t>INTERVIEW COMMENTS</w:t>
            </w:r>
          </w:p>
        </w:tc>
        <w:tc>
          <w:tcPr>
            <w:tcW w:w="1246" w:type="dxa"/>
          </w:tcPr>
          <w:p w:rsidR="00EE302A" w:rsidRPr="00450224" w:rsidRDefault="00EE302A" w:rsidP="00290F13">
            <w:pPr>
              <w:tabs>
                <w:tab w:val="left" w:pos="720"/>
              </w:tabs>
              <w:ind w:left="142"/>
              <w:jc w:val="center"/>
              <w:rPr>
                <w:rFonts w:cs="Arial"/>
              </w:rPr>
            </w:pPr>
            <w:r w:rsidRPr="00450224">
              <w:rPr>
                <w:rFonts w:cs="Arial"/>
                <w:szCs w:val="22"/>
              </w:rPr>
              <w:t>SCORE</w:t>
            </w:r>
          </w:p>
          <w:p w:rsidR="00EE302A" w:rsidRPr="00450224" w:rsidRDefault="00EE302A" w:rsidP="00290F13">
            <w:pPr>
              <w:tabs>
                <w:tab w:val="left" w:pos="720"/>
              </w:tabs>
              <w:ind w:left="142"/>
              <w:jc w:val="center"/>
              <w:rPr>
                <w:rFonts w:cs="Arial"/>
              </w:rPr>
            </w:pPr>
            <w:r w:rsidRPr="00450224">
              <w:rPr>
                <w:rFonts w:cs="Arial"/>
                <w:szCs w:val="22"/>
              </w:rPr>
              <w:t xml:space="preserve">(1 </w:t>
            </w:r>
            <w:proofErr w:type="gramStart"/>
            <w:r w:rsidRPr="00450224">
              <w:rPr>
                <w:rFonts w:cs="Arial"/>
                <w:szCs w:val="22"/>
              </w:rPr>
              <w:t>Low  –</w:t>
            </w:r>
            <w:proofErr w:type="gramEnd"/>
            <w:r w:rsidRPr="00450224">
              <w:rPr>
                <w:rFonts w:cs="Arial"/>
                <w:szCs w:val="22"/>
              </w:rPr>
              <w:t xml:space="preserve"> 10 High)</w:t>
            </w:r>
          </w:p>
        </w:tc>
      </w:tr>
      <w:tr w:rsidR="00EE302A" w:rsidRPr="00450224" w:rsidTr="0019029A">
        <w:tc>
          <w:tcPr>
            <w:tcW w:w="4536" w:type="dxa"/>
          </w:tcPr>
          <w:p w:rsidR="00EE302A" w:rsidRPr="00450224" w:rsidRDefault="00EE302A" w:rsidP="00290F13">
            <w:pPr>
              <w:tabs>
                <w:tab w:val="left" w:pos="720"/>
              </w:tabs>
              <w:rPr>
                <w:rFonts w:cs="Arial"/>
                <w:u w:val="single"/>
              </w:rPr>
            </w:pPr>
            <w:r w:rsidRPr="00450224">
              <w:rPr>
                <w:rFonts w:cs="Arial"/>
                <w:szCs w:val="22"/>
                <w:u w:val="single"/>
              </w:rPr>
              <w:t xml:space="preserve">QUALIFICATIONS/SPECIAL </w:t>
            </w:r>
            <w:r w:rsidR="001F2F31" w:rsidRPr="00450224">
              <w:rPr>
                <w:rFonts w:cs="Arial"/>
                <w:szCs w:val="22"/>
                <w:u w:val="single"/>
              </w:rPr>
              <w:t>TRAINING:</w:t>
            </w:r>
          </w:p>
          <w:p w:rsidR="00EE302A" w:rsidRPr="00CC325E" w:rsidRDefault="00EE302A" w:rsidP="00CC325E">
            <w:pPr>
              <w:pStyle w:val="bodytext"/>
              <w:rPr>
                <w:sz w:val="22"/>
                <w:szCs w:val="22"/>
              </w:rPr>
            </w:pPr>
            <w:r w:rsidRPr="00CC325E">
              <w:rPr>
                <w:b/>
                <w:sz w:val="22"/>
                <w:szCs w:val="22"/>
              </w:rPr>
              <w:t>Essential</w:t>
            </w:r>
            <w:r w:rsidRPr="00286ABC">
              <w:rPr>
                <w:sz w:val="22"/>
                <w:szCs w:val="22"/>
              </w:rPr>
              <w:t xml:space="preserve"> -</w:t>
            </w:r>
            <w:r w:rsidRPr="00FD57D6">
              <w:rPr>
                <w:color w:val="FF0000"/>
                <w:sz w:val="22"/>
                <w:szCs w:val="22"/>
              </w:rPr>
              <w:t xml:space="preserve"> </w:t>
            </w:r>
            <w:r>
              <w:t xml:space="preserve"> </w:t>
            </w:r>
            <w:r w:rsidR="005A6DEF">
              <w:t xml:space="preserve"> </w:t>
            </w:r>
            <w:r w:rsidR="000F7162">
              <w:rPr>
                <w:sz w:val="22"/>
                <w:szCs w:val="22"/>
              </w:rPr>
              <w:t xml:space="preserve">Experience working in a Cellular Pathology Laboratory </w:t>
            </w:r>
          </w:p>
          <w:p w:rsidR="00EE302A" w:rsidRPr="00CC325E" w:rsidRDefault="00EE302A" w:rsidP="00CC325E">
            <w:pPr>
              <w:pStyle w:val="bodytext"/>
              <w:rPr>
                <w:sz w:val="22"/>
                <w:szCs w:val="22"/>
              </w:rPr>
            </w:pPr>
          </w:p>
          <w:p w:rsidR="00EE302A" w:rsidRPr="00CC325E" w:rsidRDefault="00EE302A" w:rsidP="00CC325E">
            <w:pPr>
              <w:pStyle w:val="bodytext"/>
              <w:rPr>
                <w:sz w:val="22"/>
                <w:szCs w:val="22"/>
              </w:rPr>
            </w:pPr>
          </w:p>
          <w:p w:rsidR="00530795" w:rsidRDefault="00EE302A" w:rsidP="00CC325E">
            <w:pPr>
              <w:pStyle w:val="bodytext"/>
            </w:pPr>
            <w:r w:rsidRPr="00CC325E">
              <w:rPr>
                <w:rFonts w:cs="Arial"/>
                <w:b/>
                <w:sz w:val="22"/>
                <w:szCs w:val="22"/>
              </w:rPr>
              <w:t>Desirable</w:t>
            </w:r>
            <w:r w:rsidRPr="008126DD">
              <w:rPr>
                <w:rFonts w:cs="Arial"/>
                <w:sz w:val="22"/>
                <w:szCs w:val="22"/>
              </w:rPr>
              <w:t xml:space="preserve"> </w:t>
            </w:r>
            <w:r w:rsidR="000F7162" w:rsidRPr="008126DD">
              <w:rPr>
                <w:rFonts w:cs="Arial"/>
                <w:sz w:val="22"/>
                <w:szCs w:val="22"/>
              </w:rPr>
              <w:t xml:space="preserve">- </w:t>
            </w:r>
            <w:r w:rsidR="000F7162" w:rsidRPr="000F7162">
              <w:rPr>
                <w:sz w:val="22"/>
              </w:rPr>
              <w:t>Member</w:t>
            </w:r>
            <w:r w:rsidR="00530795" w:rsidRPr="000F7162">
              <w:rPr>
                <w:sz w:val="22"/>
              </w:rPr>
              <w:t xml:space="preserve"> of the Institute of Biomedical Science (AIBMS</w:t>
            </w:r>
            <w:r w:rsidR="00530795">
              <w:t>)</w:t>
            </w:r>
          </w:p>
          <w:p w:rsidR="00530795" w:rsidRDefault="00530795" w:rsidP="00CC325E">
            <w:pPr>
              <w:pStyle w:val="bodytext"/>
            </w:pPr>
          </w:p>
          <w:p w:rsidR="007B0742" w:rsidRDefault="007B0742" w:rsidP="00CC325E">
            <w:pPr>
              <w:pStyle w:val="bodytext"/>
            </w:pPr>
            <w:r w:rsidRPr="007B0742">
              <w:rPr>
                <w:b/>
              </w:rPr>
              <w:t xml:space="preserve">Desirable </w:t>
            </w:r>
            <w:r>
              <w:t>– Hav</w:t>
            </w:r>
            <w:r w:rsidR="00942865">
              <w:t>e</w:t>
            </w:r>
            <w:r>
              <w:t xml:space="preserve"> an IBMS approved degree</w:t>
            </w:r>
          </w:p>
          <w:p w:rsidR="00EE302A" w:rsidRDefault="00EE302A" w:rsidP="00185EC8">
            <w:pPr>
              <w:pStyle w:val="bodytext"/>
              <w:rPr>
                <w:sz w:val="22"/>
                <w:szCs w:val="22"/>
              </w:rPr>
            </w:pPr>
          </w:p>
          <w:p w:rsidR="00530795" w:rsidRPr="00185EC8" w:rsidRDefault="00530795" w:rsidP="00185EC8">
            <w:pPr>
              <w:pStyle w:val="bodytext"/>
              <w:rPr>
                <w:sz w:val="22"/>
                <w:szCs w:val="22"/>
              </w:rPr>
            </w:pPr>
            <w:r w:rsidRPr="00CC325E">
              <w:rPr>
                <w:sz w:val="22"/>
                <w:szCs w:val="22"/>
              </w:rPr>
              <w:t>Evidence of continued professional development (CPD)</w:t>
            </w:r>
          </w:p>
        </w:tc>
        <w:tc>
          <w:tcPr>
            <w:tcW w:w="709" w:type="dxa"/>
          </w:tcPr>
          <w:p w:rsidR="00EE302A" w:rsidRPr="00450224" w:rsidRDefault="00EE302A" w:rsidP="00290F13">
            <w:pPr>
              <w:tabs>
                <w:tab w:val="left" w:pos="720"/>
              </w:tabs>
              <w:ind w:left="142"/>
              <w:rPr>
                <w:rFonts w:cs="Arial"/>
              </w:rPr>
            </w:pPr>
          </w:p>
          <w:p w:rsidR="00EE302A" w:rsidRPr="00450224" w:rsidRDefault="00EE302A" w:rsidP="00290F13">
            <w:pPr>
              <w:tabs>
                <w:tab w:val="left" w:pos="720"/>
              </w:tabs>
              <w:ind w:left="142"/>
              <w:rPr>
                <w:rFonts w:cs="Arial"/>
              </w:rPr>
            </w:pPr>
            <w:r>
              <w:rPr>
                <w:rFonts w:cs="Arial"/>
              </w:rPr>
              <w:t>E</w:t>
            </w:r>
          </w:p>
          <w:p w:rsidR="00EE302A" w:rsidRPr="00450224" w:rsidRDefault="00EE302A" w:rsidP="00290F13">
            <w:pPr>
              <w:tabs>
                <w:tab w:val="left" w:pos="720"/>
              </w:tabs>
              <w:ind w:left="142"/>
              <w:rPr>
                <w:rFonts w:cs="Arial"/>
              </w:rPr>
            </w:pPr>
          </w:p>
          <w:p w:rsidR="00EE302A" w:rsidRDefault="00EE302A" w:rsidP="00290F13">
            <w:pPr>
              <w:tabs>
                <w:tab w:val="left" w:pos="720"/>
              </w:tabs>
              <w:ind w:left="142"/>
              <w:rPr>
                <w:rFonts w:cs="Arial"/>
              </w:rPr>
            </w:pPr>
          </w:p>
          <w:p w:rsidR="009D1D88" w:rsidRDefault="009D1D88" w:rsidP="00290F13">
            <w:pPr>
              <w:tabs>
                <w:tab w:val="left" w:pos="720"/>
              </w:tabs>
              <w:ind w:left="142"/>
              <w:rPr>
                <w:rFonts w:cs="Arial"/>
              </w:rPr>
            </w:pPr>
            <w:r>
              <w:rPr>
                <w:rFonts w:cs="Arial"/>
              </w:rPr>
              <w:t>D</w:t>
            </w:r>
          </w:p>
          <w:p w:rsidR="005A6DEF" w:rsidRDefault="007B0742" w:rsidP="00290F13">
            <w:pPr>
              <w:tabs>
                <w:tab w:val="left" w:pos="720"/>
              </w:tabs>
              <w:ind w:left="142"/>
              <w:rPr>
                <w:rFonts w:cs="Arial"/>
              </w:rPr>
            </w:pPr>
            <w:r>
              <w:rPr>
                <w:rFonts w:cs="Arial"/>
              </w:rPr>
              <w:t>D</w:t>
            </w:r>
          </w:p>
          <w:p w:rsidR="007B0742" w:rsidRDefault="007B0742" w:rsidP="00290F13">
            <w:pPr>
              <w:tabs>
                <w:tab w:val="left" w:pos="720"/>
              </w:tabs>
              <w:ind w:left="142"/>
              <w:rPr>
                <w:rFonts w:cs="Arial"/>
              </w:rPr>
            </w:pPr>
          </w:p>
          <w:p w:rsidR="00EE302A" w:rsidRDefault="00530795" w:rsidP="00290F13">
            <w:pPr>
              <w:tabs>
                <w:tab w:val="left" w:pos="720"/>
              </w:tabs>
              <w:ind w:left="142"/>
              <w:rPr>
                <w:rFonts w:cs="Arial"/>
              </w:rPr>
            </w:pPr>
            <w:r>
              <w:rPr>
                <w:rFonts w:cs="Arial"/>
              </w:rPr>
              <w:t>D</w:t>
            </w:r>
          </w:p>
          <w:p w:rsidR="00EE302A" w:rsidRDefault="00EE302A" w:rsidP="00185EC8">
            <w:pPr>
              <w:tabs>
                <w:tab w:val="left" w:pos="720"/>
              </w:tabs>
              <w:rPr>
                <w:rFonts w:cs="Arial"/>
              </w:rPr>
            </w:pPr>
          </w:p>
          <w:p w:rsidR="00EE302A" w:rsidRDefault="00EE302A" w:rsidP="0042300B">
            <w:pPr>
              <w:tabs>
                <w:tab w:val="left" w:pos="720"/>
              </w:tabs>
              <w:jc w:val="center"/>
              <w:rPr>
                <w:rFonts w:cs="Arial"/>
              </w:rPr>
            </w:pPr>
          </w:p>
          <w:p w:rsidR="00EE302A" w:rsidRPr="00450224" w:rsidRDefault="00EE302A" w:rsidP="0042300B">
            <w:pPr>
              <w:tabs>
                <w:tab w:val="left" w:pos="720"/>
              </w:tabs>
              <w:jc w:val="center"/>
              <w:rPr>
                <w:rFonts w:cs="Arial"/>
              </w:rPr>
            </w:pPr>
          </w:p>
        </w:tc>
        <w:tc>
          <w:tcPr>
            <w:tcW w:w="1951" w:type="dxa"/>
          </w:tcPr>
          <w:p w:rsidR="00EE302A" w:rsidRPr="00450224" w:rsidRDefault="00EE302A" w:rsidP="00290F13">
            <w:pPr>
              <w:tabs>
                <w:tab w:val="left" w:pos="720"/>
              </w:tabs>
              <w:ind w:left="142"/>
              <w:rPr>
                <w:rFonts w:cs="Arial"/>
              </w:rPr>
            </w:pPr>
          </w:p>
          <w:p w:rsidR="00EE302A" w:rsidRPr="00450224" w:rsidRDefault="00EE302A" w:rsidP="00290F13">
            <w:pPr>
              <w:tabs>
                <w:tab w:val="left" w:pos="720"/>
              </w:tabs>
              <w:ind w:left="142"/>
              <w:rPr>
                <w:rFonts w:cs="Arial"/>
              </w:rPr>
            </w:pPr>
            <w:r>
              <w:rPr>
                <w:rFonts w:cs="Arial"/>
              </w:rPr>
              <w:t>Application Form, Interview and reference checks</w:t>
            </w:r>
          </w:p>
          <w:p w:rsidR="00EE302A" w:rsidRPr="00450224" w:rsidRDefault="00EE302A" w:rsidP="00290F13">
            <w:pPr>
              <w:tabs>
                <w:tab w:val="left" w:pos="720"/>
              </w:tabs>
              <w:ind w:left="142"/>
              <w:rPr>
                <w:rFonts w:cs="Arial"/>
              </w:rPr>
            </w:pPr>
          </w:p>
          <w:p w:rsidR="00EE302A" w:rsidRPr="00450224" w:rsidRDefault="00EE302A" w:rsidP="00290F13">
            <w:pPr>
              <w:tabs>
                <w:tab w:val="left" w:pos="720"/>
              </w:tabs>
              <w:ind w:left="142"/>
              <w:rPr>
                <w:rFonts w:cs="Arial"/>
              </w:rPr>
            </w:pPr>
          </w:p>
        </w:tc>
        <w:tc>
          <w:tcPr>
            <w:tcW w:w="1984" w:type="dxa"/>
          </w:tcPr>
          <w:p w:rsidR="00EE302A" w:rsidRPr="00450224" w:rsidRDefault="00EE302A" w:rsidP="00290F13">
            <w:pPr>
              <w:tabs>
                <w:tab w:val="left" w:pos="720"/>
              </w:tabs>
              <w:ind w:left="142"/>
              <w:rPr>
                <w:rFonts w:cs="Arial"/>
              </w:rPr>
            </w:pPr>
          </w:p>
        </w:tc>
        <w:tc>
          <w:tcPr>
            <w:tcW w:w="1246" w:type="dxa"/>
          </w:tcPr>
          <w:p w:rsidR="00EE302A" w:rsidRPr="00450224" w:rsidRDefault="00EE302A" w:rsidP="00290F13">
            <w:pPr>
              <w:tabs>
                <w:tab w:val="left" w:pos="720"/>
              </w:tabs>
              <w:ind w:left="142"/>
              <w:rPr>
                <w:rFonts w:cs="Arial"/>
              </w:rPr>
            </w:pPr>
          </w:p>
        </w:tc>
      </w:tr>
      <w:tr w:rsidR="00EE302A" w:rsidRPr="00450224" w:rsidTr="0019029A">
        <w:tc>
          <w:tcPr>
            <w:tcW w:w="4536" w:type="dxa"/>
          </w:tcPr>
          <w:p w:rsidR="00EE302A" w:rsidRPr="00450224" w:rsidRDefault="00EE302A" w:rsidP="00290F13">
            <w:pPr>
              <w:tabs>
                <w:tab w:val="left" w:pos="720"/>
              </w:tabs>
              <w:rPr>
                <w:rFonts w:cs="Arial"/>
                <w:u w:val="single"/>
              </w:rPr>
            </w:pPr>
            <w:r w:rsidRPr="00450224">
              <w:rPr>
                <w:rFonts w:cs="Arial"/>
                <w:szCs w:val="22"/>
                <w:u w:val="single"/>
              </w:rPr>
              <w:t>KNOWLEDGE/SKILLS:</w:t>
            </w:r>
          </w:p>
          <w:p w:rsidR="00EE302A" w:rsidRPr="00CC325E" w:rsidRDefault="00EE302A" w:rsidP="00CC325E">
            <w:pPr>
              <w:pStyle w:val="bodytext"/>
              <w:rPr>
                <w:sz w:val="22"/>
                <w:szCs w:val="22"/>
              </w:rPr>
            </w:pPr>
            <w:r w:rsidRPr="00CC325E">
              <w:rPr>
                <w:b/>
                <w:sz w:val="22"/>
                <w:szCs w:val="22"/>
              </w:rPr>
              <w:t xml:space="preserve">Essential </w:t>
            </w:r>
            <w:r w:rsidR="00530795">
              <w:rPr>
                <w:b/>
                <w:sz w:val="22"/>
                <w:szCs w:val="22"/>
              </w:rPr>
              <w:t>–</w:t>
            </w:r>
            <w:r>
              <w:rPr>
                <w:sz w:val="22"/>
                <w:szCs w:val="22"/>
              </w:rPr>
              <w:t xml:space="preserve"> </w:t>
            </w:r>
            <w:r w:rsidR="00942865">
              <w:rPr>
                <w:sz w:val="22"/>
                <w:szCs w:val="22"/>
              </w:rPr>
              <w:t>Some</w:t>
            </w:r>
            <w:r w:rsidR="00530795">
              <w:rPr>
                <w:sz w:val="22"/>
                <w:szCs w:val="22"/>
              </w:rPr>
              <w:t xml:space="preserve"> k</w:t>
            </w:r>
            <w:r w:rsidRPr="00AE3DCA">
              <w:rPr>
                <w:sz w:val="22"/>
                <w:szCs w:val="22"/>
              </w:rPr>
              <w:t>nowledge</w:t>
            </w:r>
            <w:r w:rsidRPr="00CC325E">
              <w:rPr>
                <w:sz w:val="22"/>
                <w:szCs w:val="22"/>
              </w:rPr>
              <w:t xml:space="preserve"> and skills of </w:t>
            </w:r>
            <w:r w:rsidR="00942865">
              <w:rPr>
                <w:sz w:val="22"/>
                <w:szCs w:val="22"/>
              </w:rPr>
              <w:t xml:space="preserve">an or some </w:t>
            </w:r>
            <w:r w:rsidRPr="00CC325E">
              <w:rPr>
                <w:sz w:val="22"/>
                <w:szCs w:val="22"/>
              </w:rPr>
              <w:t>aspect</w:t>
            </w:r>
            <w:r w:rsidR="00942865">
              <w:rPr>
                <w:sz w:val="22"/>
                <w:szCs w:val="22"/>
              </w:rPr>
              <w:t>/</w:t>
            </w:r>
            <w:r w:rsidRPr="00CC325E">
              <w:rPr>
                <w:sz w:val="22"/>
                <w:szCs w:val="22"/>
              </w:rPr>
              <w:t>s of routine Histopathology</w:t>
            </w:r>
            <w:r w:rsidR="003B0BC8">
              <w:rPr>
                <w:sz w:val="22"/>
                <w:szCs w:val="22"/>
              </w:rPr>
              <w:t>,</w:t>
            </w:r>
            <w:r w:rsidR="00942865">
              <w:rPr>
                <w:sz w:val="22"/>
                <w:szCs w:val="22"/>
              </w:rPr>
              <w:t xml:space="preserve"> </w:t>
            </w:r>
            <w:proofErr w:type="spellStart"/>
            <w:r w:rsidR="00942865">
              <w:rPr>
                <w:sz w:val="22"/>
                <w:szCs w:val="22"/>
              </w:rPr>
              <w:t>eg.</w:t>
            </w:r>
            <w:proofErr w:type="spellEnd"/>
            <w:r w:rsidR="00942865">
              <w:rPr>
                <w:sz w:val="22"/>
                <w:szCs w:val="22"/>
              </w:rPr>
              <w:t xml:space="preserve"> this could include specimen reception or slide filing</w:t>
            </w:r>
            <w:r w:rsidR="006A3737">
              <w:rPr>
                <w:sz w:val="22"/>
                <w:szCs w:val="22"/>
              </w:rPr>
              <w:t xml:space="preserve"> or being an MLA in histology</w:t>
            </w:r>
            <w:r w:rsidR="002E1C12">
              <w:rPr>
                <w:sz w:val="22"/>
                <w:szCs w:val="22"/>
              </w:rPr>
              <w:t>.</w:t>
            </w:r>
          </w:p>
          <w:p w:rsidR="00EE302A" w:rsidRPr="00CC325E" w:rsidRDefault="00942865" w:rsidP="00CC325E">
            <w:pPr>
              <w:pStyle w:val="bodytext"/>
              <w:rPr>
                <w:sz w:val="22"/>
                <w:szCs w:val="22"/>
              </w:rPr>
            </w:pPr>
            <w:r>
              <w:rPr>
                <w:sz w:val="22"/>
                <w:szCs w:val="22"/>
              </w:rPr>
              <w:t xml:space="preserve">Aware of the </w:t>
            </w:r>
            <w:r w:rsidR="00EE302A" w:rsidRPr="00CC325E">
              <w:rPr>
                <w:sz w:val="22"/>
                <w:szCs w:val="22"/>
              </w:rPr>
              <w:t>health and safety associated with a Histopathology laboratory.</w:t>
            </w:r>
          </w:p>
          <w:p w:rsidR="00EE302A" w:rsidRPr="00CC325E" w:rsidRDefault="00EE302A" w:rsidP="00CC325E">
            <w:pPr>
              <w:pStyle w:val="bodytext"/>
              <w:rPr>
                <w:sz w:val="22"/>
                <w:szCs w:val="22"/>
              </w:rPr>
            </w:pPr>
            <w:r w:rsidRPr="00CC325E">
              <w:rPr>
                <w:sz w:val="22"/>
                <w:szCs w:val="22"/>
              </w:rPr>
              <w:t xml:space="preserve">Use of a </w:t>
            </w:r>
            <w:proofErr w:type="gramStart"/>
            <w:r w:rsidRPr="00CC325E">
              <w:rPr>
                <w:sz w:val="22"/>
                <w:szCs w:val="22"/>
              </w:rPr>
              <w:t>laboratory based</w:t>
            </w:r>
            <w:proofErr w:type="gramEnd"/>
            <w:r w:rsidRPr="00CC325E">
              <w:rPr>
                <w:sz w:val="22"/>
                <w:szCs w:val="22"/>
              </w:rPr>
              <w:t xml:space="preserve"> computer system.</w:t>
            </w:r>
          </w:p>
          <w:p w:rsidR="00EE302A" w:rsidRPr="00CC325E" w:rsidRDefault="00EE302A" w:rsidP="00CC325E">
            <w:pPr>
              <w:pStyle w:val="bodytext"/>
              <w:rPr>
                <w:sz w:val="22"/>
                <w:szCs w:val="22"/>
              </w:rPr>
            </w:pPr>
            <w:r w:rsidRPr="00CC325E">
              <w:rPr>
                <w:sz w:val="22"/>
                <w:szCs w:val="22"/>
              </w:rPr>
              <w:t>Ability to work accurately and efficiently.</w:t>
            </w:r>
          </w:p>
          <w:p w:rsidR="00EE302A" w:rsidRPr="00CC325E" w:rsidRDefault="00EE302A" w:rsidP="00CC325E">
            <w:pPr>
              <w:pStyle w:val="bodytext"/>
              <w:rPr>
                <w:sz w:val="22"/>
                <w:szCs w:val="22"/>
              </w:rPr>
            </w:pPr>
            <w:r w:rsidRPr="00CC325E">
              <w:rPr>
                <w:sz w:val="22"/>
                <w:szCs w:val="22"/>
              </w:rPr>
              <w:t>Flexible and adaptable.</w:t>
            </w:r>
          </w:p>
          <w:p w:rsidR="00EE302A" w:rsidRPr="00CC325E" w:rsidRDefault="00EE302A" w:rsidP="00CC325E">
            <w:pPr>
              <w:pStyle w:val="bodytext"/>
              <w:rPr>
                <w:sz w:val="22"/>
                <w:szCs w:val="22"/>
              </w:rPr>
            </w:pPr>
            <w:r w:rsidRPr="00CC325E">
              <w:rPr>
                <w:sz w:val="22"/>
                <w:szCs w:val="22"/>
              </w:rPr>
              <w:t>Able to work under pressure.</w:t>
            </w:r>
          </w:p>
          <w:p w:rsidR="00EE302A" w:rsidRPr="00CC325E" w:rsidRDefault="00EE302A" w:rsidP="00CC325E">
            <w:pPr>
              <w:pStyle w:val="bodytext"/>
              <w:rPr>
                <w:sz w:val="22"/>
                <w:szCs w:val="22"/>
              </w:rPr>
            </w:pPr>
            <w:r w:rsidRPr="00CC325E">
              <w:rPr>
                <w:sz w:val="22"/>
                <w:szCs w:val="22"/>
              </w:rPr>
              <w:t>Good communication skills.</w:t>
            </w:r>
          </w:p>
          <w:p w:rsidR="00EE302A" w:rsidRDefault="00EE302A" w:rsidP="00CC325E">
            <w:pPr>
              <w:pStyle w:val="bodytext"/>
              <w:rPr>
                <w:sz w:val="22"/>
                <w:szCs w:val="22"/>
              </w:rPr>
            </w:pPr>
          </w:p>
          <w:p w:rsidR="00EE302A" w:rsidRDefault="00EE302A" w:rsidP="00CC325E">
            <w:pPr>
              <w:pStyle w:val="bodytext"/>
              <w:rPr>
                <w:sz w:val="22"/>
                <w:szCs w:val="22"/>
              </w:rPr>
            </w:pPr>
          </w:p>
          <w:p w:rsidR="00EE302A" w:rsidRPr="00CC325E" w:rsidRDefault="00EE302A" w:rsidP="00CC325E">
            <w:pPr>
              <w:pStyle w:val="bodytext"/>
              <w:rPr>
                <w:b/>
                <w:sz w:val="22"/>
                <w:szCs w:val="22"/>
              </w:rPr>
            </w:pPr>
            <w:r>
              <w:rPr>
                <w:b/>
                <w:sz w:val="22"/>
                <w:szCs w:val="22"/>
              </w:rPr>
              <w:t>Desirable</w:t>
            </w:r>
          </w:p>
          <w:p w:rsidR="00EE302A" w:rsidRPr="00CC325E" w:rsidRDefault="00942865" w:rsidP="00CC325E">
            <w:pPr>
              <w:pStyle w:val="bodytext"/>
              <w:rPr>
                <w:sz w:val="22"/>
                <w:szCs w:val="22"/>
              </w:rPr>
            </w:pPr>
            <w:r>
              <w:rPr>
                <w:sz w:val="22"/>
                <w:szCs w:val="22"/>
              </w:rPr>
              <w:t xml:space="preserve">Some </w:t>
            </w:r>
            <w:r w:rsidR="00FF733C">
              <w:rPr>
                <w:sz w:val="22"/>
                <w:szCs w:val="22"/>
              </w:rPr>
              <w:t>awareness</w:t>
            </w:r>
            <w:r>
              <w:rPr>
                <w:sz w:val="22"/>
                <w:szCs w:val="22"/>
              </w:rPr>
              <w:t xml:space="preserve"> </w:t>
            </w:r>
            <w:r w:rsidR="00EE302A" w:rsidRPr="00CC325E">
              <w:rPr>
                <w:sz w:val="22"/>
                <w:szCs w:val="22"/>
              </w:rPr>
              <w:t>of</w:t>
            </w:r>
            <w:r w:rsidR="002E1C12">
              <w:rPr>
                <w:sz w:val="22"/>
                <w:szCs w:val="22"/>
              </w:rPr>
              <w:t xml:space="preserve"> non-gynae cytology samples</w:t>
            </w:r>
            <w:r w:rsidR="00EE302A" w:rsidRPr="00CC325E">
              <w:rPr>
                <w:sz w:val="22"/>
                <w:szCs w:val="22"/>
              </w:rPr>
              <w:t>.</w:t>
            </w:r>
          </w:p>
          <w:p w:rsidR="00EE302A" w:rsidRPr="00CC325E" w:rsidRDefault="002E1C12" w:rsidP="00CC325E">
            <w:pPr>
              <w:pStyle w:val="bodytext"/>
              <w:rPr>
                <w:sz w:val="22"/>
                <w:szCs w:val="22"/>
              </w:rPr>
            </w:pPr>
            <w:r>
              <w:rPr>
                <w:sz w:val="22"/>
                <w:szCs w:val="22"/>
              </w:rPr>
              <w:t>Basic</w:t>
            </w:r>
            <w:r w:rsidR="00EE302A" w:rsidRPr="00CC325E">
              <w:rPr>
                <w:sz w:val="22"/>
                <w:szCs w:val="22"/>
              </w:rPr>
              <w:t xml:space="preserve"> computer skills, word processing, spread sheets etc.</w:t>
            </w:r>
          </w:p>
          <w:p w:rsidR="00EE302A" w:rsidRPr="00CC325E" w:rsidRDefault="00EE302A" w:rsidP="00CC325E">
            <w:pPr>
              <w:pStyle w:val="bodytext"/>
              <w:rPr>
                <w:sz w:val="22"/>
                <w:szCs w:val="22"/>
              </w:rPr>
            </w:pPr>
            <w:r w:rsidRPr="00CC325E">
              <w:rPr>
                <w:sz w:val="22"/>
                <w:szCs w:val="22"/>
              </w:rPr>
              <w:lastRenderedPageBreak/>
              <w:t>Motivated, willing to develop skills and knowledge.</w:t>
            </w:r>
          </w:p>
        </w:tc>
        <w:tc>
          <w:tcPr>
            <w:tcW w:w="709" w:type="dxa"/>
          </w:tcPr>
          <w:p w:rsidR="00EE302A" w:rsidRPr="00450224" w:rsidRDefault="00EE302A" w:rsidP="00290F13">
            <w:pPr>
              <w:tabs>
                <w:tab w:val="left" w:pos="720"/>
              </w:tabs>
              <w:ind w:left="142"/>
              <w:rPr>
                <w:rFonts w:cs="Arial"/>
              </w:rPr>
            </w:pPr>
          </w:p>
          <w:p w:rsidR="00EE302A" w:rsidRPr="00450224" w:rsidRDefault="00EE302A" w:rsidP="00290F13">
            <w:pPr>
              <w:tabs>
                <w:tab w:val="left" w:pos="720"/>
              </w:tabs>
              <w:ind w:left="142"/>
              <w:rPr>
                <w:rFonts w:cs="Arial"/>
              </w:rPr>
            </w:pPr>
            <w:r>
              <w:rPr>
                <w:rFonts w:cs="Arial"/>
              </w:rPr>
              <w:t>E</w:t>
            </w:r>
          </w:p>
          <w:p w:rsidR="00EE302A" w:rsidRDefault="00EE302A" w:rsidP="00290F13">
            <w:pPr>
              <w:tabs>
                <w:tab w:val="left" w:pos="720"/>
              </w:tabs>
              <w:ind w:left="142"/>
              <w:rPr>
                <w:rFonts w:cs="Arial"/>
              </w:rPr>
            </w:pPr>
          </w:p>
          <w:p w:rsidR="00EE302A" w:rsidRDefault="00EE302A" w:rsidP="00290F13">
            <w:pPr>
              <w:tabs>
                <w:tab w:val="left" w:pos="720"/>
              </w:tabs>
              <w:ind w:left="142"/>
              <w:rPr>
                <w:rFonts w:cs="Arial"/>
              </w:rPr>
            </w:pPr>
          </w:p>
          <w:p w:rsidR="00EE302A" w:rsidRDefault="00EE302A" w:rsidP="00290F13">
            <w:pPr>
              <w:tabs>
                <w:tab w:val="left" w:pos="720"/>
              </w:tabs>
              <w:ind w:left="142"/>
              <w:rPr>
                <w:rFonts w:cs="Arial"/>
              </w:rPr>
            </w:pPr>
          </w:p>
          <w:p w:rsidR="00EE302A" w:rsidRDefault="00EE302A" w:rsidP="00290F13">
            <w:pPr>
              <w:tabs>
                <w:tab w:val="left" w:pos="720"/>
              </w:tabs>
              <w:ind w:left="142"/>
              <w:rPr>
                <w:rFonts w:cs="Arial"/>
              </w:rPr>
            </w:pPr>
          </w:p>
          <w:p w:rsidR="00EE302A" w:rsidRDefault="00EE302A" w:rsidP="00290F13">
            <w:pPr>
              <w:tabs>
                <w:tab w:val="left" w:pos="720"/>
              </w:tabs>
              <w:ind w:left="142"/>
              <w:rPr>
                <w:rFonts w:cs="Arial"/>
              </w:rPr>
            </w:pPr>
          </w:p>
          <w:p w:rsidR="00EE302A" w:rsidRDefault="00EE302A" w:rsidP="00290F13">
            <w:pPr>
              <w:tabs>
                <w:tab w:val="left" w:pos="720"/>
              </w:tabs>
              <w:ind w:left="142"/>
              <w:rPr>
                <w:rFonts w:cs="Arial"/>
              </w:rPr>
            </w:pPr>
          </w:p>
          <w:p w:rsidR="00942865" w:rsidRDefault="00273869" w:rsidP="00273869">
            <w:pPr>
              <w:tabs>
                <w:tab w:val="left" w:pos="720"/>
              </w:tabs>
              <w:rPr>
                <w:rFonts w:cs="Arial"/>
              </w:rPr>
            </w:pPr>
            <w:r>
              <w:rPr>
                <w:rFonts w:cs="Arial"/>
              </w:rPr>
              <w:t xml:space="preserve"> </w:t>
            </w:r>
          </w:p>
          <w:p w:rsidR="00EE302A" w:rsidRDefault="002E1C12" w:rsidP="00273869">
            <w:pPr>
              <w:tabs>
                <w:tab w:val="left" w:pos="720"/>
              </w:tabs>
              <w:rPr>
                <w:rFonts w:cs="Arial"/>
              </w:rPr>
            </w:pPr>
            <w:r>
              <w:rPr>
                <w:rFonts w:cs="Arial"/>
              </w:rPr>
              <w:t>D</w:t>
            </w:r>
          </w:p>
          <w:p w:rsidR="00EE302A" w:rsidRDefault="00EE302A" w:rsidP="00290F13">
            <w:pPr>
              <w:tabs>
                <w:tab w:val="left" w:pos="720"/>
              </w:tabs>
              <w:ind w:left="142"/>
              <w:rPr>
                <w:rFonts w:cs="Arial"/>
              </w:rPr>
            </w:pPr>
          </w:p>
          <w:p w:rsidR="00EE302A" w:rsidRDefault="00EE302A" w:rsidP="00290F13">
            <w:pPr>
              <w:tabs>
                <w:tab w:val="left" w:pos="720"/>
              </w:tabs>
              <w:ind w:left="142"/>
              <w:rPr>
                <w:rFonts w:cs="Arial"/>
              </w:rPr>
            </w:pPr>
          </w:p>
          <w:p w:rsidR="00EE302A" w:rsidRDefault="00EE302A" w:rsidP="00290F13">
            <w:pPr>
              <w:tabs>
                <w:tab w:val="left" w:pos="720"/>
              </w:tabs>
              <w:ind w:left="142"/>
              <w:rPr>
                <w:rFonts w:cs="Arial"/>
              </w:rPr>
            </w:pPr>
          </w:p>
          <w:p w:rsidR="002E1C12" w:rsidRDefault="002E1C12" w:rsidP="002E1C12">
            <w:pPr>
              <w:tabs>
                <w:tab w:val="left" w:pos="720"/>
              </w:tabs>
              <w:rPr>
                <w:rFonts w:cs="Arial"/>
              </w:rPr>
            </w:pPr>
          </w:p>
          <w:p w:rsidR="002E1C12" w:rsidRPr="00450224" w:rsidRDefault="002E1C12" w:rsidP="002E1C12">
            <w:pPr>
              <w:tabs>
                <w:tab w:val="left" w:pos="720"/>
              </w:tabs>
              <w:rPr>
                <w:rFonts w:cs="Arial"/>
              </w:rPr>
            </w:pPr>
          </w:p>
        </w:tc>
        <w:tc>
          <w:tcPr>
            <w:tcW w:w="1951" w:type="dxa"/>
          </w:tcPr>
          <w:p w:rsidR="00EE302A" w:rsidRPr="00450224" w:rsidRDefault="00EE302A" w:rsidP="00290F13">
            <w:pPr>
              <w:tabs>
                <w:tab w:val="left" w:pos="720"/>
              </w:tabs>
              <w:ind w:left="142"/>
              <w:rPr>
                <w:rFonts w:cs="Arial"/>
                <w:u w:val="single"/>
              </w:rPr>
            </w:pPr>
          </w:p>
          <w:p w:rsidR="00EE302A" w:rsidRPr="0061105C" w:rsidRDefault="00EE302A" w:rsidP="00290F13">
            <w:pPr>
              <w:tabs>
                <w:tab w:val="left" w:pos="720"/>
              </w:tabs>
              <w:ind w:left="142"/>
              <w:rPr>
                <w:rFonts w:cs="Arial"/>
              </w:rPr>
            </w:pPr>
            <w:r w:rsidRPr="0061105C">
              <w:rPr>
                <w:rFonts w:cs="Arial"/>
              </w:rPr>
              <w:t xml:space="preserve">Interview and Reference </w:t>
            </w:r>
          </w:p>
          <w:p w:rsidR="00EE302A" w:rsidRPr="00450224" w:rsidRDefault="00EE302A" w:rsidP="00290F13">
            <w:pPr>
              <w:tabs>
                <w:tab w:val="left" w:pos="720"/>
              </w:tabs>
              <w:ind w:left="142"/>
              <w:rPr>
                <w:rFonts w:cs="Arial"/>
              </w:rPr>
            </w:pPr>
          </w:p>
          <w:p w:rsidR="00EE302A" w:rsidRPr="00450224" w:rsidRDefault="00EE302A" w:rsidP="00290F13">
            <w:pPr>
              <w:tabs>
                <w:tab w:val="left" w:pos="720"/>
              </w:tabs>
              <w:ind w:left="142"/>
              <w:rPr>
                <w:rFonts w:cs="Arial"/>
              </w:rPr>
            </w:pPr>
          </w:p>
        </w:tc>
        <w:tc>
          <w:tcPr>
            <w:tcW w:w="1984" w:type="dxa"/>
          </w:tcPr>
          <w:p w:rsidR="00EE302A" w:rsidRPr="00450224" w:rsidRDefault="00EE302A" w:rsidP="00290F13">
            <w:pPr>
              <w:tabs>
                <w:tab w:val="left" w:pos="720"/>
              </w:tabs>
              <w:ind w:left="142"/>
              <w:rPr>
                <w:rFonts w:cs="Arial"/>
                <w:u w:val="single"/>
              </w:rPr>
            </w:pPr>
          </w:p>
        </w:tc>
        <w:tc>
          <w:tcPr>
            <w:tcW w:w="1246" w:type="dxa"/>
          </w:tcPr>
          <w:p w:rsidR="00EE302A" w:rsidRPr="00450224" w:rsidRDefault="00EE302A" w:rsidP="00290F13">
            <w:pPr>
              <w:tabs>
                <w:tab w:val="left" w:pos="720"/>
              </w:tabs>
              <w:ind w:left="142"/>
              <w:rPr>
                <w:rFonts w:cs="Arial"/>
                <w:u w:val="single"/>
              </w:rPr>
            </w:pPr>
          </w:p>
        </w:tc>
      </w:tr>
      <w:tr w:rsidR="00EE302A" w:rsidRPr="00450224" w:rsidTr="0019029A">
        <w:trPr>
          <w:trHeight w:val="3068"/>
        </w:trPr>
        <w:tc>
          <w:tcPr>
            <w:tcW w:w="4536" w:type="dxa"/>
          </w:tcPr>
          <w:p w:rsidR="00EE302A" w:rsidRDefault="00EE302A" w:rsidP="00290F13">
            <w:pPr>
              <w:tabs>
                <w:tab w:val="left" w:pos="720"/>
              </w:tabs>
              <w:rPr>
                <w:rFonts w:cs="Arial"/>
                <w:u w:val="single"/>
              </w:rPr>
            </w:pPr>
            <w:r w:rsidRPr="00450224">
              <w:rPr>
                <w:rFonts w:cs="Arial"/>
                <w:szCs w:val="22"/>
                <w:u w:val="single"/>
              </w:rPr>
              <w:t>EXPERIENCE:</w:t>
            </w:r>
          </w:p>
          <w:p w:rsidR="00263A05" w:rsidRPr="00263A05" w:rsidRDefault="00263A05" w:rsidP="00290F13">
            <w:pPr>
              <w:tabs>
                <w:tab w:val="left" w:pos="720"/>
              </w:tabs>
              <w:rPr>
                <w:rFonts w:cs="Arial"/>
                <w:b/>
              </w:rPr>
            </w:pPr>
            <w:r w:rsidRPr="00263A05">
              <w:rPr>
                <w:rFonts w:cs="Arial"/>
                <w:b/>
                <w:szCs w:val="22"/>
              </w:rPr>
              <w:t>Essential</w:t>
            </w:r>
            <w:r>
              <w:rPr>
                <w:rFonts w:cs="Arial"/>
                <w:b/>
                <w:szCs w:val="22"/>
              </w:rPr>
              <w:t xml:space="preserve"> – </w:t>
            </w:r>
            <w:r w:rsidRPr="00263A05">
              <w:rPr>
                <w:rFonts w:cs="Arial"/>
                <w:szCs w:val="22"/>
              </w:rPr>
              <w:t>Previous experience of working in a Histopathology Laboratory</w:t>
            </w:r>
            <w:r w:rsidR="00DE5654">
              <w:rPr>
                <w:rFonts w:cs="Arial"/>
                <w:szCs w:val="22"/>
              </w:rPr>
              <w:t xml:space="preserve"> to some degree</w:t>
            </w:r>
            <w:r w:rsidRPr="00263A05">
              <w:rPr>
                <w:rFonts w:cs="Arial"/>
                <w:szCs w:val="22"/>
              </w:rPr>
              <w:t>.</w:t>
            </w:r>
            <w:r w:rsidR="001E683D">
              <w:rPr>
                <w:rFonts w:cs="Arial"/>
                <w:szCs w:val="22"/>
              </w:rPr>
              <w:t xml:space="preserve"> Minimum of 2 </w:t>
            </w:r>
            <w:proofErr w:type="spellStart"/>
            <w:r w:rsidR="001E683D">
              <w:rPr>
                <w:rFonts w:cs="Arial"/>
                <w:szCs w:val="22"/>
              </w:rPr>
              <w:t>years experience</w:t>
            </w:r>
            <w:proofErr w:type="spellEnd"/>
            <w:r w:rsidR="001E683D">
              <w:rPr>
                <w:rFonts w:cs="Arial"/>
                <w:szCs w:val="22"/>
              </w:rPr>
              <w:t>.</w:t>
            </w:r>
          </w:p>
          <w:p w:rsidR="00D14E50" w:rsidRDefault="00D14E50" w:rsidP="00D14E50">
            <w:pPr>
              <w:tabs>
                <w:tab w:val="left" w:pos="720"/>
              </w:tabs>
              <w:jc w:val="left"/>
            </w:pPr>
            <w:r>
              <w:rPr>
                <w:b/>
                <w:szCs w:val="22"/>
              </w:rPr>
              <w:t>Desirable</w:t>
            </w:r>
            <w:r w:rsidR="00EE302A" w:rsidRPr="00CC325E">
              <w:rPr>
                <w:b/>
                <w:szCs w:val="22"/>
              </w:rPr>
              <w:t xml:space="preserve"> </w:t>
            </w:r>
            <w:r>
              <w:rPr>
                <w:b/>
                <w:szCs w:val="22"/>
              </w:rPr>
              <w:t>–</w:t>
            </w:r>
            <w:r w:rsidR="00EE302A">
              <w:rPr>
                <w:szCs w:val="22"/>
              </w:rPr>
              <w:t xml:space="preserve"> </w:t>
            </w:r>
            <w:r w:rsidR="001E683D">
              <w:rPr>
                <w:szCs w:val="22"/>
              </w:rPr>
              <w:t>Awareness</w:t>
            </w:r>
            <w:r>
              <w:rPr>
                <w:szCs w:val="22"/>
              </w:rPr>
              <w:t xml:space="preserve"> of non-gynae cytology.</w:t>
            </w:r>
          </w:p>
          <w:p w:rsidR="00EE302A" w:rsidRPr="00D14E50" w:rsidRDefault="00D14E50" w:rsidP="00D14E50">
            <w:pPr>
              <w:tabs>
                <w:tab w:val="left" w:pos="720"/>
              </w:tabs>
              <w:jc w:val="left"/>
            </w:pPr>
            <w:r>
              <w:rPr>
                <w:szCs w:val="22"/>
              </w:rPr>
              <w:t xml:space="preserve">Knowledge and experience of </w:t>
            </w:r>
            <w:r w:rsidR="00E13754">
              <w:rPr>
                <w:szCs w:val="22"/>
              </w:rPr>
              <w:t xml:space="preserve">UKAS </w:t>
            </w:r>
            <w:r>
              <w:rPr>
                <w:szCs w:val="22"/>
              </w:rPr>
              <w:t>accreditation.</w:t>
            </w:r>
          </w:p>
        </w:tc>
        <w:tc>
          <w:tcPr>
            <w:tcW w:w="709" w:type="dxa"/>
          </w:tcPr>
          <w:p w:rsidR="00EE302A" w:rsidRPr="00450224" w:rsidRDefault="00EE302A" w:rsidP="00290F13">
            <w:pPr>
              <w:tabs>
                <w:tab w:val="left" w:pos="720"/>
              </w:tabs>
              <w:ind w:left="142"/>
              <w:rPr>
                <w:rFonts w:cs="Arial"/>
              </w:rPr>
            </w:pPr>
          </w:p>
          <w:p w:rsidR="00263A05" w:rsidRDefault="00263A05" w:rsidP="008126DD">
            <w:pPr>
              <w:tabs>
                <w:tab w:val="left" w:pos="720"/>
              </w:tabs>
              <w:ind w:left="142"/>
              <w:rPr>
                <w:rFonts w:cs="Arial"/>
              </w:rPr>
            </w:pPr>
            <w:r>
              <w:rPr>
                <w:rFonts w:cs="Arial"/>
              </w:rPr>
              <w:t>E</w:t>
            </w:r>
          </w:p>
          <w:p w:rsidR="00263A05" w:rsidRDefault="00263A05" w:rsidP="008126DD">
            <w:pPr>
              <w:tabs>
                <w:tab w:val="left" w:pos="720"/>
              </w:tabs>
              <w:ind w:left="142"/>
              <w:rPr>
                <w:rFonts w:cs="Arial"/>
              </w:rPr>
            </w:pPr>
          </w:p>
          <w:p w:rsidR="00EE302A" w:rsidRDefault="00D14E50" w:rsidP="008126DD">
            <w:pPr>
              <w:tabs>
                <w:tab w:val="left" w:pos="720"/>
              </w:tabs>
              <w:ind w:left="142"/>
              <w:rPr>
                <w:rFonts w:cs="Arial"/>
              </w:rPr>
            </w:pPr>
            <w:r>
              <w:rPr>
                <w:rFonts w:cs="Arial"/>
              </w:rPr>
              <w:t>D</w:t>
            </w:r>
          </w:p>
          <w:p w:rsidR="00EE302A" w:rsidRDefault="00EE302A" w:rsidP="008126DD">
            <w:pPr>
              <w:tabs>
                <w:tab w:val="left" w:pos="720"/>
              </w:tabs>
              <w:ind w:left="142"/>
              <w:rPr>
                <w:rFonts w:cs="Arial"/>
              </w:rPr>
            </w:pPr>
          </w:p>
          <w:p w:rsidR="00DE5654" w:rsidRDefault="00DE5654" w:rsidP="008126DD">
            <w:pPr>
              <w:tabs>
                <w:tab w:val="left" w:pos="720"/>
              </w:tabs>
              <w:ind w:left="142"/>
              <w:rPr>
                <w:rFonts w:cs="Arial"/>
              </w:rPr>
            </w:pPr>
            <w:r>
              <w:rPr>
                <w:rFonts w:cs="Arial"/>
              </w:rPr>
              <w:t>D</w:t>
            </w:r>
          </w:p>
          <w:p w:rsidR="00EE302A" w:rsidRPr="00450224" w:rsidRDefault="00EE302A" w:rsidP="00263A05">
            <w:pPr>
              <w:tabs>
                <w:tab w:val="left" w:pos="720"/>
              </w:tabs>
              <w:ind w:left="142"/>
              <w:rPr>
                <w:rFonts w:cs="Arial"/>
              </w:rPr>
            </w:pPr>
          </w:p>
        </w:tc>
        <w:tc>
          <w:tcPr>
            <w:tcW w:w="1951" w:type="dxa"/>
          </w:tcPr>
          <w:p w:rsidR="00EE302A" w:rsidRDefault="00EE302A" w:rsidP="0061105C">
            <w:pPr>
              <w:tabs>
                <w:tab w:val="left" w:pos="720"/>
              </w:tabs>
              <w:ind w:left="142"/>
              <w:rPr>
                <w:rFonts w:cs="Arial"/>
              </w:rPr>
            </w:pPr>
          </w:p>
          <w:p w:rsidR="00EE302A" w:rsidRPr="00450224" w:rsidRDefault="00EE302A" w:rsidP="0061105C">
            <w:pPr>
              <w:tabs>
                <w:tab w:val="left" w:pos="720"/>
              </w:tabs>
              <w:ind w:left="142"/>
              <w:rPr>
                <w:rFonts w:cs="Arial"/>
              </w:rPr>
            </w:pPr>
            <w:r>
              <w:rPr>
                <w:rFonts w:cs="Arial"/>
              </w:rPr>
              <w:t>Application Form, Interview and reference checks</w:t>
            </w:r>
          </w:p>
          <w:p w:rsidR="00EE302A" w:rsidRPr="00450224" w:rsidRDefault="00EE302A" w:rsidP="00CC325E">
            <w:pPr>
              <w:tabs>
                <w:tab w:val="left" w:pos="720"/>
              </w:tabs>
              <w:rPr>
                <w:rFonts w:cs="Arial"/>
              </w:rPr>
            </w:pPr>
          </w:p>
        </w:tc>
        <w:tc>
          <w:tcPr>
            <w:tcW w:w="1984" w:type="dxa"/>
          </w:tcPr>
          <w:p w:rsidR="00EE302A" w:rsidRPr="00450224" w:rsidRDefault="00EE302A" w:rsidP="00290F13">
            <w:pPr>
              <w:tabs>
                <w:tab w:val="left" w:pos="720"/>
              </w:tabs>
              <w:ind w:left="142"/>
              <w:rPr>
                <w:rFonts w:cs="Arial"/>
                <w:u w:val="single"/>
              </w:rPr>
            </w:pPr>
          </w:p>
        </w:tc>
        <w:tc>
          <w:tcPr>
            <w:tcW w:w="1246" w:type="dxa"/>
          </w:tcPr>
          <w:p w:rsidR="00EE302A" w:rsidRPr="00450224" w:rsidRDefault="00EE302A" w:rsidP="00290F13">
            <w:pPr>
              <w:tabs>
                <w:tab w:val="left" w:pos="720"/>
              </w:tabs>
              <w:ind w:left="142"/>
              <w:rPr>
                <w:rFonts w:cs="Arial"/>
                <w:u w:val="single"/>
              </w:rPr>
            </w:pPr>
          </w:p>
        </w:tc>
      </w:tr>
      <w:tr w:rsidR="00EE302A" w:rsidRPr="00450224" w:rsidTr="0019029A">
        <w:tc>
          <w:tcPr>
            <w:tcW w:w="4536" w:type="dxa"/>
          </w:tcPr>
          <w:p w:rsidR="00EE302A" w:rsidRDefault="00EE302A" w:rsidP="00290F13">
            <w:pPr>
              <w:tabs>
                <w:tab w:val="left" w:pos="720"/>
              </w:tabs>
              <w:rPr>
                <w:rFonts w:cs="Arial"/>
                <w:u w:val="single"/>
              </w:rPr>
            </w:pPr>
            <w:r w:rsidRPr="00450224">
              <w:rPr>
                <w:rFonts w:cs="Arial"/>
                <w:szCs w:val="22"/>
                <w:u w:val="single"/>
              </w:rPr>
              <w:t>PERSONAL REQUIREMENTS:</w:t>
            </w:r>
          </w:p>
          <w:p w:rsidR="0051396A" w:rsidRPr="00450224" w:rsidRDefault="0051396A" w:rsidP="00290F13">
            <w:pPr>
              <w:tabs>
                <w:tab w:val="left" w:pos="720"/>
              </w:tabs>
              <w:rPr>
                <w:rFonts w:cs="Arial"/>
                <w:u w:val="single"/>
              </w:rPr>
            </w:pPr>
            <w:r w:rsidRPr="00263A05">
              <w:rPr>
                <w:rFonts w:cs="Arial"/>
                <w:b/>
                <w:szCs w:val="22"/>
              </w:rPr>
              <w:t>Essential</w:t>
            </w:r>
            <w:r>
              <w:rPr>
                <w:rFonts w:cs="Arial"/>
                <w:b/>
                <w:szCs w:val="22"/>
              </w:rPr>
              <w:t xml:space="preserve"> –</w:t>
            </w:r>
          </w:p>
          <w:p w:rsidR="00EE302A" w:rsidRDefault="00EE302A" w:rsidP="008126DD">
            <w:pPr>
              <w:pStyle w:val="bodytext"/>
              <w:rPr>
                <w:sz w:val="22"/>
                <w:szCs w:val="22"/>
              </w:rPr>
            </w:pPr>
            <w:r w:rsidRPr="009E499D">
              <w:rPr>
                <w:sz w:val="22"/>
                <w:szCs w:val="22"/>
              </w:rPr>
              <w:t xml:space="preserve">Ability to work in an environment which requires a high degree </w:t>
            </w:r>
            <w:r w:rsidR="002452CA" w:rsidRPr="009E499D">
              <w:rPr>
                <w:sz w:val="22"/>
                <w:szCs w:val="22"/>
              </w:rPr>
              <w:t>of</w:t>
            </w:r>
            <w:r w:rsidRPr="009E499D">
              <w:rPr>
                <w:sz w:val="22"/>
                <w:szCs w:val="22"/>
              </w:rPr>
              <w:t xml:space="preserve"> concentration for sustained periods with the ability to cope with interruptions whilst continuing to maintain high quality standards</w:t>
            </w:r>
          </w:p>
          <w:p w:rsidR="00D14E50" w:rsidRDefault="00D14E50" w:rsidP="008126DD">
            <w:pPr>
              <w:pStyle w:val="bodytext"/>
              <w:rPr>
                <w:sz w:val="22"/>
                <w:szCs w:val="22"/>
              </w:rPr>
            </w:pPr>
          </w:p>
          <w:p w:rsidR="00D14E50" w:rsidRPr="009E499D" w:rsidRDefault="00D14E50" w:rsidP="008126DD">
            <w:pPr>
              <w:pStyle w:val="bodytext"/>
              <w:rPr>
                <w:sz w:val="22"/>
                <w:szCs w:val="22"/>
              </w:rPr>
            </w:pPr>
            <w:r>
              <w:rPr>
                <w:sz w:val="22"/>
                <w:szCs w:val="22"/>
              </w:rPr>
              <w:t>Physically fit to carry out the duties outlined in the job description.</w:t>
            </w:r>
          </w:p>
          <w:p w:rsidR="00EE302A" w:rsidRPr="008126DD" w:rsidRDefault="008A515F" w:rsidP="00290F13">
            <w:pPr>
              <w:tabs>
                <w:tab w:val="left" w:pos="720"/>
              </w:tabs>
              <w:jc w:val="left"/>
              <w:rPr>
                <w:rFonts w:cs="Arial"/>
              </w:rPr>
            </w:pPr>
            <w:r>
              <w:rPr>
                <w:rFonts w:cs="Arial"/>
              </w:rPr>
              <w:t xml:space="preserve">Must be </w:t>
            </w:r>
            <w:proofErr w:type="spellStart"/>
            <w:r>
              <w:rPr>
                <w:rFonts w:cs="Arial"/>
              </w:rPr>
              <w:t>self motivated</w:t>
            </w:r>
            <w:proofErr w:type="spellEnd"/>
            <w:r>
              <w:rPr>
                <w:rFonts w:cs="Arial"/>
              </w:rPr>
              <w:t xml:space="preserve"> and conscientious, </w:t>
            </w:r>
            <w:r w:rsidR="00D14E50">
              <w:rPr>
                <w:rFonts w:cs="Arial"/>
              </w:rPr>
              <w:t xml:space="preserve">and </w:t>
            </w:r>
            <w:r>
              <w:rPr>
                <w:rFonts w:cs="Arial"/>
              </w:rPr>
              <w:t>have a good team work ethic, good interpersonal skills, good communication skills and good organisational skills.</w:t>
            </w:r>
          </w:p>
          <w:p w:rsidR="00D14E50" w:rsidRPr="00263A05" w:rsidRDefault="00EE302A" w:rsidP="00290F13">
            <w:pPr>
              <w:tabs>
                <w:tab w:val="left" w:pos="720"/>
              </w:tabs>
              <w:jc w:val="left"/>
              <w:rPr>
                <w:rFonts w:cs="Arial"/>
              </w:rPr>
            </w:pPr>
            <w:r w:rsidRPr="008126DD">
              <w:rPr>
                <w:rFonts w:cs="Arial"/>
                <w:szCs w:val="22"/>
              </w:rPr>
              <w:t>Able to work as a team member</w:t>
            </w:r>
            <w:r w:rsidR="00263A05">
              <w:rPr>
                <w:rFonts w:cs="Arial"/>
                <w:szCs w:val="22"/>
              </w:rPr>
              <w:t>.</w:t>
            </w:r>
          </w:p>
        </w:tc>
        <w:tc>
          <w:tcPr>
            <w:tcW w:w="709" w:type="dxa"/>
          </w:tcPr>
          <w:p w:rsidR="00EE302A" w:rsidRPr="00450224" w:rsidRDefault="00EE302A" w:rsidP="00290F13">
            <w:pPr>
              <w:tabs>
                <w:tab w:val="left" w:pos="720"/>
              </w:tabs>
              <w:ind w:left="142"/>
              <w:rPr>
                <w:rFonts w:cs="Arial"/>
              </w:rPr>
            </w:pPr>
          </w:p>
          <w:p w:rsidR="00EE302A" w:rsidRDefault="00EE302A" w:rsidP="00290F13">
            <w:pPr>
              <w:tabs>
                <w:tab w:val="left" w:pos="720"/>
              </w:tabs>
              <w:ind w:left="142"/>
              <w:rPr>
                <w:rFonts w:cs="Arial"/>
              </w:rPr>
            </w:pPr>
            <w:r>
              <w:rPr>
                <w:rFonts w:cs="Arial"/>
              </w:rPr>
              <w:t>E</w:t>
            </w:r>
          </w:p>
          <w:p w:rsidR="00EE302A" w:rsidRDefault="00EE302A" w:rsidP="00290F13">
            <w:pPr>
              <w:tabs>
                <w:tab w:val="left" w:pos="720"/>
              </w:tabs>
              <w:ind w:left="142"/>
              <w:rPr>
                <w:rFonts w:cs="Arial"/>
              </w:rPr>
            </w:pPr>
          </w:p>
          <w:p w:rsidR="00EE302A" w:rsidRDefault="00EE302A" w:rsidP="00290F13">
            <w:pPr>
              <w:tabs>
                <w:tab w:val="left" w:pos="720"/>
              </w:tabs>
              <w:ind w:left="142"/>
              <w:rPr>
                <w:rFonts w:cs="Arial"/>
              </w:rPr>
            </w:pPr>
          </w:p>
          <w:p w:rsidR="00A45C08" w:rsidRDefault="00A45C08" w:rsidP="0051396A">
            <w:pPr>
              <w:tabs>
                <w:tab w:val="left" w:pos="720"/>
              </w:tabs>
              <w:rPr>
                <w:rFonts w:cs="Arial"/>
              </w:rPr>
            </w:pPr>
            <w:r>
              <w:rPr>
                <w:rFonts w:cs="Arial"/>
              </w:rPr>
              <w:t xml:space="preserve"> </w:t>
            </w:r>
          </w:p>
          <w:p w:rsidR="0051396A" w:rsidRPr="00450224" w:rsidRDefault="0051396A" w:rsidP="0051396A">
            <w:pPr>
              <w:tabs>
                <w:tab w:val="left" w:pos="720"/>
              </w:tabs>
              <w:rPr>
                <w:rFonts w:cs="Arial"/>
              </w:rPr>
            </w:pPr>
          </w:p>
        </w:tc>
        <w:tc>
          <w:tcPr>
            <w:tcW w:w="1951" w:type="dxa"/>
          </w:tcPr>
          <w:p w:rsidR="00EE302A" w:rsidRPr="00450224" w:rsidRDefault="00EE302A" w:rsidP="00290F13">
            <w:pPr>
              <w:tabs>
                <w:tab w:val="left" w:pos="720"/>
              </w:tabs>
              <w:ind w:left="142"/>
              <w:rPr>
                <w:rFonts w:cs="Arial"/>
                <w:u w:val="single"/>
              </w:rPr>
            </w:pPr>
          </w:p>
          <w:p w:rsidR="00EE302A" w:rsidRPr="00450224" w:rsidRDefault="00EE302A" w:rsidP="0061105C">
            <w:pPr>
              <w:tabs>
                <w:tab w:val="left" w:pos="720"/>
              </w:tabs>
              <w:ind w:left="142"/>
              <w:rPr>
                <w:rFonts w:cs="Arial"/>
              </w:rPr>
            </w:pPr>
            <w:r>
              <w:rPr>
                <w:rFonts w:cs="Arial"/>
              </w:rPr>
              <w:t>Application Form, Interview and reference checks</w:t>
            </w:r>
          </w:p>
          <w:p w:rsidR="00EE302A" w:rsidRPr="00450224" w:rsidRDefault="00EE302A" w:rsidP="0061105C">
            <w:pPr>
              <w:tabs>
                <w:tab w:val="left" w:pos="720"/>
              </w:tabs>
              <w:ind w:left="142"/>
              <w:rPr>
                <w:rFonts w:cs="Arial"/>
              </w:rPr>
            </w:pPr>
          </w:p>
          <w:p w:rsidR="00EE302A" w:rsidRPr="00450224" w:rsidRDefault="00EE302A" w:rsidP="00290F13">
            <w:pPr>
              <w:tabs>
                <w:tab w:val="left" w:pos="720"/>
              </w:tabs>
              <w:ind w:left="142"/>
              <w:rPr>
                <w:rFonts w:cs="Arial"/>
                <w:u w:val="single"/>
              </w:rPr>
            </w:pPr>
          </w:p>
          <w:p w:rsidR="00EE302A" w:rsidRPr="00450224" w:rsidRDefault="00EE302A" w:rsidP="00290F13">
            <w:pPr>
              <w:tabs>
                <w:tab w:val="left" w:pos="720"/>
              </w:tabs>
              <w:ind w:left="142"/>
              <w:rPr>
                <w:rFonts w:cs="Arial"/>
              </w:rPr>
            </w:pPr>
          </w:p>
        </w:tc>
        <w:tc>
          <w:tcPr>
            <w:tcW w:w="1984" w:type="dxa"/>
          </w:tcPr>
          <w:p w:rsidR="00EE302A" w:rsidRPr="00450224" w:rsidRDefault="00EE302A" w:rsidP="00290F13">
            <w:pPr>
              <w:tabs>
                <w:tab w:val="left" w:pos="720"/>
              </w:tabs>
              <w:ind w:left="142"/>
              <w:rPr>
                <w:rFonts w:cs="Arial"/>
                <w:u w:val="single"/>
              </w:rPr>
            </w:pPr>
          </w:p>
        </w:tc>
        <w:tc>
          <w:tcPr>
            <w:tcW w:w="1246" w:type="dxa"/>
          </w:tcPr>
          <w:p w:rsidR="00EE302A" w:rsidRPr="00450224" w:rsidRDefault="00EE302A" w:rsidP="00290F13">
            <w:pPr>
              <w:tabs>
                <w:tab w:val="left" w:pos="720"/>
              </w:tabs>
              <w:ind w:left="142"/>
              <w:rPr>
                <w:rFonts w:cs="Arial"/>
                <w:u w:val="single"/>
              </w:rPr>
            </w:pPr>
          </w:p>
        </w:tc>
      </w:tr>
      <w:tr w:rsidR="00EE302A" w:rsidRPr="00450224" w:rsidTr="0019029A">
        <w:tc>
          <w:tcPr>
            <w:tcW w:w="4536" w:type="dxa"/>
          </w:tcPr>
          <w:p w:rsidR="00EE302A" w:rsidRDefault="00EE302A" w:rsidP="00290F13">
            <w:pPr>
              <w:tabs>
                <w:tab w:val="left" w:pos="720"/>
              </w:tabs>
              <w:rPr>
                <w:rFonts w:cs="Arial"/>
                <w:u w:val="single"/>
              </w:rPr>
            </w:pPr>
            <w:r w:rsidRPr="00450224">
              <w:rPr>
                <w:rFonts w:cs="Arial"/>
                <w:szCs w:val="22"/>
                <w:u w:val="single"/>
              </w:rPr>
              <w:t>OTHER REQUIREMENTS:</w:t>
            </w:r>
          </w:p>
          <w:p w:rsidR="0051396A" w:rsidRPr="00450224" w:rsidRDefault="0051396A" w:rsidP="00290F13">
            <w:pPr>
              <w:tabs>
                <w:tab w:val="left" w:pos="720"/>
              </w:tabs>
              <w:rPr>
                <w:rFonts w:cs="Arial"/>
                <w:u w:val="single"/>
              </w:rPr>
            </w:pPr>
            <w:r w:rsidRPr="00263A05">
              <w:rPr>
                <w:rFonts w:cs="Arial"/>
                <w:b/>
                <w:szCs w:val="22"/>
              </w:rPr>
              <w:t>Essential</w:t>
            </w:r>
            <w:r>
              <w:rPr>
                <w:rFonts w:cs="Arial"/>
                <w:b/>
                <w:szCs w:val="22"/>
              </w:rPr>
              <w:t xml:space="preserve"> –</w:t>
            </w:r>
          </w:p>
          <w:p w:rsidR="00EE302A" w:rsidRPr="00450224" w:rsidRDefault="00EE302A" w:rsidP="00290F13">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EE302A" w:rsidRDefault="00EE302A" w:rsidP="00290F13">
            <w:pPr>
              <w:tabs>
                <w:tab w:val="left" w:pos="720"/>
              </w:tabs>
              <w:jc w:val="left"/>
              <w:rPr>
                <w:rFonts w:cs="Arial"/>
              </w:rPr>
            </w:pPr>
            <w:r w:rsidRPr="00450224">
              <w:rPr>
                <w:rFonts w:cs="Arial"/>
                <w:szCs w:val="22"/>
              </w:rPr>
              <w:t>Ability to travel to other locations as required</w:t>
            </w:r>
            <w:r w:rsidR="0051396A">
              <w:rPr>
                <w:rFonts w:cs="Arial"/>
                <w:szCs w:val="22"/>
              </w:rPr>
              <w:t>.</w:t>
            </w:r>
          </w:p>
          <w:p w:rsidR="00EE302A" w:rsidRPr="00CC325E" w:rsidRDefault="00EE302A" w:rsidP="00CC325E">
            <w:pPr>
              <w:tabs>
                <w:tab w:val="left" w:pos="720"/>
              </w:tabs>
              <w:jc w:val="left"/>
              <w:rPr>
                <w:rFonts w:cs="Arial"/>
              </w:rPr>
            </w:pPr>
            <w:r w:rsidRPr="00CC325E">
              <w:rPr>
                <w:rFonts w:cs="Arial"/>
              </w:rPr>
              <w:t>Dealing with sensitive confidential information and communicating clearly with users of the service and colleagues.</w:t>
            </w:r>
          </w:p>
          <w:p w:rsidR="00EE302A" w:rsidRPr="00CC325E" w:rsidRDefault="00EE302A" w:rsidP="00CC325E">
            <w:pPr>
              <w:tabs>
                <w:tab w:val="left" w:pos="720"/>
              </w:tabs>
              <w:jc w:val="left"/>
              <w:rPr>
                <w:rFonts w:cs="Arial"/>
              </w:rPr>
            </w:pPr>
            <w:r w:rsidRPr="00CC325E">
              <w:rPr>
                <w:rFonts w:cs="Arial"/>
              </w:rPr>
              <w:lastRenderedPageBreak/>
              <w:t>Able to cope with and manage a high workload.</w:t>
            </w:r>
          </w:p>
          <w:p w:rsidR="003F1971" w:rsidRPr="00CC325E" w:rsidRDefault="003F1971" w:rsidP="00CC325E">
            <w:pPr>
              <w:tabs>
                <w:tab w:val="left" w:pos="720"/>
              </w:tabs>
              <w:jc w:val="left"/>
              <w:rPr>
                <w:rFonts w:cs="Arial"/>
              </w:rPr>
            </w:pPr>
            <w:r>
              <w:rPr>
                <w:rFonts w:cs="Arial"/>
              </w:rPr>
              <w:t>Wear PPE when appropriate.</w:t>
            </w:r>
          </w:p>
        </w:tc>
        <w:tc>
          <w:tcPr>
            <w:tcW w:w="709" w:type="dxa"/>
          </w:tcPr>
          <w:p w:rsidR="00EE302A" w:rsidRPr="00450224" w:rsidRDefault="00EE302A" w:rsidP="00290F13">
            <w:pPr>
              <w:tabs>
                <w:tab w:val="left" w:pos="720"/>
              </w:tabs>
              <w:ind w:left="142"/>
              <w:rPr>
                <w:rFonts w:cs="Arial"/>
              </w:rPr>
            </w:pPr>
          </w:p>
          <w:p w:rsidR="00EE302A" w:rsidRPr="00450224" w:rsidRDefault="00EE302A" w:rsidP="00290F13">
            <w:pPr>
              <w:tabs>
                <w:tab w:val="left" w:pos="720"/>
              </w:tabs>
              <w:rPr>
                <w:rFonts w:cs="Arial"/>
              </w:rPr>
            </w:pPr>
            <w:r w:rsidRPr="00450224">
              <w:rPr>
                <w:rFonts w:cs="Arial"/>
                <w:szCs w:val="22"/>
              </w:rPr>
              <w:t>E</w:t>
            </w:r>
          </w:p>
          <w:p w:rsidR="00EE302A" w:rsidRPr="00450224" w:rsidRDefault="00EE302A" w:rsidP="00290F13">
            <w:pPr>
              <w:tabs>
                <w:tab w:val="left" w:pos="720"/>
              </w:tabs>
              <w:ind w:left="142"/>
              <w:rPr>
                <w:rFonts w:cs="Arial"/>
              </w:rPr>
            </w:pPr>
          </w:p>
          <w:p w:rsidR="00EE302A" w:rsidRPr="00450224" w:rsidRDefault="00EE302A" w:rsidP="00290F13">
            <w:pPr>
              <w:tabs>
                <w:tab w:val="left" w:pos="720"/>
              </w:tabs>
              <w:rPr>
                <w:rFonts w:cs="Arial"/>
              </w:rPr>
            </w:pPr>
          </w:p>
        </w:tc>
        <w:tc>
          <w:tcPr>
            <w:tcW w:w="1951" w:type="dxa"/>
          </w:tcPr>
          <w:p w:rsidR="00EE302A" w:rsidRPr="00450224" w:rsidRDefault="00EE302A" w:rsidP="00290F13">
            <w:pPr>
              <w:tabs>
                <w:tab w:val="left" w:pos="720"/>
              </w:tabs>
              <w:ind w:left="142"/>
              <w:rPr>
                <w:rFonts w:cs="Arial"/>
                <w:u w:val="single"/>
              </w:rPr>
            </w:pPr>
          </w:p>
          <w:p w:rsidR="00EE302A" w:rsidRPr="00450224" w:rsidRDefault="00EE302A" w:rsidP="00290F13">
            <w:pPr>
              <w:tabs>
                <w:tab w:val="left" w:pos="720"/>
              </w:tabs>
              <w:rPr>
                <w:rFonts w:cs="Arial"/>
              </w:rPr>
            </w:pPr>
            <w:r w:rsidRPr="00450224">
              <w:rPr>
                <w:rFonts w:cs="Arial"/>
                <w:szCs w:val="22"/>
              </w:rPr>
              <w:t>Interview</w:t>
            </w:r>
          </w:p>
          <w:p w:rsidR="00EE302A" w:rsidRPr="00450224" w:rsidRDefault="00EE302A" w:rsidP="00290F13">
            <w:pPr>
              <w:tabs>
                <w:tab w:val="left" w:pos="720"/>
              </w:tabs>
              <w:ind w:left="142"/>
              <w:rPr>
                <w:rFonts w:cs="Arial"/>
              </w:rPr>
            </w:pPr>
          </w:p>
          <w:p w:rsidR="00EE302A" w:rsidRPr="00450224" w:rsidRDefault="00EE302A" w:rsidP="00290F13">
            <w:pPr>
              <w:tabs>
                <w:tab w:val="left" w:pos="720"/>
              </w:tabs>
              <w:rPr>
                <w:rFonts w:cs="Arial"/>
              </w:rPr>
            </w:pPr>
            <w:r w:rsidRPr="00450224">
              <w:rPr>
                <w:rFonts w:cs="Arial"/>
                <w:szCs w:val="22"/>
              </w:rPr>
              <w:t>Interview</w:t>
            </w:r>
          </w:p>
        </w:tc>
        <w:tc>
          <w:tcPr>
            <w:tcW w:w="1984" w:type="dxa"/>
          </w:tcPr>
          <w:p w:rsidR="00EE302A" w:rsidRPr="00450224" w:rsidRDefault="00EE302A" w:rsidP="00290F13">
            <w:pPr>
              <w:tabs>
                <w:tab w:val="left" w:pos="720"/>
              </w:tabs>
              <w:ind w:left="142"/>
              <w:rPr>
                <w:rFonts w:cs="Arial"/>
                <w:u w:val="single"/>
              </w:rPr>
            </w:pPr>
          </w:p>
        </w:tc>
        <w:tc>
          <w:tcPr>
            <w:tcW w:w="1246" w:type="dxa"/>
          </w:tcPr>
          <w:p w:rsidR="00EE302A" w:rsidRPr="00450224" w:rsidRDefault="00EE302A" w:rsidP="00290F13">
            <w:pPr>
              <w:tabs>
                <w:tab w:val="left" w:pos="720"/>
              </w:tabs>
              <w:ind w:left="142"/>
              <w:rPr>
                <w:rFonts w:cs="Arial"/>
                <w:u w:val="single"/>
              </w:rPr>
            </w:pPr>
          </w:p>
        </w:tc>
      </w:tr>
    </w:tbl>
    <w:p w:rsidR="00EE302A" w:rsidRPr="00450224" w:rsidRDefault="00EE302A" w:rsidP="00B943CA">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9"/>
        <w:gridCol w:w="752"/>
        <w:gridCol w:w="2668"/>
        <w:gridCol w:w="876"/>
        <w:gridCol w:w="2544"/>
        <w:gridCol w:w="999"/>
      </w:tblGrid>
      <w:tr w:rsidR="00EE302A" w:rsidRPr="00450224" w:rsidTr="00185EC8">
        <w:tc>
          <w:tcPr>
            <w:tcW w:w="10348" w:type="dxa"/>
            <w:gridSpan w:val="6"/>
          </w:tcPr>
          <w:p w:rsidR="00EE302A" w:rsidRPr="00450224" w:rsidRDefault="00EE302A" w:rsidP="00290F13">
            <w:pPr>
              <w:tabs>
                <w:tab w:val="left" w:pos="720"/>
              </w:tabs>
              <w:ind w:left="459"/>
              <w:jc w:val="center"/>
              <w:rPr>
                <w:rFonts w:cs="Arial"/>
                <w:b/>
              </w:rPr>
            </w:pPr>
            <w:proofErr w:type="gramStart"/>
            <w:r w:rsidRPr="00450224">
              <w:rPr>
                <w:rFonts w:cs="Arial"/>
                <w:b/>
                <w:szCs w:val="22"/>
              </w:rPr>
              <w:t>HAZARDS :</w:t>
            </w:r>
            <w:proofErr w:type="gramEnd"/>
          </w:p>
        </w:tc>
      </w:tr>
      <w:tr w:rsidR="00EE302A" w:rsidRPr="00450224" w:rsidTr="00185EC8">
        <w:tc>
          <w:tcPr>
            <w:tcW w:w="2509" w:type="dxa"/>
          </w:tcPr>
          <w:p w:rsidR="00EE302A" w:rsidRPr="00450224" w:rsidRDefault="00EE302A" w:rsidP="00290F13">
            <w:pPr>
              <w:tabs>
                <w:tab w:val="left" w:pos="720"/>
              </w:tabs>
              <w:ind w:left="142"/>
              <w:jc w:val="left"/>
              <w:rPr>
                <w:rFonts w:cs="Arial"/>
              </w:rPr>
            </w:pPr>
            <w:r w:rsidRPr="00450224">
              <w:rPr>
                <w:rFonts w:cs="Arial"/>
                <w:szCs w:val="22"/>
              </w:rPr>
              <w:t>Laboratory Specimens</w:t>
            </w:r>
          </w:p>
          <w:p w:rsidR="00EE302A" w:rsidRPr="00450224" w:rsidRDefault="00EE302A" w:rsidP="00290F13">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752" w:type="dxa"/>
          </w:tcPr>
          <w:p w:rsidR="00EE302A" w:rsidRPr="00450224" w:rsidRDefault="00EE302A" w:rsidP="00290F13">
            <w:pPr>
              <w:tabs>
                <w:tab w:val="left" w:pos="720"/>
              </w:tabs>
              <w:ind w:left="142"/>
              <w:jc w:val="left"/>
              <w:rPr>
                <w:rFonts w:cs="Arial"/>
              </w:rPr>
            </w:pPr>
            <w:r>
              <w:rPr>
                <w:rFonts w:cs="Arial"/>
              </w:rPr>
              <w:t>Yes</w:t>
            </w:r>
          </w:p>
        </w:tc>
        <w:tc>
          <w:tcPr>
            <w:tcW w:w="2668" w:type="dxa"/>
          </w:tcPr>
          <w:p w:rsidR="00EE302A" w:rsidRPr="00450224" w:rsidRDefault="00EE302A" w:rsidP="00290F13">
            <w:pPr>
              <w:tabs>
                <w:tab w:val="left" w:pos="720"/>
              </w:tabs>
              <w:ind w:left="142"/>
              <w:jc w:val="left"/>
              <w:rPr>
                <w:rFonts w:cs="Arial"/>
              </w:rPr>
            </w:pPr>
            <w:r w:rsidRPr="00450224">
              <w:rPr>
                <w:rFonts w:cs="Arial"/>
                <w:szCs w:val="22"/>
              </w:rPr>
              <w:t>Clinical contact with patients</w:t>
            </w:r>
          </w:p>
        </w:tc>
        <w:tc>
          <w:tcPr>
            <w:tcW w:w="876" w:type="dxa"/>
          </w:tcPr>
          <w:p w:rsidR="00EE302A" w:rsidRPr="00450224" w:rsidRDefault="00EE302A" w:rsidP="00290F13">
            <w:pPr>
              <w:tabs>
                <w:tab w:val="left" w:pos="720"/>
              </w:tabs>
              <w:ind w:left="142"/>
              <w:jc w:val="left"/>
              <w:rPr>
                <w:rFonts w:cs="Arial"/>
              </w:rPr>
            </w:pPr>
            <w:r>
              <w:rPr>
                <w:rFonts w:cs="Arial"/>
              </w:rPr>
              <w:t>No</w:t>
            </w:r>
          </w:p>
        </w:tc>
        <w:tc>
          <w:tcPr>
            <w:tcW w:w="2544" w:type="dxa"/>
          </w:tcPr>
          <w:p w:rsidR="00EE302A" w:rsidRPr="00450224" w:rsidRDefault="00EE302A" w:rsidP="00290F13">
            <w:pPr>
              <w:tabs>
                <w:tab w:val="left" w:pos="720"/>
              </w:tabs>
              <w:ind w:left="142"/>
              <w:jc w:val="left"/>
              <w:rPr>
                <w:rFonts w:cs="Arial"/>
              </w:rPr>
            </w:pPr>
            <w:r w:rsidRPr="00450224">
              <w:rPr>
                <w:rFonts w:cs="Arial"/>
                <w:szCs w:val="22"/>
              </w:rPr>
              <w:t>Performing Exposure</w:t>
            </w:r>
          </w:p>
          <w:p w:rsidR="00EE302A" w:rsidRPr="00450224" w:rsidRDefault="00EE302A" w:rsidP="00290F13">
            <w:pPr>
              <w:tabs>
                <w:tab w:val="left" w:pos="720"/>
              </w:tabs>
              <w:ind w:left="142"/>
              <w:jc w:val="left"/>
              <w:rPr>
                <w:rFonts w:cs="Arial"/>
              </w:rPr>
            </w:pPr>
            <w:r w:rsidRPr="00450224">
              <w:rPr>
                <w:rFonts w:cs="Arial"/>
                <w:szCs w:val="22"/>
              </w:rPr>
              <w:t>Prone Invasive Procedures</w:t>
            </w:r>
          </w:p>
        </w:tc>
        <w:tc>
          <w:tcPr>
            <w:tcW w:w="999" w:type="dxa"/>
          </w:tcPr>
          <w:p w:rsidR="00EE302A" w:rsidRPr="00450224" w:rsidRDefault="00EE302A" w:rsidP="00290F13">
            <w:pPr>
              <w:tabs>
                <w:tab w:val="left" w:pos="720"/>
              </w:tabs>
              <w:ind w:left="142"/>
              <w:rPr>
                <w:rFonts w:cs="Arial"/>
              </w:rPr>
            </w:pPr>
            <w:r>
              <w:rPr>
                <w:rFonts w:cs="Arial"/>
              </w:rPr>
              <w:t>No</w:t>
            </w:r>
          </w:p>
        </w:tc>
      </w:tr>
      <w:tr w:rsidR="00EE302A" w:rsidRPr="00450224" w:rsidTr="00185EC8">
        <w:tc>
          <w:tcPr>
            <w:tcW w:w="2509" w:type="dxa"/>
          </w:tcPr>
          <w:p w:rsidR="00EE302A" w:rsidRPr="00450224" w:rsidRDefault="00EE302A" w:rsidP="00290F13">
            <w:pPr>
              <w:tabs>
                <w:tab w:val="left" w:pos="720"/>
              </w:tabs>
              <w:ind w:left="142"/>
              <w:jc w:val="left"/>
              <w:rPr>
                <w:rFonts w:cs="Arial"/>
              </w:rPr>
            </w:pPr>
            <w:r w:rsidRPr="00450224">
              <w:rPr>
                <w:rFonts w:cs="Arial"/>
                <w:szCs w:val="22"/>
              </w:rPr>
              <w:t>Blood/Body Fluids</w:t>
            </w:r>
          </w:p>
        </w:tc>
        <w:tc>
          <w:tcPr>
            <w:tcW w:w="752" w:type="dxa"/>
          </w:tcPr>
          <w:p w:rsidR="00EE302A" w:rsidRPr="00450224" w:rsidRDefault="00EE302A" w:rsidP="00290F13">
            <w:pPr>
              <w:tabs>
                <w:tab w:val="left" w:pos="720"/>
              </w:tabs>
              <w:ind w:left="142"/>
              <w:jc w:val="left"/>
              <w:rPr>
                <w:rFonts w:cs="Arial"/>
              </w:rPr>
            </w:pPr>
            <w:r>
              <w:rPr>
                <w:rFonts w:cs="Arial"/>
              </w:rPr>
              <w:t>Yes</w:t>
            </w:r>
          </w:p>
        </w:tc>
        <w:tc>
          <w:tcPr>
            <w:tcW w:w="2668" w:type="dxa"/>
          </w:tcPr>
          <w:p w:rsidR="00EE302A" w:rsidRPr="00450224" w:rsidRDefault="00EE302A" w:rsidP="00290F13">
            <w:pPr>
              <w:tabs>
                <w:tab w:val="left" w:pos="720"/>
              </w:tabs>
              <w:ind w:left="142"/>
              <w:jc w:val="left"/>
              <w:rPr>
                <w:rFonts w:cs="Arial"/>
              </w:rPr>
            </w:pPr>
            <w:r w:rsidRPr="00450224">
              <w:rPr>
                <w:rFonts w:cs="Arial"/>
                <w:szCs w:val="22"/>
              </w:rPr>
              <w:t>Dusty Environment</w:t>
            </w:r>
          </w:p>
        </w:tc>
        <w:tc>
          <w:tcPr>
            <w:tcW w:w="876" w:type="dxa"/>
          </w:tcPr>
          <w:p w:rsidR="00EE302A" w:rsidRPr="00450224" w:rsidRDefault="00EE302A" w:rsidP="00290F13">
            <w:pPr>
              <w:tabs>
                <w:tab w:val="left" w:pos="720"/>
              </w:tabs>
              <w:ind w:left="142"/>
              <w:jc w:val="left"/>
              <w:rPr>
                <w:rFonts w:cs="Arial"/>
              </w:rPr>
            </w:pPr>
            <w:r>
              <w:rPr>
                <w:rFonts w:cs="Arial"/>
              </w:rPr>
              <w:t>No</w:t>
            </w:r>
          </w:p>
        </w:tc>
        <w:tc>
          <w:tcPr>
            <w:tcW w:w="2544" w:type="dxa"/>
          </w:tcPr>
          <w:p w:rsidR="00EE302A" w:rsidRPr="00450224" w:rsidRDefault="00EE302A" w:rsidP="00290F13">
            <w:pPr>
              <w:tabs>
                <w:tab w:val="left" w:pos="720"/>
              </w:tabs>
              <w:ind w:left="142"/>
              <w:jc w:val="left"/>
              <w:rPr>
                <w:rFonts w:cs="Arial"/>
              </w:rPr>
            </w:pPr>
            <w:r w:rsidRPr="00450224">
              <w:rPr>
                <w:rFonts w:cs="Arial"/>
                <w:szCs w:val="22"/>
              </w:rPr>
              <w:t>VDU Use</w:t>
            </w:r>
          </w:p>
        </w:tc>
        <w:tc>
          <w:tcPr>
            <w:tcW w:w="999" w:type="dxa"/>
          </w:tcPr>
          <w:p w:rsidR="00EE302A" w:rsidRPr="00450224" w:rsidRDefault="00EE302A" w:rsidP="00290F13">
            <w:pPr>
              <w:tabs>
                <w:tab w:val="left" w:pos="720"/>
              </w:tabs>
              <w:ind w:left="142"/>
              <w:rPr>
                <w:rFonts w:cs="Arial"/>
              </w:rPr>
            </w:pPr>
            <w:r>
              <w:rPr>
                <w:rFonts w:cs="Arial"/>
              </w:rPr>
              <w:t>Yes</w:t>
            </w:r>
          </w:p>
        </w:tc>
      </w:tr>
      <w:tr w:rsidR="00EE302A" w:rsidRPr="00450224" w:rsidTr="00185EC8">
        <w:tc>
          <w:tcPr>
            <w:tcW w:w="2509" w:type="dxa"/>
          </w:tcPr>
          <w:p w:rsidR="00EE302A" w:rsidRPr="00450224" w:rsidRDefault="00EE302A" w:rsidP="00290F13">
            <w:pPr>
              <w:tabs>
                <w:tab w:val="left" w:pos="720"/>
              </w:tabs>
              <w:ind w:left="142"/>
              <w:jc w:val="left"/>
              <w:rPr>
                <w:rFonts w:cs="Arial"/>
              </w:rPr>
            </w:pPr>
            <w:r w:rsidRPr="00450224">
              <w:rPr>
                <w:rFonts w:cs="Arial"/>
                <w:szCs w:val="22"/>
              </w:rPr>
              <w:t>Radiation</w:t>
            </w:r>
          </w:p>
        </w:tc>
        <w:tc>
          <w:tcPr>
            <w:tcW w:w="752" w:type="dxa"/>
          </w:tcPr>
          <w:p w:rsidR="00EE302A" w:rsidRPr="00450224" w:rsidRDefault="00E13754" w:rsidP="00290F13">
            <w:pPr>
              <w:tabs>
                <w:tab w:val="left" w:pos="720"/>
              </w:tabs>
              <w:ind w:left="142"/>
              <w:jc w:val="left"/>
              <w:rPr>
                <w:rFonts w:cs="Arial"/>
              </w:rPr>
            </w:pPr>
            <w:r>
              <w:rPr>
                <w:rFonts w:cs="Arial"/>
              </w:rPr>
              <w:t>No</w:t>
            </w:r>
          </w:p>
        </w:tc>
        <w:tc>
          <w:tcPr>
            <w:tcW w:w="2668" w:type="dxa"/>
          </w:tcPr>
          <w:p w:rsidR="00EE302A" w:rsidRPr="00450224" w:rsidRDefault="00EE302A" w:rsidP="00290F13">
            <w:pPr>
              <w:tabs>
                <w:tab w:val="left" w:pos="720"/>
              </w:tabs>
              <w:ind w:left="142"/>
              <w:jc w:val="left"/>
              <w:rPr>
                <w:rFonts w:cs="Arial"/>
              </w:rPr>
            </w:pPr>
            <w:r w:rsidRPr="00450224">
              <w:rPr>
                <w:rFonts w:cs="Arial"/>
                <w:szCs w:val="22"/>
              </w:rPr>
              <w:t>Challenging Behaviour</w:t>
            </w:r>
          </w:p>
        </w:tc>
        <w:tc>
          <w:tcPr>
            <w:tcW w:w="876" w:type="dxa"/>
          </w:tcPr>
          <w:p w:rsidR="00EE302A" w:rsidRPr="00450224" w:rsidRDefault="00EE302A" w:rsidP="00290F13">
            <w:pPr>
              <w:tabs>
                <w:tab w:val="left" w:pos="720"/>
              </w:tabs>
              <w:ind w:left="142"/>
              <w:jc w:val="left"/>
              <w:rPr>
                <w:rFonts w:cs="Arial"/>
              </w:rPr>
            </w:pPr>
            <w:r>
              <w:rPr>
                <w:rFonts w:cs="Arial"/>
              </w:rPr>
              <w:t>No</w:t>
            </w:r>
          </w:p>
        </w:tc>
        <w:tc>
          <w:tcPr>
            <w:tcW w:w="2544" w:type="dxa"/>
          </w:tcPr>
          <w:p w:rsidR="00EE302A" w:rsidRPr="00450224" w:rsidRDefault="00EE302A" w:rsidP="00290F13">
            <w:pPr>
              <w:tabs>
                <w:tab w:val="left" w:pos="720"/>
              </w:tabs>
              <w:ind w:left="142"/>
              <w:jc w:val="left"/>
              <w:rPr>
                <w:rFonts w:cs="Arial"/>
              </w:rPr>
            </w:pPr>
            <w:r w:rsidRPr="00450224">
              <w:rPr>
                <w:rFonts w:cs="Arial"/>
                <w:szCs w:val="22"/>
              </w:rPr>
              <w:t>Manual Handling</w:t>
            </w:r>
          </w:p>
        </w:tc>
        <w:tc>
          <w:tcPr>
            <w:tcW w:w="999" w:type="dxa"/>
          </w:tcPr>
          <w:p w:rsidR="00EE302A" w:rsidRPr="00450224" w:rsidRDefault="00EE302A" w:rsidP="00290F13">
            <w:pPr>
              <w:tabs>
                <w:tab w:val="left" w:pos="720"/>
              </w:tabs>
              <w:ind w:left="142"/>
              <w:rPr>
                <w:rFonts w:cs="Arial"/>
              </w:rPr>
            </w:pPr>
            <w:r>
              <w:rPr>
                <w:rFonts w:cs="Arial"/>
              </w:rPr>
              <w:t>Yes</w:t>
            </w:r>
          </w:p>
        </w:tc>
      </w:tr>
      <w:tr w:rsidR="00EE302A" w:rsidRPr="00450224" w:rsidTr="00185EC8">
        <w:tc>
          <w:tcPr>
            <w:tcW w:w="2509" w:type="dxa"/>
          </w:tcPr>
          <w:p w:rsidR="00EE302A" w:rsidRPr="00450224" w:rsidRDefault="00EE302A" w:rsidP="00290F13">
            <w:pPr>
              <w:tabs>
                <w:tab w:val="left" w:pos="720"/>
              </w:tabs>
              <w:ind w:left="142"/>
              <w:jc w:val="left"/>
              <w:rPr>
                <w:rFonts w:cs="Arial"/>
              </w:rPr>
            </w:pPr>
            <w:r w:rsidRPr="00450224">
              <w:rPr>
                <w:rFonts w:cs="Arial"/>
                <w:szCs w:val="22"/>
              </w:rPr>
              <w:t>Solvents</w:t>
            </w:r>
          </w:p>
        </w:tc>
        <w:tc>
          <w:tcPr>
            <w:tcW w:w="752" w:type="dxa"/>
          </w:tcPr>
          <w:p w:rsidR="00EE302A" w:rsidRPr="00450224" w:rsidRDefault="00EE302A" w:rsidP="00290F13">
            <w:pPr>
              <w:tabs>
                <w:tab w:val="left" w:pos="720"/>
              </w:tabs>
              <w:ind w:left="142"/>
              <w:jc w:val="left"/>
              <w:rPr>
                <w:rFonts w:cs="Arial"/>
              </w:rPr>
            </w:pPr>
            <w:r>
              <w:rPr>
                <w:rFonts w:cs="Arial"/>
              </w:rPr>
              <w:t>Yes</w:t>
            </w:r>
          </w:p>
        </w:tc>
        <w:tc>
          <w:tcPr>
            <w:tcW w:w="2668" w:type="dxa"/>
          </w:tcPr>
          <w:p w:rsidR="00EE302A" w:rsidRPr="00450224" w:rsidRDefault="00EE302A" w:rsidP="00290F13">
            <w:pPr>
              <w:tabs>
                <w:tab w:val="left" w:pos="720"/>
              </w:tabs>
              <w:ind w:left="142"/>
              <w:jc w:val="left"/>
              <w:rPr>
                <w:rFonts w:cs="Arial"/>
              </w:rPr>
            </w:pPr>
            <w:r w:rsidRPr="00450224">
              <w:rPr>
                <w:rFonts w:cs="Arial"/>
                <w:szCs w:val="22"/>
              </w:rPr>
              <w:t>Driving</w:t>
            </w:r>
          </w:p>
        </w:tc>
        <w:tc>
          <w:tcPr>
            <w:tcW w:w="876" w:type="dxa"/>
          </w:tcPr>
          <w:p w:rsidR="00EE302A" w:rsidRPr="00450224" w:rsidRDefault="00EE302A" w:rsidP="00290F13">
            <w:pPr>
              <w:tabs>
                <w:tab w:val="left" w:pos="720"/>
              </w:tabs>
              <w:ind w:left="142"/>
              <w:jc w:val="left"/>
              <w:rPr>
                <w:rFonts w:cs="Arial"/>
              </w:rPr>
            </w:pPr>
            <w:r>
              <w:rPr>
                <w:rFonts w:cs="Arial"/>
              </w:rPr>
              <w:t>No</w:t>
            </w:r>
          </w:p>
        </w:tc>
        <w:tc>
          <w:tcPr>
            <w:tcW w:w="2544" w:type="dxa"/>
          </w:tcPr>
          <w:p w:rsidR="00EE302A" w:rsidRPr="00450224" w:rsidRDefault="00EE302A" w:rsidP="00290F13">
            <w:pPr>
              <w:tabs>
                <w:tab w:val="left" w:pos="720"/>
              </w:tabs>
              <w:ind w:left="142"/>
              <w:jc w:val="left"/>
              <w:rPr>
                <w:rFonts w:cs="Arial"/>
              </w:rPr>
            </w:pPr>
            <w:r w:rsidRPr="00450224">
              <w:rPr>
                <w:rFonts w:cs="Arial"/>
                <w:szCs w:val="22"/>
              </w:rPr>
              <w:t>Noise</w:t>
            </w:r>
          </w:p>
        </w:tc>
        <w:tc>
          <w:tcPr>
            <w:tcW w:w="999" w:type="dxa"/>
          </w:tcPr>
          <w:p w:rsidR="00EE302A" w:rsidRPr="00450224" w:rsidRDefault="00EE302A" w:rsidP="00290F13">
            <w:pPr>
              <w:tabs>
                <w:tab w:val="left" w:pos="720"/>
              </w:tabs>
              <w:ind w:left="142"/>
              <w:rPr>
                <w:rFonts w:cs="Arial"/>
              </w:rPr>
            </w:pPr>
            <w:r>
              <w:rPr>
                <w:rFonts w:cs="Arial"/>
              </w:rPr>
              <w:t>No</w:t>
            </w:r>
          </w:p>
        </w:tc>
      </w:tr>
      <w:tr w:rsidR="00EE302A" w:rsidRPr="00450224" w:rsidTr="00185EC8">
        <w:tc>
          <w:tcPr>
            <w:tcW w:w="2509" w:type="dxa"/>
          </w:tcPr>
          <w:p w:rsidR="00EE302A" w:rsidRPr="00450224" w:rsidRDefault="00EE302A" w:rsidP="00290F13">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752" w:type="dxa"/>
          </w:tcPr>
          <w:p w:rsidR="00EE302A" w:rsidRPr="00450224" w:rsidRDefault="00EE302A" w:rsidP="00290F13">
            <w:pPr>
              <w:tabs>
                <w:tab w:val="left" w:pos="720"/>
              </w:tabs>
              <w:ind w:left="142"/>
              <w:jc w:val="left"/>
              <w:rPr>
                <w:rFonts w:cs="Arial"/>
              </w:rPr>
            </w:pPr>
            <w:r>
              <w:rPr>
                <w:rFonts w:cs="Arial"/>
              </w:rPr>
              <w:t>Yes</w:t>
            </w:r>
          </w:p>
        </w:tc>
        <w:tc>
          <w:tcPr>
            <w:tcW w:w="2668" w:type="dxa"/>
          </w:tcPr>
          <w:p w:rsidR="00EE302A" w:rsidRPr="00450224" w:rsidRDefault="00EE302A" w:rsidP="00290F13">
            <w:pPr>
              <w:tabs>
                <w:tab w:val="left" w:pos="720"/>
              </w:tabs>
              <w:ind w:left="142"/>
              <w:jc w:val="left"/>
              <w:rPr>
                <w:rFonts w:cs="Arial"/>
              </w:rPr>
            </w:pPr>
            <w:r w:rsidRPr="00450224">
              <w:rPr>
                <w:rFonts w:cs="Arial"/>
                <w:szCs w:val="22"/>
              </w:rPr>
              <w:t>Food Handling</w:t>
            </w:r>
          </w:p>
        </w:tc>
        <w:tc>
          <w:tcPr>
            <w:tcW w:w="876" w:type="dxa"/>
          </w:tcPr>
          <w:p w:rsidR="00EE302A" w:rsidRPr="00450224" w:rsidRDefault="00EE302A" w:rsidP="00290F13">
            <w:pPr>
              <w:tabs>
                <w:tab w:val="left" w:pos="720"/>
              </w:tabs>
              <w:ind w:left="142"/>
              <w:jc w:val="left"/>
              <w:rPr>
                <w:rFonts w:cs="Arial"/>
              </w:rPr>
            </w:pPr>
            <w:r>
              <w:rPr>
                <w:rFonts w:cs="Arial"/>
              </w:rPr>
              <w:t>No</w:t>
            </w:r>
          </w:p>
        </w:tc>
        <w:tc>
          <w:tcPr>
            <w:tcW w:w="2544" w:type="dxa"/>
          </w:tcPr>
          <w:p w:rsidR="00EE302A" w:rsidRPr="00450224" w:rsidRDefault="00EE302A" w:rsidP="00290F13">
            <w:pPr>
              <w:tabs>
                <w:tab w:val="left" w:pos="720"/>
              </w:tabs>
              <w:ind w:left="142"/>
              <w:jc w:val="left"/>
              <w:rPr>
                <w:rFonts w:cs="Arial"/>
              </w:rPr>
            </w:pPr>
            <w:r w:rsidRPr="00450224">
              <w:rPr>
                <w:rFonts w:cs="Arial"/>
                <w:szCs w:val="22"/>
              </w:rPr>
              <w:t>Working in Isolation</w:t>
            </w:r>
          </w:p>
        </w:tc>
        <w:tc>
          <w:tcPr>
            <w:tcW w:w="999" w:type="dxa"/>
          </w:tcPr>
          <w:p w:rsidR="00EE302A" w:rsidRPr="00450224" w:rsidRDefault="00EE302A" w:rsidP="00290F13">
            <w:pPr>
              <w:tabs>
                <w:tab w:val="left" w:pos="720"/>
              </w:tabs>
              <w:ind w:left="142"/>
              <w:rPr>
                <w:rFonts w:cs="Arial"/>
              </w:rPr>
            </w:pPr>
            <w:r>
              <w:rPr>
                <w:rFonts w:cs="Arial"/>
              </w:rPr>
              <w:t>No</w:t>
            </w:r>
          </w:p>
        </w:tc>
      </w:tr>
    </w:tbl>
    <w:p w:rsidR="00EE302A" w:rsidRDefault="00EE302A"/>
    <w:sectPr w:rsidR="00EE302A" w:rsidSect="00F216C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A6B" w:rsidRDefault="00440A6B" w:rsidP="00082AE5">
      <w:pPr>
        <w:spacing w:before="0" w:after="0"/>
      </w:pPr>
      <w:r>
        <w:separator/>
      </w:r>
    </w:p>
  </w:endnote>
  <w:endnote w:type="continuationSeparator" w:id="0">
    <w:p w:rsidR="00440A6B" w:rsidRDefault="00440A6B" w:rsidP="00082A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6B" w:rsidRPr="00AC5162" w:rsidRDefault="00440A6B">
    <w:pPr>
      <w:pStyle w:val="Footer"/>
      <w:rPr>
        <w:b/>
      </w:rPr>
    </w:pPr>
    <w:r w:rsidRPr="00AC5162">
      <w:rPr>
        <w:b/>
      </w:rPr>
      <w:t xml:space="preserve">Page </w:t>
    </w:r>
    <w:r w:rsidRPr="00AC5162">
      <w:rPr>
        <w:b/>
      </w:rPr>
      <w:fldChar w:fldCharType="begin"/>
    </w:r>
    <w:r w:rsidRPr="00AC5162">
      <w:rPr>
        <w:b/>
      </w:rPr>
      <w:instrText xml:space="preserve"> PAGE </w:instrText>
    </w:r>
    <w:r w:rsidRPr="00AC5162">
      <w:rPr>
        <w:b/>
      </w:rPr>
      <w:fldChar w:fldCharType="separate"/>
    </w:r>
    <w:r w:rsidR="00A37BE3">
      <w:rPr>
        <w:b/>
        <w:noProof/>
      </w:rPr>
      <w:t>2</w:t>
    </w:r>
    <w:r w:rsidRPr="00AC5162">
      <w:rPr>
        <w:b/>
        <w:noProof/>
      </w:rPr>
      <w:fldChar w:fldCharType="end"/>
    </w:r>
    <w:r w:rsidRPr="00AC5162">
      <w:rPr>
        <w:b/>
      </w:rPr>
      <w:t xml:space="preserve"> of </w:t>
    </w:r>
    <w:r w:rsidRPr="00AC5162">
      <w:rPr>
        <w:b/>
      </w:rPr>
      <w:fldChar w:fldCharType="begin"/>
    </w:r>
    <w:r w:rsidRPr="00AC5162">
      <w:rPr>
        <w:b/>
      </w:rPr>
      <w:instrText xml:space="preserve"> NUMPAGES </w:instrText>
    </w:r>
    <w:r w:rsidRPr="00AC5162">
      <w:rPr>
        <w:b/>
      </w:rPr>
      <w:fldChar w:fldCharType="separate"/>
    </w:r>
    <w:r w:rsidR="00A37BE3">
      <w:rPr>
        <w:b/>
        <w:noProof/>
      </w:rPr>
      <w:t>11</w:t>
    </w:r>
    <w:r w:rsidRPr="00AC5162">
      <w:rPr>
        <w:b/>
        <w:noProof/>
      </w:rPr>
      <w:fldChar w:fldCharType="end"/>
    </w:r>
    <w:r w:rsidR="006A5ECE">
      <w:rPr>
        <w:b/>
        <w:noProof/>
      </w:rPr>
      <w:tab/>
      <w:t>v1.0</w:t>
    </w:r>
    <w:r>
      <w:rPr>
        <w:b/>
        <w:noProof/>
      </w:rPr>
      <w:t xml:space="preserve"> Authorised by </w:t>
    </w:r>
    <w:r w:rsidR="006A5ECE">
      <w:rPr>
        <w:b/>
        <w:noProof/>
      </w:rPr>
      <w:t>L.Luscombe</w:t>
    </w:r>
    <w:r>
      <w:rPr>
        <w:b/>
        <w:noProof/>
      </w:rPr>
      <w:tab/>
      <w:t>Q-Pulse: CP-JD-</w:t>
    </w:r>
    <w:r w:rsidR="006A5ECE">
      <w:rPr>
        <w:b/>
        <w:noProof/>
      </w:rPr>
      <w:t>1</w:t>
    </w:r>
    <w:r>
      <w:rPr>
        <w:b/>
        <w:noProof/>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A6B" w:rsidRDefault="00440A6B" w:rsidP="00082AE5">
      <w:pPr>
        <w:spacing w:before="0" w:after="0"/>
      </w:pPr>
      <w:r>
        <w:separator/>
      </w:r>
    </w:p>
  </w:footnote>
  <w:footnote w:type="continuationSeparator" w:id="0">
    <w:p w:rsidR="00440A6B" w:rsidRDefault="00440A6B" w:rsidP="00082A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ECE" w:rsidRDefault="006F593D">
    <w:pPr>
      <w:pStyle w:val="Header"/>
    </w:pPr>
    <w:r>
      <w:rPr>
        <w:noProof/>
      </w:rPr>
      <w:drawing>
        <wp:anchor distT="0" distB="0" distL="114300" distR="114300" simplePos="0" relativeHeight="251658240" behindDoc="0" locked="0" layoutInCell="1" allowOverlap="1">
          <wp:simplePos x="0" y="0"/>
          <wp:positionH relativeFrom="column">
            <wp:posOffset>4466590</wp:posOffset>
          </wp:positionH>
          <wp:positionV relativeFrom="paragraph">
            <wp:posOffset>-325755</wp:posOffset>
          </wp:positionV>
          <wp:extent cx="1942465" cy="859790"/>
          <wp:effectExtent l="0" t="0" r="635" b="0"/>
          <wp:wrapSquare wrapText="bothSides"/>
          <wp:docPr id="2" name="Picture 2" descr="Northern Devon Healthcare NHS Trust (NDHT) and the Royal Devon and Exeter  NHS Foundation Trust (RD&amp;E) to merge on 1 April 2022 - Northern Devon  Healthcare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 Devon Healthcare NHS Trust (NDHT) and the Royal Devon and Exeter  NHS Foundation Trust (RD&amp;E) to merge on 1 April 2022 - Northern Devon  Healthcare NH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2465" cy="859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A6A3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8A4672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048A5C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E8EBF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A0C1B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1AF6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1C0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D0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7C1F2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4D6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1" w15:restartNumberingAfterBreak="0">
    <w:nsid w:val="14EF36B7"/>
    <w:multiLevelType w:val="hybridMultilevel"/>
    <w:tmpl w:val="8E8C244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6A0BEC"/>
    <w:multiLevelType w:val="hybridMultilevel"/>
    <w:tmpl w:val="DD780014"/>
    <w:lvl w:ilvl="0" w:tplc="834457D4">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7427AD"/>
    <w:multiLevelType w:val="hybridMultilevel"/>
    <w:tmpl w:val="9FDC3C68"/>
    <w:lvl w:ilvl="0" w:tplc="70C6FB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0F58AF"/>
    <w:multiLevelType w:val="singleLevel"/>
    <w:tmpl w:val="CA223240"/>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4"/>
  </w:num>
  <w:num w:numId="3">
    <w:abstractNumId w:val="11"/>
  </w:num>
  <w:num w:numId="4">
    <w:abstractNumId w:val="12"/>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25321"/>
    <w:rsid w:val="00030758"/>
    <w:rsid w:val="0003255A"/>
    <w:rsid w:val="0004696D"/>
    <w:rsid w:val="00052DDA"/>
    <w:rsid w:val="000568F3"/>
    <w:rsid w:val="00063743"/>
    <w:rsid w:val="00064591"/>
    <w:rsid w:val="00072BAF"/>
    <w:rsid w:val="00082AE5"/>
    <w:rsid w:val="00090C2B"/>
    <w:rsid w:val="000A0950"/>
    <w:rsid w:val="000C315C"/>
    <w:rsid w:val="000D57BA"/>
    <w:rsid w:val="000F7162"/>
    <w:rsid w:val="0010097A"/>
    <w:rsid w:val="00115AD3"/>
    <w:rsid w:val="001235F2"/>
    <w:rsid w:val="00131F09"/>
    <w:rsid w:val="00150B85"/>
    <w:rsid w:val="0015383B"/>
    <w:rsid w:val="0015608D"/>
    <w:rsid w:val="001626DD"/>
    <w:rsid w:val="00185EC8"/>
    <w:rsid w:val="0019029A"/>
    <w:rsid w:val="001B2467"/>
    <w:rsid w:val="001B37FE"/>
    <w:rsid w:val="001B5E1A"/>
    <w:rsid w:val="001C7D64"/>
    <w:rsid w:val="001D262E"/>
    <w:rsid w:val="001E273D"/>
    <w:rsid w:val="001E683D"/>
    <w:rsid w:val="001E7261"/>
    <w:rsid w:val="001F2F31"/>
    <w:rsid w:val="0020381F"/>
    <w:rsid w:val="00207B49"/>
    <w:rsid w:val="00233605"/>
    <w:rsid w:val="00241600"/>
    <w:rsid w:val="002452CA"/>
    <w:rsid w:val="00256C70"/>
    <w:rsid w:val="00263878"/>
    <w:rsid w:val="00263A05"/>
    <w:rsid w:val="00263E02"/>
    <w:rsid w:val="00266058"/>
    <w:rsid w:val="00273869"/>
    <w:rsid w:val="002763F8"/>
    <w:rsid w:val="00282EF6"/>
    <w:rsid w:val="00286ABC"/>
    <w:rsid w:val="00290F13"/>
    <w:rsid w:val="00292D44"/>
    <w:rsid w:val="002C6A11"/>
    <w:rsid w:val="002D4A57"/>
    <w:rsid w:val="002E1C12"/>
    <w:rsid w:val="003045B5"/>
    <w:rsid w:val="00312872"/>
    <w:rsid w:val="00336A37"/>
    <w:rsid w:val="00345DAA"/>
    <w:rsid w:val="00346F38"/>
    <w:rsid w:val="003557EF"/>
    <w:rsid w:val="00360A34"/>
    <w:rsid w:val="00364A16"/>
    <w:rsid w:val="00374DE7"/>
    <w:rsid w:val="00375BA7"/>
    <w:rsid w:val="00376BEE"/>
    <w:rsid w:val="00393959"/>
    <w:rsid w:val="003973BF"/>
    <w:rsid w:val="003B0716"/>
    <w:rsid w:val="003B0BC8"/>
    <w:rsid w:val="003E3DF2"/>
    <w:rsid w:val="003F1971"/>
    <w:rsid w:val="003F5F50"/>
    <w:rsid w:val="003F754D"/>
    <w:rsid w:val="0042300B"/>
    <w:rsid w:val="0043182B"/>
    <w:rsid w:val="00440A6B"/>
    <w:rsid w:val="00450224"/>
    <w:rsid w:val="0045609B"/>
    <w:rsid w:val="00476D28"/>
    <w:rsid w:val="00480C66"/>
    <w:rsid w:val="00494A46"/>
    <w:rsid w:val="00494F71"/>
    <w:rsid w:val="004A4B0A"/>
    <w:rsid w:val="004C22AF"/>
    <w:rsid w:val="004C5B99"/>
    <w:rsid w:val="004D1B8F"/>
    <w:rsid w:val="004D7A91"/>
    <w:rsid w:val="0051396A"/>
    <w:rsid w:val="0052410B"/>
    <w:rsid w:val="00524E58"/>
    <w:rsid w:val="005259AF"/>
    <w:rsid w:val="00530795"/>
    <w:rsid w:val="005432AD"/>
    <w:rsid w:val="00547618"/>
    <w:rsid w:val="00547B3F"/>
    <w:rsid w:val="00557FDD"/>
    <w:rsid w:val="005618ED"/>
    <w:rsid w:val="00563DF0"/>
    <w:rsid w:val="00565081"/>
    <w:rsid w:val="00566384"/>
    <w:rsid w:val="00567FD4"/>
    <w:rsid w:val="005726C1"/>
    <w:rsid w:val="00580013"/>
    <w:rsid w:val="0058458D"/>
    <w:rsid w:val="005A6DEF"/>
    <w:rsid w:val="005C23D2"/>
    <w:rsid w:val="005D6264"/>
    <w:rsid w:val="005E737D"/>
    <w:rsid w:val="005E7AF1"/>
    <w:rsid w:val="005E7D51"/>
    <w:rsid w:val="005F1A43"/>
    <w:rsid w:val="005F28A9"/>
    <w:rsid w:val="0061105C"/>
    <w:rsid w:val="00621482"/>
    <w:rsid w:val="00622130"/>
    <w:rsid w:val="00623B01"/>
    <w:rsid w:val="0063215C"/>
    <w:rsid w:val="0063665B"/>
    <w:rsid w:val="00636FC3"/>
    <w:rsid w:val="00662610"/>
    <w:rsid w:val="006655EF"/>
    <w:rsid w:val="0067321F"/>
    <w:rsid w:val="00674B25"/>
    <w:rsid w:val="00694D90"/>
    <w:rsid w:val="006A3737"/>
    <w:rsid w:val="006A5ECE"/>
    <w:rsid w:val="006D71EB"/>
    <w:rsid w:val="006F593D"/>
    <w:rsid w:val="00700DC3"/>
    <w:rsid w:val="00703F7D"/>
    <w:rsid w:val="007054E4"/>
    <w:rsid w:val="0071117E"/>
    <w:rsid w:val="00713BEC"/>
    <w:rsid w:val="007145D4"/>
    <w:rsid w:val="00734E4D"/>
    <w:rsid w:val="00735C44"/>
    <w:rsid w:val="0073648E"/>
    <w:rsid w:val="00740426"/>
    <w:rsid w:val="0074097B"/>
    <w:rsid w:val="007421B3"/>
    <w:rsid w:val="00744BAF"/>
    <w:rsid w:val="00763F7F"/>
    <w:rsid w:val="00771408"/>
    <w:rsid w:val="007718B8"/>
    <w:rsid w:val="00781CE7"/>
    <w:rsid w:val="00793EBD"/>
    <w:rsid w:val="007A3367"/>
    <w:rsid w:val="007A377A"/>
    <w:rsid w:val="007A57D8"/>
    <w:rsid w:val="007B0742"/>
    <w:rsid w:val="007B3EFD"/>
    <w:rsid w:val="007B455C"/>
    <w:rsid w:val="007B6824"/>
    <w:rsid w:val="007C6C35"/>
    <w:rsid w:val="007D6CF5"/>
    <w:rsid w:val="007F526C"/>
    <w:rsid w:val="0080206C"/>
    <w:rsid w:val="00807284"/>
    <w:rsid w:val="008126DD"/>
    <w:rsid w:val="00813B3C"/>
    <w:rsid w:val="00816981"/>
    <w:rsid w:val="00826673"/>
    <w:rsid w:val="00865E55"/>
    <w:rsid w:val="00885BD7"/>
    <w:rsid w:val="0088631C"/>
    <w:rsid w:val="008870CD"/>
    <w:rsid w:val="0089018E"/>
    <w:rsid w:val="0089249A"/>
    <w:rsid w:val="008A0D56"/>
    <w:rsid w:val="008A515F"/>
    <w:rsid w:val="008B41A6"/>
    <w:rsid w:val="008B4BB1"/>
    <w:rsid w:val="008C6090"/>
    <w:rsid w:val="008E715D"/>
    <w:rsid w:val="00905F34"/>
    <w:rsid w:val="009275B3"/>
    <w:rsid w:val="009425AB"/>
    <w:rsid w:val="00942865"/>
    <w:rsid w:val="0094691A"/>
    <w:rsid w:val="0095363A"/>
    <w:rsid w:val="00954EDC"/>
    <w:rsid w:val="00960038"/>
    <w:rsid w:val="009715AC"/>
    <w:rsid w:val="00983E62"/>
    <w:rsid w:val="00985D20"/>
    <w:rsid w:val="009B4326"/>
    <w:rsid w:val="009C5430"/>
    <w:rsid w:val="009C734D"/>
    <w:rsid w:val="009D1D88"/>
    <w:rsid w:val="009E1B1D"/>
    <w:rsid w:val="009E499D"/>
    <w:rsid w:val="00A110C5"/>
    <w:rsid w:val="00A268B8"/>
    <w:rsid w:val="00A37BE3"/>
    <w:rsid w:val="00A429BC"/>
    <w:rsid w:val="00A45C08"/>
    <w:rsid w:val="00A50F27"/>
    <w:rsid w:val="00A65CCA"/>
    <w:rsid w:val="00A71264"/>
    <w:rsid w:val="00A84421"/>
    <w:rsid w:val="00A860D1"/>
    <w:rsid w:val="00AA01FB"/>
    <w:rsid w:val="00AB1683"/>
    <w:rsid w:val="00AB765F"/>
    <w:rsid w:val="00AC31BC"/>
    <w:rsid w:val="00AC5162"/>
    <w:rsid w:val="00AD72AA"/>
    <w:rsid w:val="00AE3DCA"/>
    <w:rsid w:val="00B03EC4"/>
    <w:rsid w:val="00B04DCE"/>
    <w:rsid w:val="00B15770"/>
    <w:rsid w:val="00B21582"/>
    <w:rsid w:val="00B21E3D"/>
    <w:rsid w:val="00B308B0"/>
    <w:rsid w:val="00B3191A"/>
    <w:rsid w:val="00B33F24"/>
    <w:rsid w:val="00B41800"/>
    <w:rsid w:val="00B42A47"/>
    <w:rsid w:val="00B51FDB"/>
    <w:rsid w:val="00B65E21"/>
    <w:rsid w:val="00B66426"/>
    <w:rsid w:val="00B81144"/>
    <w:rsid w:val="00B943CA"/>
    <w:rsid w:val="00B94AB6"/>
    <w:rsid w:val="00BC3922"/>
    <w:rsid w:val="00BC7E50"/>
    <w:rsid w:val="00BD198D"/>
    <w:rsid w:val="00BE6C7C"/>
    <w:rsid w:val="00BE7087"/>
    <w:rsid w:val="00BF0B1D"/>
    <w:rsid w:val="00BF55A5"/>
    <w:rsid w:val="00C273BD"/>
    <w:rsid w:val="00C356D7"/>
    <w:rsid w:val="00C445A7"/>
    <w:rsid w:val="00C61610"/>
    <w:rsid w:val="00C668B5"/>
    <w:rsid w:val="00C71114"/>
    <w:rsid w:val="00CA7511"/>
    <w:rsid w:val="00CB378B"/>
    <w:rsid w:val="00CC325E"/>
    <w:rsid w:val="00CD30AF"/>
    <w:rsid w:val="00CD5EF9"/>
    <w:rsid w:val="00CF0E93"/>
    <w:rsid w:val="00D05EB6"/>
    <w:rsid w:val="00D14063"/>
    <w:rsid w:val="00D14E50"/>
    <w:rsid w:val="00D161F5"/>
    <w:rsid w:val="00D2264F"/>
    <w:rsid w:val="00D238C9"/>
    <w:rsid w:val="00D2734A"/>
    <w:rsid w:val="00D301D8"/>
    <w:rsid w:val="00D40DDA"/>
    <w:rsid w:val="00D467F9"/>
    <w:rsid w:val="00D51951"/>
    <w:rsid w:val="00D805E3"/>
    <w:rsid w:val="00D84CCC"/>
    <w:rsid w:val="00DC70F2"/>
    <w:rsid w:val="00DC7EC2"/>
    <w:rsid w:val="00DE5654"/>
    <w:rsid w:val="00DE6B41"/>
    <w:rsid w:val="00DF38AE"/>
    <w:rsid w:val="00E0615A"/>
    <w:rsid w:val="00E13437"/>
    <w:rsid w:val="00E13754"/>
    <w:rsid w:val="00E235FC"/>
    <w:rsid w:val="00E36432"/>
    <w:rsid w:val="00E40232"/>
    <w:rsid w:val="00E44BDC"/>
    <w:rsid w:val="00E57713"/>
    <w:rsid w:val="00E62E94"/>
    <w:rsid w:val="00E80A00"/>
    <w:rsid w:val="00E8718C"/>
    <w:rsid w:val="00E9069F"/>
    <w:rsid w:val="00E944A7"/>
    <w:rsid w:val="00E97D1E"/>
    <w:rsid w:val="00EB4413"/>
    <w:rsid w:val="00EB57C4"/>
    <w:rsid w:val="00EB7A4A"/>
    <w:rsid w:val="00ED1641"/>
    <w:rsid w:val="00ED71DB"/>
    <w:rsid w:val="00EE302A"/>
    <w:rsid w:val="00EE4378"/>
    <w:rsid w:val="00EF0D36"/>
    <w:rsid w:val="00F01EC3"/>
    <w:rsid w:val="00F216C2"/>
    <w:rsid w:val="00F35844"/>
    <w:rsid w:val="00F75CD0"/>
    <w:rsid w:val="00F85186"/>
    <w:rsid w:val="00F900DC"/>
    <w:rsid w:val="00F911EB"/>
    <w:rsid w:val="00F948E8"/>
    <w:rsid w:val="00F97B51"/>
    <w:rsid w:val="00FA320D"/>
    <w:rsid w:val="00FA37A6"/>
    <w:rsid w:val="00FD2804"/>
    <w:rsid w:val="00FD4192"/>
    <w:rsid w:val="00FD57D6"/>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A593E2F1-AB82-4C24-8078-B9904AFA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bodytext">
    <w:name w:val="bodytext"/>
    <w:basedOn w:val="Normal"/>
    <w:rsid w:val="00185EC8"/>
    <w:pPr>
      <w:spacing w:before="0" w:after="0"/>
      <w:jc w:val="left"/>
    </w:pPr>
    <w:rPr>
      <w:rFonts w:eastAsia="Calibri"/>
      <w:sz w:val="24"/>
      <w:szCs w:val="20"/>
      <w:lang w:val="en-US" w:eastAsia="en-US"/>
    </w:rPr>
  </w:style>
  <w:style w:type="paragraph" w:styleId="Header">
    <w:name w:val="header"/>
    <w:basedOn w:val="Normal"/>
    <w:link w:val="HeaderChar"/>
    <w:uiPriority w:val="99"/>
    <w:locked/>
    <w:rsid w:val="00185EC8"/>
    <w:pPr>
      <w:tabs>
        <w:tab w:val="center" w:pos="4153"/>
        <w:tab w:val="right" w:pos="8306"/>
      </w:tabs>
      <w:spacing w:before="0" w:after="60"/>
      <w:jc w:val="left"/>
    </w:pPr>
    <w:rPr>
      <w:rFonts w:ascii="Times New Roman" w:eastAsia="Calibri" w:hAnsi="Times New Roman"/>
      <w:sz w:val="20"/>
      <w:szCs w:val="20"/>
      <w:lang w:val="en-US" w:eastAsia="en-US"/>
    </w:rPr>
  </w:style>
  <w:style w:type="character" w:customStyle="1" w:styleId="HeaderChar">
    <w:name w:val="Header Char"/>
    <w:basedOn w:val="DefaultParagraphFont"/>
    <w:link w:val="Header"/>
    <w:uiPriority w:val="99"/>
    <w:semiHidden/>
    <w:locked/>
    <w:rsid w:val="005E7AF1"/>
    <w:rPr>
      <w:rFonts w:ascii="Arial" w:hAnsi="Arial" w:cs="Times New Roman"/>
      <w:sz w:val="24"/>
      <w:szCs w:val="24"/>
    </w:rPr>
  </w:style>
  <w:style w:type="paragraph" w:styleId="Footer">
    <w:name w:val="footer"/>
    <w:basedOn w:val="Normal"/>
    <w:link w:val="FooterChar"/>
    <w:uiPriority w:val="99"/>
    <w:locked/>
    <w:rsid w:val="00082AE5"/>
    <w:pPr>
      <w:tabs>
        <w:tab w:val="center" w:pos="4513"/>
        <w:tab w:val="right" w:pos="9026"/>
      </w:tabs>
    </w:pPr>
  </w:style>
  <w:style w:type="character" w:customStyle="1" w:styleId="FooterChar">
    <w:name w:val="Footer Char"/>
    <w:basedOn w:val="DefaultParagraphFont"/>
    <w:link w:val="Footer"/>
    <w:uiPriority w:val="99"/>
    <w:locked/>
    <w:rsid w:val="00082AE5"/>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7F49A3-769D-45AA-B9C2-39E23975A16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F84AA0-8FAA-4640-B779-D0F90B27E407}">
      <dgm:prSet phldrT="[Text]"/>
      <dgm:spPr/>
      <dgm:t>
        <a:bodyPr/>
        <a:lstStyle/>
        <a:p>
          <a:r>
            <a:rPr lang="en-GB"/>
            <a:t>Histology Laboratory Manager</a:t>
          </a:r>
        </a:p>
      </dgm:t>
    </dgm:pt>
    <dgm:pt modelId="{747B783C-6955-48F8-896B-E32C9432594F}" type="parTrans" cxnId="{F0B8B430-6AA9-4920-8D0C-7ACC8329F2DA}">
      <dgm:prSet/>
      <dgm:spPr/>
      <dgm:t>
        <a:bodyPr/>
        <a:lstStyle/>
        <a:p>
          <a:endParaRPr lang="en-GB"/>
        </a:p>
      </dgm:t>
    </dgm:pt>
    <dgm:pt modelId="{D777FACB-0F93-4A37-8561-F6DC6616DD0F}" type="sibTrans" cxnId="{F0B8B430-6AA9-4920-8D0C-7ACC8329F2DA}">
      <dgm:prSet/>
      <dgm:spPr/>
      <dgm:t>
        <a:bodyPr/>
        <a:lstStyle/>
        <a:p>
          <a:endParaRPr lang="en-GB"/>
        </a:p>
      </dgm:t>
    </dgm:pt>
    <dgm:pt modelId="{0EAFF6A9-3855-45F7-9EF0-61EB982C4A94}">
      <dgm:prSet phldrT="[Text]"/>
      <dgm:spPr/>
      <dgm:t>
        <a:bodyPr/>
        <a:lstStyle/>
        <a:p>
          <a:r>
            <a:rPr lang="en-GB"/>
            <a:t>Senior Biomedical Scientists</a:t>
          </a:r>
        </a:p>
      </dgm:t>
    </dgm:pt>
    <dgm:pt modelId="{26FAE257-FBFB-4A0D-A20F-A7D6E74E0620}" type="parTrans" cxnId="{0D0EAFF5-1241-4597-9A01-AC39BD795D2F}">
      <dgm:prSet/>
      <dgm:spPr/>
      <dgm:t>
        <a:bodyPr/>
        <a:lstStyle/>
        <a:p>
          <a:endParaRPr lang="en-GB"/>
        </a:p>
      </dgm:t>
    </dgm:pt>
    <dgm:pt modelId="{02CAA286-DB84-4B0F-9AF0-39BDE87CE1CA}" type="sibTrans" cxnId="{0D0EAFF5-1241-4597-9A01-AC39BD795D2F}">
      <dgm:prSet/>
      <dgm:spPr/>
      <dgm:t>
        <a:bodyPr/>
        <a:lstStyle/>
        <a:p>
          <a:endParaRPr lang="en-GB"/>
        </a:p>
      </dgm:t>
    </dgm:pt>
    <dgm:pt modelId="{E25EADD5-3CB5-4003-BAFB-DBBB97408E25}">
      <dgm:prSet phldrT="[Text]"/>
      <dgm:spPr/>
      <dgm:t>
        <a:bodyPr/>
        <a:lstStyle/>
        <a:p>
          <a:r>
            <a:rPr lang="en-GB"/>
            <a:t>Specialist Biomedical Scientists</a:t>
          </a:r>
        </a:p>
      </dgm:t>
    </dgm:pt>
    <dgm:pt modelId="{22DACB63-539C-4FD6-932D-CE558CFB3D19}" type="parTrans" cxnId="{292B0522-5D5A-4206-B704-D02403E28E43}">
      <dgm:prSet/>
      <dgm:spPr/>
      <dgm:t>
        <a:bodyPr/>
        <a:lstStyle/>
        <a:p>
          <a:endParaRPr lang="en-GB"/>
        </a:p>
      </dgm:t>
    </dgm:pt>
    <dgm:pt modelId="{55F97833-C2F1-4277-B779-DEBB89A60919}" type="sibTrans" cxnId="{292B0522-5D5A-4206-B704-D02403E28E43}">
      <dgm:prSet/>
      <dgm:spPr/>
      <dgm:t>
        <a:bodyPr/>
        <a:lstStyle/>
        <a:p>
          <a:endParaRPr lang="en-GB"/>
        </a:p>
      </dgm:t>
    </dgm:pt>
    <dgm:pt modelId="{CDC3ED5F-E6B4-400C-AE93-EE65E6F2DEAE}">
      <dgm:prSet phldrT="[Text]"/>
      <dgm:spPr/>
      <dgm:t>
        <a:bodyPr/>
        <a:lstStyle/>
        <a:p>
          <a:r>
            <a:rPr lang="en-GB"/>
            <a:t>Biomedical Scientists</a:t>
          </a:r>
        </a:p>
      </dgm:t>
    </dgm:pt>
    <dgm:pt modelId="{EB6E6D1B-DC0C-4152-893F-3CD69B8597D6}" type="parTrans" cxnId="{30FF81F6-2610-406F-951C-DA57E05B60E5}">
      <dgm:prSet/>
      <dgm:spPr/>
      <dgm:t>
        <a:bodyPr/>
        <a:lstStyle/>
        <a:p>
          <a:endParaRPr lang="en-GB"/>
        </a:p>
      </dgm:t>
    </dgm:pt>
    <dgm:pt modelId="{DF077892-352A-45EA-BA9D-C5E7D8D2F3F7}" type="sibTrans" cxnId="{30FF81F6-2610-406F-951C-DA57E05B60E5}">
      <dgm:prSet/>
      <dgm:spPr/>
      <dgm:t>
        <a:bodyPr/>
        <a:lstStyle/>
        <a:p>
          <a:endParaRPr lang="en-GB"/>
        </a:p>
      </dgm:t>
    </dgm:pt>
    <dgm:pt modelId="{CE985C2E-98D6-47DA-A109-4A35B321EDB5}">
      <dgm:prSet phldrT="[Text]"/>
      <dgm:spPr>
        <a:solidFill>
          <a:schemeClr val="accent2">
            <a:lumMod val="75000"/>
          </a:schemeClr>
        </a:solidFill>
      </dgm:spPr>
      <dgm:t>
        <a:bodyPr/>
        <a:lstStyle/>
        <a:p>
          <a:r>
            <a:rPr lang="en-GB"/>
            <a:t>Trainee BMS</a:t>
          </a:r>
        </a:p>
      </dgm:t>
    </dgm:pt>
    <dgm:pt modelId="{A6179751-2384-401B-B140-0E9502A26BE4}" type="parTrans" cxnId="{67A43C5F-5E18-4EE8-A867-6FB74A97E58A}">
      <dgm:prSet/>
      <dgm:spPr/>
      <dgm:t>
        <a:bodyPr/>
        <a:lstStyle/>
        <a:p>
          <a:endParaRPr lang="en-GB"/>
        </a:p>
      </dgm:t>
    </dgm:pt>
    <dgm:pt modelId="{DEC0E411-D2C9-47E5-8969-1B41AAAD5D6E}" type="sibTrans" cxnId="{67A43C5F-5E18-4EE8-A867-6FB74A97E58A}">
      <dgm:prSet/>
      <dgm:spPr/>
      <dgm:t>
        <a:bodyPr/>
        <a:lstStyle/>
        <a:p>
          <a:endParaRPr lang="en-GB"/>
        </a:p>
      </dgm:t>
    </dgm:pt>
    <dgm:pt modelId="{9A4155B0-1946-4F82-9D39-6A0672E006F5}" type="pres">
      <dgm:prSet presAssocID="{F07F49A3-769D-45AA-B9C2-39E23975A16C}" presName="hierChild1" presStyleCnt="0">
        <dgm:presLayoutVars>
          <dgm:orgChart val="1"/>
          <dgm:chPref val="1"/>
          <dgm:dir/>
          <dgm:animOne val="branch"/>
          <dgm:animLvl val="lvl"/>
          <dgm:resizeHandles/>
        </dgm:presLayoutVars>
      </dgm:prSet>
      <dgm:spPr/>
    </dgm:pt>
    <dgm:pt modelId="{CBBA1C4F-50EB-402F-BBBD-E08E04CCB051}" type="pres">
      <dgm:prSet presAssocID="{65F84AA0-8FAA-4640-B779-D0F90B27E407}" presName="hierRoot1" presStyleCnt="0">
        <dgm:presLayoutVars>
          <dgm:hierBranch val="init"/>
        </dgm:presLayoutVars>
      </dgm:prSet>
      <dgm:spPr/>
    </dgm:pt>
    <dgm:pt modelId="{A7F43459-6B15-4B46-8DC8-E90D8EC215C9}" type="pres">
      <dgm:prSet presAssocID="{65F84AA0-8FAA-4640-B779-D0F90B27E407}" presName="rootComposite1" presStyleCnt="0"/>
      <dgm:spPr/>
    </dgm:pt>
    <dgm:pt modelId="{8970D79B-2598-4C78-ACF2-6E3B6D632CF7}" type="pres">
      <dgm:prSet presAssocID="{65F84AA0-8FAA-4640-B779-D0F90B27E407}" presName="rootText1" presStyleLbl="node0" presStyleIdx="0" presStyleCnt="1">
        <dgm:presLayoutVars>
          <dgm:chPref val="3"/>
        </dgm:presLayoutVars>
      </dgm:prSet>
      <dgm:spPr/>
    </dgm:pt>
    <dgm:pt modelId="{2760A185-63CA-441E-B98B-4BF744CE516F}" type="pres">
      <dgm:prSet presAssocID="{65F84AA0-8FAA-4640-B779-D0F90B27E407}" presName="rootConnector1" presStyleLbl="node1" presStyleIdx="0" presStyleCnt="0"/>
      <dgm:spPr/>
    </dgm:pt>
    <dgm:pt modelId="{A3A5A9B8-9076-4AF8-9DF6-F5E5DA784AA9}" type="pres">
      <dgm:prSet presAssocID="{65F84AA0-8FAA-4640-B779-D0F90B27E407}" presName="hierChild2" presStyleCnt="0"/>
      <dgm:spPr/>
    </dgm:pt>
    <dgm:pt modelId="{2DDD0E98-0621-4FF5-B16F-4C55C2E56DBF}" type="pres">
      <dgm:prSet presAssocID="{26FAE257-FBFB-4A0D-A20F-A7D6E74E0620}" presName="Name37" presStyleLbl="parChTrans1D2" presStyleIdx="0" presStyleCnt="1"/>
      <dgm:spPr/>
    </dgm:pt>
    <dgm:pt modelId="{C4E17C1A-2AF9-4F4B-B64A-8FDE92F16190}" type="pres">
      <dgm:prSet presAssocID="{0EAFF6A9-3855-45F7-9EF0-61EB982C4A94}" presName="hierRoot2" presStyleCnt="0">
        <dgm:presLayoutVars>
          <dgm:hierBranch val="init"/>
        </dgm:presLayoutVars>
      </dgm:prSet>
      <dgm:spPr/>
    </dgm:pt>
    <dgm:pt modelId="{0BCE4C6E-648B-4766-93D6-B1115125D0A1}" type="pres">
      <dgm:prSet presAssocID="{0EAFF6A9-3855-45F7-9EF0-61EB982C4A94}" presName="rootComposite" presStyleCnt="0"/>
      <dgm:spPr/>
    </dgm:pt>
    <dgm:pt modelId="{11D088BA-18E1-4C37-B07A-1895B2649056}" type="pres">
      <dgm:prSet presAssocID="{0EAFF6A9-3855-45F7-9EF0-61EB982C4A94}" presName="rootText" presStyleLbl="node2" presStyleIdx="0" presStyleCnt="1">
        <dgm:presLayoutVars>
          <dgm:chPref val="3"/>
        </dgm:presLayoutVars>
      </dgm:prSet>
      <dgm:spPr/>
    </dgm:pt>
    <dgm:pt modelId="{C01CE713-D3F3-406A-A260-71A205B96645}" type="pres">
      <dgm:prSet presAssocID="{0EAFF6A9-3855-45F7-9EF0-61EB982C4A94}" presName="rootConnector" presStyleLbl="node2" presStyleIdx="0" presStyleCnt="1"/>
      <dgm:spPr/>
    </dgm:pt>
    <dgm:pt modelId="{2CE090B5-CDCE-4A19-9F85-0D19AF6256A2}" type="pres">
      <dgm:prSet presAssocID="{0EAFF6A9-3855-45F7-9EF0-61EB982C4A94}" presName="hierChild4" presStyleCnt="0"/>
      <dgm:spPr/>
    </dgm:pt>
    <dgm:pt modelId="{E19665C5-8010-4ECA-A034-9A305156B816}" type="pres">
      <dgm:prSet presAssocID="{22DACB63-539C-4FD6-932D-CE558CFB3D19}" presName="Name37" presStyleLbl="parChTrans1D3" presStyleIdx="0" presStyleCnt="1"/>
      <dgm:spPr/>
    </dgm:pt>
    <dgm:pt modelId="{F49BB35B-3584-495C-A9A0-EE81285C6995}" type="pres">
      <dgm:prSet presAssocID="{E25EADD5-3CB5-4003-BAFB-DBBB97408E25}" presName="hierRoot2" presStyleCnt="0">
        <dgm:presLayoutVars>
          <dgm:hierBranch val="init"/>
        </dgm:presLayoutVars>
      </dgm:prSet>
      <dgm:spPr/>
    </dgm:pt>
    <dgm:pt modelId="{7BF2221B-B116-48AC-8C59-7E142421D3F5}" type="pres">
      <dgm:prSet presAssocID="{E25EADD5-3CB5-4003-BAFB-DBBB97408E25}" presName="rootComposite" presStyleCnt="0"/>
      <dgm:spPr/>
    </dgm:pt>
    <dgm:pt modelId="{06F3AA05-DF11-40B2-AC27-9F6844352332}" type="pres">
      <dgm:prSet presAssocID="{E25EADD5-3CB5-4003-BAFB-DBBB97408E25}" presName="rootText" presStyleLbl="node3" presStyleIdx="0" presStyleCnt="1">
        <dgm:presLayoutVars>
          <dgm:chPref val="3"/>
        </dgm:presLayoutVars>
      </dgm:prSet>
      <dgm:spPr/>
    </dgm:pt>
    <dgm:pt modelId="{AB83050B-62D3-4FB6-94D8-9BCF5C33FB02}" type="pres">
      <dgm:prSet presAssocID="{E25EADD5-3CB5-4003-BAFB-DBBB97408E25}" presName="rootConnector" presStyleLbl="node3" presStyleIdx="0" presStyleCnt="1"/>
      <dgm:spPr/>
    </dgm:pt>
    <dgm:pt modelId="{D055A655-3DF1-43E6-8D76-58F3205905C4}" type="pres">
      <dgm:prSet presAssocID="{E25EADD5-3CB5-4003-BAFB-DBBB97408E25}" presName="hierChild4" presStyleCnt="0"/>
      <dgm:spPr/>
    </dgm:pt>
    <dgm:pt modelId="{AC92072A-40D5-4D39-BD33-354CFC989D0D}" type="pres">
      <dgm:prSet presAssocID="{EB6E6D1B-DC0C-4152-893F-3CD69B8597D6}" presName="Name37" presStyleLbl="parChTrans1D4" presStyleIdx="0" presStyleCnt="2"/>
      <dgm:spPr/>
    </dgm:pt>
    <dgm:pt modelId="{A7CBA618-48E0-458D-824E-9F10CB07D731}" type="pres">
      <dgm:prSet presAssocID="{CDC3ED5F-E6B4-400C-AE93-EE65E6F2DEAE}" presName="hierRoot2" presStyleCnt="0">
        <dgm:presLayoutVars>
          <dgm:hierBranch val="init"/>
        </dgm:presLayoutVars>
      </dgm:prSet>
      <dgm:spPr/>
    </dgm:pt>
    <dgm:pt modelId="{1716BAF8-8845-46F0-B589-947E74582A2F}" type="pres">
      <dgm:prSet presAssocID="{CDC3ED5F-E6B4-400C-AE93-EE65E6F2DEAE}" presName="rootComposite" presStyleCnt="0"/>
      <dgm:spPr/>
    </dgm:pt>
    <dgm:pt modelId="{5BBB2DF0-A702-49A3-974F-B61A30640189}" type="pres">
      <dgm:prSet presAssocID="{CDC3ED5F-E6B4-400C-AE93-EE65E6F2DEAE}" presName="rootText" presStyleLbl="node4" presStyleIdx="0" presStyleCnt="2">
        <dgm:presLayoutVars>
          <dgm:chPref val="3"/>
        </dgm:presLayoutVars>
      </dgm:prSet>
      <dgm:spPr/>
    </dgm:pt>
    <dgm:pt modelId="{503340DB-3108-4127-83D0-3E6200D8E37C}" type="pres">
      <dgm:prSet presAssocID="{CDC3ED5F-E6B4-400C-AE93-EE65E6F2DEAE}" presName="rootConnector" presStyleLbl="node4" presStyleIdx="0" presStyleCnt="2"/>
      <dgm:spPr/>
    </dgm:pt>
    <dgm:pt modelId="{73863892-ABC2-4A14-9E1B-F9EA3E603871}" type="pres">
      <dgm:prSet presAssocID="{CDC3ED5F-E6B4-400C-AE93-EE65E6F2DEAE}" presName="hierChild4" presStyleCnt="0"/>
      <dgm:spPr/>
    </dgm:pt>
    <dgm:pt modelId="{31D676B5-9B79-4541-92A1-BA06F3161FF3}" type="pres">
      <dgm:prSet presAssocID="{A6179751-2384-401B-B140-0E9502A26BE4}" presName="Name37" presStyleLbl="parChTrans1D4" presStyleIdx="1" presStyleCnt="2"/>
      <dgm:spPr/>
    </dgm:pt>
    <dgm:pt modelId="{52305186-0D7D-4CD9-85A9-316DF9750EF4}" type="pres">
      <dgm:prSet presAssocID="{CE985C2E-98D6-47DA-A109-4A35B321EDB5}" presName="hierRoot2" presStyleCnt="0">
        <dgm:presLayoutVars>
          <dgm:hierBranch val="init"/>
        </dgm:presLayoutVars>
      </dgm:prSet>
      <dgm:spPr/>
    </dgm:pt>
    <dgm:pt modelId="{F11A497D-09CD-4D1A-A5CE-749C4DB385D7}" type="pres">
      <dgm:prSet presAssocID="{CE985C2E-98D6-47DA-A109-4A35B321EDB5}" presName="rootComposite" presStyleCnt="0"/>
      <dgm:spPr/>
    </dgm:pt>
    <dgm:pt modelId="{2900EF83-6AC5-4722-91F2-F5ED6D67EFF1}" type="pres">
      <dgm:prSet presAssocID="{CE985C2E-98D6-47DA-A109-4A35B321EDB5}" presName="rootText" presStyleLbl="node4" presStyleIdx="1" presStyleCnt="2">
        <dgm:presLayoutVars>
          <dgm:chPref val="3"/>
        </dgm:presLayoutVars>
      </dgm:prSet>
      <dgm:spPr/>
    </dgm:pt>
    <dgm:pt modelId="{5BF4D555-DA7A-4807-82A2-35530A8D8568}" type="pres">
      <dgm:prSet presAssocID="{CE985C2E-98D6-47DA-A109-4A35B321EDB5}" presName="rootConnector" presStyleLbl="node4" presStyleIdx="1" presStyleCnt="2"/>
      <dgm:spPr/>
    </dgm:pt>
    <dgm:pt modelId="{B0099204-2FD2-46AE-BB46-5ED8E4EE6739}" type="pres">
      <dgm:prSet presAssocID="{CE985C2E-98D6-47DA-A109-4A35B321EDB5}" presName="hierChild4" presStyleCnt="0"/>
      <dgm:spPr/>
    </dgm:pt>
    <dgm:pt modelId="{E20C0213-0311-4A53-BED2-7EBFDAB26AF8}" type="pres">
      <dgm:prSet presAssocID="{CE985C2E-98D6-47DA-A109-4A35B321EDB5}" presName="hierChild5" presStyleCnt="0"/>
      <dgm:spPr/>
    </dgm:pt>
    <dgm:pt modelId="{F7F7F935-1311-41F8-90D9-F38C4778CE87}" type="pres">
      <dgm:prSet presAssocID="{CDC3ED5F-E6B4-400C-AE93-EE65E6F2DEAE}" presName="hierChild5" presStyleCnt="0"/>
      <dgm:spPr/>
    </dgm:pt>
    <dgm:pt modelId="{C2698014-B846-4165-9D59-66A5A1297F66}" type="pres">
      <dgm:prSet presAssocID="{E25EADD5-3CB5-4003-BAFB-DBBB97408E25}" presName="hierChild5" presStyleCnt="0"/>
      <dgm:spPr/>
    </dgm:pt>
    <dgm:pt modelId="{DC8A30E6-4348-402F-86FE-7EE85F2DDB20}" type="pres">
      <dgm:prSet presAssocID="{0EAFF6A9-3855-45F7-9EF0-61EB982C4A94}" presName="hierChild5" presStyleCnt="0"/>
      <dgm:spPr/>
    </dgm:pt>
    <dgm:pt modelId="{46540A73-9CBE-4F5D-9430-EBD8D5E7B061}" type="pres">
      <dgm:prSet presAssocID="{65F84AA0-8FAA-4640-B779-D0F90B27E407}" presName="hierChild3" presStyleCnt="0"/>
      <dgm:spPr/>
    </dgm:pt>
  </dgm:ptLst>
  <dgm:cxnLst>
    <dgm:cxn modelId="{F50CAA09-F567-4CA7-8C52-2BEFE2AFEC32}" type="presOf" srcId="{CE985C2E-98D6-47DA-A109-4A35B321EDB5}" destId="{5BF4D555-DA7A-4807-82A2-35530A8D8568}" srcOrd="1" destOrd="0" presId="urn:microsoft.com/office/officeart/2005/8/layout/orgChart1"/>
    <dgm:cxn modelId="{50B9D610-AEDE-45A6-A84A-1603D0159CD6}" type="presOf" srcId="{22DACB63-539C-4FD6-932D-CE558CFB3D19}" destId="{E19665C5-8010-4ECA-A034-9A305156B816}" srcOrd="0" destOrd="0" presId="urn:microsoft.com/office/officeart/2005/8/layout/orgChart1"/>
    <dgm:cxn modelId="{292B0522-5D5A-4206-B704-D02403E28E43}" srcId="{0EAFF6A9-3855-45F7-9EF0-61EB982C4A94}" destId="{E25EADD5-3CB5-4003-BAFB-DBBB97408E25}" srcOrd="0" destOrd="0" parTransId="{22DACB63-539C-4FD6-932D-CE558CFB3D19}" sibTransId="{55F97833-C2F1-4277-B779-DEBB89A60919}"/>
    <dgm:cxn modelId="{8C01F52D-726B-4CBB-899E-D92727308C42}" type="presOf" srcId="{EB6E6D1B-DC0C-4152-893F-3CD69B8597D6}" destId="{AC92072A-40D5-4D39-BD33-354CFC989D0D}" srcOrd="0" destOrd="0" presId="urn:microsoft.com/office/officeart/2005/8/layout/orgChart1"/>
    <dgm:cxn modelId="{F0B8B430-6AA9-4920-8D0C-7ACC8329F2DA}" srcId="{F07F49A3-769D-45AA-B9C2-39E23975A16C}" destId="{65F84AA0-8FAA-4640-B779-D0F90B27E407}" srcOrd="0" destOrd="0" parTransId="{747B783C-6955-48F8-896B-E32C9432594F}" sibTransId="{D777FACB-0F93-4A37-8561-F6DC6616DD0F}"/>
    <dgm:cxn modelId="{67A43C5F-5E18-4EE8-A867-6FB74A97E58A}" srcId="{CDC3ED5F-E6B4-400C-AE93-EE65E6F2DEAE}" destId="{CE985C2E-98D6-47DA-A109-4A35B321EDB5}" srcOrd="0" destOrd="0" parTransId="{A6179751-2384-401B-B140-0E9502A26BE4}" sibTransId="{DEC0E411-D2C9-47E5-8969-1B41AAAD5D6E}"/>
    <dgm:cxn modelId="{770F8A46-1DAF-42A4-97F8-35DB16DE0839}" type="presOf" srcId="{0EAFF6A9-3855-45F7-9EF0-61EB982C4A94}" destId="{11D088BA-18E1-4C37-B07A-1895B2649056}" srcOrd="0" destOrd="0" presId="urn:microsoft.com/office/officeart/2005/8/layout/orgChart1"/>
    <dgm:cxn modelId="{F652A36B-9FDB-48D5-A6AE-0DF8768F619F}" type="presOf" srcId="{A6179751-2384-401B-B140-0E9502A26BE4}" destId="{31D676B5-9B79-4541-92A1-BA06F3161FF3}" srcOrd="0" destOrd="0" presId="urn:microsoft.com/office/officeart/2005/8/layout/orgChart1"/>
    <dgm:cxn modelId="{AF759970-3489-4814-A525-920B919C611C}" type="presOf" srcId="{65F84AA0-8FAA-4640-B779-D0F90B27E407}" destId="{2760A185-63CA-441E-B98B-4BF744CE516F}" srcOrd="1" destOrd="0" presId="urn:microsoft.com/office/officeart/2005/8/layout/orgChart1"/>
    <dgm:cxn modelId="{E4E38952-594A-4D72-8A1E-4C9C083A874E}" type="presOf" srcId="{F07F49A3-769D-45AA-B9C2-39E23975A16C}" destId="{9A4155B0-1946-4F82-9D39-6A0672E006F5}" srcOrd="0" destOrd="0" presId="urn:microsoft.com/office/officeart/2005/8/layout/orgChart1"/>
    <dgm:cxn modelId="{042A5353-9408-4E67-8897-B6696239AB63}" type="presOf" srcId="{26FAE257-FBFB-4A0D-A20F-A7D6E74E0620}" destId="{2DDD0E98-0621-4FF5-B16F-4C55C2E56DBF}" srcOrd="0" destOrd="0" presId="urn:microsoft.com/office/officeart/2005/8/layout/orgChart1"/>
    <dgm:cxn modelId="{C0034C58-652F-4ADF-946D-F0E87580CA46}" type="presOf" srcId="{0EAFF6A9-3855-45F7-9EF0-61EB982C4A94}" destId="{C01CE713-D3F3-406A-A260-71A205B96645}" srcOrd="1" destOrd="0" presId="urn:microsoft.com/office/officeart/2005/8/layout/orgChart1"/>
    <dgm:cxn modelId="{8AFA9679-81A4-46C4-A8DC-12C63B2254B7}" type="presOf" srcId="{E25EADD5-3CB5-4003-BAFB-DBBB97408E25}" destId="{06F3AA05-DF11-40B2-AC27-9F6844352332}" srcOrd="0" destOrd="0" presId="urn:microsoft.com/office/officeart/2005/8/layout/orgChart1"/>
    <dgm:cxn modelId="{66065A7B-0A5E-4FF8-9BFD-84CFA524E3A2}" type="presOf" srcId="{CE985C2E-98D6-47DA-A109-4A35B321EDB5}" destId="{2900EF83-6AC5-4722-91F2-F5ED6D67EFF1}" srcOrd="0" destOrd="0" presId="urn:microsoft.com/office/officeart/2005/8/layout/orgChart1"/>
    <dgm:cxn modelId="{890164B6-E472-4771-8DE0-A07ED14A38AA}" type="presOf" srcId="{CDC3ED5F-E6B4-400C-AE93-EE65E6F2DEAE}" destId="{5BBB2DF0-A702-49A3-974F-B61A30640189}" srcOrd="0" destOrd="0" presId="urn:microsoft.com/office/officeart/2005/8/layout/orgChart1"/>
    <dgm:cxn modelId="{7AFFEABD-AEA3-42FD-8F95-B1DA684D9C6B}" type="presOf" srcId="{CDC3ED5F-E6B4-400C-AE93-EE65E6F2DEAE}" destId="{503340DB-3108-4127-83D0-3E6200D8E37C}" srcOrd="1" destOrd="0" presId="urn:microsoft.com/office/officeart/2005/8/layout/orgChart1"/>
    <dgm:cxn modelId="{5BF523CC-2E81-4145-908B-51BBD7CCCC35}" type="presOf" srcId="{E25EADD5-3CB5-4003-BAFB-DBBB97408E25}" destId="{AB83050B-62D3-4FB6-94D8-9BCF5C33FB02}" srcOrd="1" destOrd="0" presId="urn:microsoft.com/office/officeart/2005/8/layout/orgChart1"/>
    <dgm:cxn modelId="{0E60B0EA-8929-40DD-8497-831C78D89682}" type="presOf" srcId="{65F84AA0-8FAA-4640-B779-D0F90B27E407}" destId="{8970D79B-2598-4C78-ACF2-6E3B6D632CF7}" srcOrd="0" destOrd="0" presId="urn:microsoft.com/office/officeart/2005/8/layout/orgChart1"/>
    <dgm:cxn modelId="{0D0EAFF5-1241-4597-9A01-AC39BD795D2F}" srcId="{65F84AA0-8FAA-4640-B779-D0F90B27E407}" destId="{0EAFF6A9-3855-45F7-9EF0-61EB982C4A94}" srcOrd="0" destOrd="0" parTransId="{26FAE257-FBFB-4A0D-A20F-A7D6E74E0620}" sibTransId="{02CAA286-DB84-4B0F-9AF0-39BDE87CE1CA}"/>
    <dgm:cxn modelId="{30FF81F6-2610-406F-951C-DA57E05B60E5}" srcId="{E25EADD5-3CB5-4003-BAFB-DBBB97408E25}" destId="{CDC3ED5F-E6B4-400C-AE93-EE65E6F2DEAE}" srcOrd="0" destOrd="0" parTransId="{EB6E6D1B-DC0C-4152-893F-3CD69B8597D6}" sibTransId="{DF077892-352A-45EA-BA9D-C5E7D8D2F3F7}"/>
    <dgm:cxn modelId="{62E6D84A-0BFE-48D6-8080-D830A03BFDBF}" type="presParOf" srcId="{9A4155B0-1946-4F82-9D39-6A0672E006F5}" destId="{CBBA1C4F-50EB-402F-BBBD-E08E04CCB051}" srcOrd="0" destOrd="0" presId="urn:microsoft.com/office/officeart/2005/8/layout/orgChart1"/>
    <dgm:cxn modelId="{072E74D4-4D46-47B0-83BC-CBC88915588C}" type="presParOf" srcId="{CBBA1C4F-50EB-402F-BBBD-E08E04CCB051}" destId="{A7F43459-6B15-4B46-8DC8-E90D8EC215C9}" srcOrd="0" destOrd="0" presId="urn:microsoft.com/office/officeart/2005/8/layout/orgChart1"/>
    <dgm:cxn modelId="{5FD5D728-0975-4072-8E15-46D8BAA9139E}" type="presParOf" srcId="{A7F43459-6B15-4B46-8DC8-E90D8EC215C9}" destId="{8970D79B-2598-4C78-ACF2-6E3B6D632CF7}" srcOrd="0" destOrd="0" presId="urn:microsoft.com/office/officeart/2005/8/layout/orgChart1"/>
    <dgm:cxn modelId="{35B678A6-AB30-4F13-8D2C-C359E12EF35F}" type="presParOf" srcId="{A7F43459-6B15-4B46-8DC8-E90D8EC215C9}" destId="{2760A185-63CA-441E-B98B-4BF744CE516F}" srcOrd="1" destOrd="0" presId="urn:microsoft.com/office/officeart/2005/8/layout/orgChart1"/>
    <dgm:cxn modelId="{F70F8C72-89A8-4881-88FD-27BB12BF4506}" type="presParOf" srcId="{CBBA1C4F-50EB-402F-BBBD-E08E04CCB051}" destId="{A3A5A9B8-9076-4AF8-9DF6-F5E5DA784AA9}" srcOrd="1" destOrd="0" presId="urn:microsoft.com/office/officeart/2005/8/layout/orgChart1"/>
    <dgm:cxn modelId="{5154F2EB-AC48-4DEC-94C1-DA07698519F7}" type="presParOf" srcId="{A3A5A9B8-9076-4AF8-9DF6-F5E5DA784AA9}" destId="{2DDD0E98-0621-4FF5-B16F-4C55C2E56DBF}" srcOrd="0" destOrd="0" presId="urn:microsoft.com/office/officeart/2005/8/layout/orgChart1"/>
    <dgm:cxn modelId="{BA7CF744-E48E-4395-87DB-7F196C0876E1}" type="presParOf" srcId="{A3A5A9B8-9076-4AF8-9DF6-F5E5DA784AA9}" destId="{C4E17C1A-2AF9-4F4B-B64A-8FDE92F16190}" srcOrd="1" destOrd="0" presId="urn:microsoft.com/office/officeart/2005/8/layout/orgChart1"/>
    <dgm:cxn modelId="{C4D0B416-E683-4CA1-A55D-9EA4E41A0572}" type="presParOf" srcId="{C4E17C1A-2AF9-4F4B-B64A-8FDE92F16190}" destId="{0BCE4C6E-648B-4766-93D6-B1115125D0A1}" srcOrd="0" destOrd="0" presId="urn:microsoft.com/office/officeart/2005/8/layout/orgChart1"/>
    <dgm:cxn modelId="{738568DF-42A0-4B1E-BAD2-992106161866}" type="presParOf" srcId="{0BCE4C6E-648B-4766-93D6-B1115125D0A1}" destId="{11D088BA-18E1-4C37-B07A-1895B2649056}" srcOrd="0" destOrd="0" presId="urn:microsoft.com/office/officeart/2005/8/layout/orgChart1"/>
    <dgm:cxn modelId="{D2F20C4F-A2BA-49F3-BC1B-47043AD6C70E}" type="presParOf" srcId="{0BCE4C6E-648B-4766-93D6-B1115125D0A1}" destId="{C01CE713-D3F3-406A-A260-71A205B96645}" srcOrd="1" destOrd="0" presId="urn:microsoft.com/office/officeart/2005/8/layout/orgChart1"/>
    <dgm:cxn modelId="{C672DE23-102F-44A8-BC44-3486319DCCC3}" type="presParOf" srcId="{C4E17C1A-2AF9-4F4B-B64A-8FDE92F16190}" destId="{2CE090B5-CDCE-4A19-9F85-0D19AF6256A2}" srcOrd="1" destOrd="0" presId="urn:microsoft.com/office/officeart/2005/8/layout/orgChart1"/>
    <dgm:cxn modelId="{5DB56F05-A910-44FE-A28E-25A59463F244}" type="presParOf" srcId="{2CE090B5-CDCE-4A19-9F85-0D19AF6256A2}" destId="{E19665C5-8010-4ECA-A034-9A305156B816}" srcOrd="0" destOrd="0" presId="urn:microsoft.com/office/officeart/2005/8/layout/orgChart1"/>
    <dgm:cxn modelId="{134A5FFA-8EC5-4DA6-AD17-2FE83B60C563}" type="presParOf" srcId="{2CE090B5-CDCE-4A19-9F85-0D19AF6256A2}" destId="{F49BB35B-3584-495C-A9A0-EE81285C6995}" srcOrd="1" destOrd="0" presId="urn:microsoft.com/office/officeart/2005/8/layout/orgChart1"/>
    <dgm:cxn modelId="{F293196C-4D63-4408-87AC-4D05EB8781DE}" type="presParOf" srcId="{F49BB35B-3584-495C-A9A0-EE81285C6995}" destId="{7BF2221B-B116-48AC-8C59-7E142421D3F5}" srcOrd="0" destOrd="0" presId="urn:microsoft.com/office/officeart/2005/8/layout/orgChart1"/>
    <dgm:cxn modelId="{2CBA2B73-6015-4067-A8F1-F80C11E0DD6E}" type="presParOf" srcId="{7BF2221B-B116-48AC-8C59-7E142421D3F5}" destId="{06F3AA05-DF11-40B2-AC27-9F6844352332}" srcOrd="0" destOrd="0" presId="urn:microsoft.com/office/officeart/2005/8/layout/orgChart1"/>
    <dgm:cxn modelId="{5C49EC1D-B4D6-4267-BEE8-5A2E66CFA30B}" type="presParOf" srcId="{7BF2221B-B116-48AC-8C59-7E142421D3F5}" destId="{AB83050B-62D3-4FB6-94D8-9BCF5C33FB02}" srcOrd="1" destOrd="0" presId="urn:microsoft.com/office/officeart/2005/8/layout/orgChart1"/>
    <dgm:cxn modelId="{30134AD7-FFFF-41EB-9250-10E32967A0FC}" type="presParOf" srcId="{F49BB35B-3584-495C-A9A0-EE81285C6995}" destId="{D055A655-3DF1-43E6-8D76-58F3205905C4}" srcOrd="1" destOrd="0" presId="urn:microsoft.com/office/officeart/2005/8/layout/orgChart1"/>
    <dgm:cxn modelId="{5F9830B8-97C1-442F-8376-8AB02247D6DC}" type="presParOf" srcId="{D055A655-3DF1-43E6-8D76-58F3205905C4}" destId="{AC92072A-40D5-4D39-BD33-354CFC989D0D}" srcOrd="0" destOrd="0" presId="urn:microsoft.com/office/officeart/2005/8/layout/orgChart1"/>
    <dgm:cxn modelId="{959D8F5F-F96D-46B7-8DEC-06A0BF55C86C}" type="presParOf" srcId="{D055A655-3DF1-43E6-8D76-58F3205905C4}" destId="{A7CBA618-48E0-458D-824E-9F10CB07D731}" srcOrd="1" destOrd="0" presId="urn:microsoft.com/office/officeart/2005/8/layout/orgChart1"/>
    <dgm:cxn modelId="{32E2E07B-EA85-497A-AA0F-B76C4B922820}" type="presParOf" srcId="{A7CBA618-48E0-458D-824E-9F10CB07D731}" destId="{1716BAF8-8845-46F0-B589-947E74582A2F}" srcOrd="0" destOrd="0" presId="urn:microsoft.com/office/officeart/2005/8/layout/orgChart1"/>
    <dgm:cxn modelId="{829C88E9-0E98-48DF-BC21-B01592652BF8}" type="presParOf" srcId="{1716BAF8-8845-46F0-B589-947E74582A2F}" destId="{5BBB2DF0-A702-49A3-974F-B61A30640189}" srcOrd="0" destOrd="0" presId="urn:microsoft.com/office/officeart/2005/8/layout/orgChart1"/>
    <dgm:cxn modelId="{87030A7F-6C39-4834-8ED2-28D20EDF53A7}" type="presParOf" srcId="{1716BAF8-8845-46F0-B589-947E74582A2F}" destId="{503340DB-3108-4127-83D0-3E6200D8E37C}" srcOrd="1" destOrd="0" presId="urn:microsoft.com/office/officeart/2005/8/layout/orgChart1"/>
    <dgm:cxn modelId="{18C10FB1-20B7-4360-AD05-888DA94AFF2D}" type="presParOf" srcId="{A7CBA618-48E0-458D-824E-9F10CB07D731}" destId="{73863892-ABC2-4A14-9E1B-F9EA3E603871}" srcOrd="1" destOrd="0" presId="urn:microsoft.com/office/officeart/2005/8/layout/orgChart1"/>
    <dgm:cxn modelId="{BE259DFE-C084-42D1-9F73-24F5CC710228}" type="presParOf" srcId="{73863892-ABC2-4A14-9E1B-F9EA3E603871}" destId="{31D676B5-9B79-4541-92A1-BA06F3161FF3}" srcOrd="0" destOrd="0" presId="urn:microsoft.com/office/officeart/2005/8/layout/orgChart1"/>
    <dgm:cxn modelId="{768918F4-5787-4F28-8114-8570B29802A8}" type="presParOf" srcId="{73863892-ABC2-4A14-9E1B-F9EA3E603871}" destId="{52305186-0D7D-4CD9-85A9-316DF9750EF4}" srcOrd="1" destOrd="0" presId="urn:microsoft.com/office/officeart/2005/8/layout/orgChart1"/>
    <dgm:cxn modelId="{D4C9FF6E-F2EC-4498-936F-B492A347841B}" type="presParOf" srcId="{52305186-0D7D-4CD9-85A9-316DF9750EF4}" destId="{F11A497D-09CD-4D1A-A5CE-749C4DB385D7}" srcOrd="0" destOrd="0" presId="urn:microsoft.com/office/officeart/2005/8/layout/orgChart1"/>
    <dgm:cxn modelId="{F78BEDA4-135F-4C35-AA7D-26CFE2957740}" type="presParOf" srcId="{F11A497D-09CD-4D1A-A5CE-749C4DB385D7}" destId="{2900EF83-6AC5-4722-91F2-F5ED6D67EFF1}" srcOrd="0" destOrd="0" presId="urn:microsoft.com/office/officeart/2005/8/layout/orgChart1"/>
    <dgm:cxn modelId="{3D6B777B-9B0E-4143-B1B4-56A024B8B961}" type="presParOf" srcId="{F11A497D-09CD-4D1A-A5CE-749C4DB385D7}" destId="{5BF4D555-DA7A-4807-82A2-35530A8D8568}" srcOrd="1" destOrd="0" presId="urn:microsoft.com/office/officeart/2005/8/layout/orgChart1"/>
    <dgm:cxn modelId="{28196592-626B-46B0-83F8-DCA58C0791A0}" type="presParOf" srcId="{52305186-0D7D-4CD9-85A9-316DF9750EF4}" destId="{B0099204-2FD2-46AE-BB46-5ED8E4EE6739}" srcOrd="1" destOrd="0" presId="urn:microsoft.com/office/officeart/2005/8/layout/orgChart1"/>
    <dgm:cxn modelId="{E0EBFAF3-D113-4AC3-B363-5A8FA2EB79F0}" type="presParOf" srcId="{52305186-0D7D-4CD9-85A9-316DF9750EF4}" destId="{E20C0213-0311-4A53-BED2-7EBFDAB26AF8}" srcOrd="2" destOrd="0" presId="urn:microsoft.com/office/officeart/2005/8/layout/orgChart1"/>
    <dgm:cxn modelId="{50D88EAD-F322-4C93-BEC3-E1FA017D9D44}" type="presParOf" srcId="{A7CBA618-48E0-458D-824E-9F10CB07D731}" destId="{F7F7F935-1311-41F8-90D9-F38C4778CE87}" srcOrd="2" destOrd="0" presId="urn:microsoft.com/office/officeart/2005/8/layout/orgChart1"/>
    <dgm:cxn modelId="{269DD45A-2E8F-4512-9A89-8B3B86CD8917}" type="presParOf" srcId="{F49BB35B-3584-495C-A9A0-EE81285C6995}" destId="{C2698014-B846-4165-9D59-66A5A1297F66}" srcOrd="2" destOrd="0" presId="urn:microsoft.com/office/officeart/2005/8/layout/orgChart1"/>
    <dgm:cxn modelId="{30D81660-C721-4ED7-99FC-D80FFDC5E5B9}" type="presParOf" srcId="{C4E17C1A-2AF9-4F4B-B64A-8FDE92F16190}" destId="{DC8A30E6-4348-402F-86FE-7EE85F2DDB20}" srcOrd="2" destOrd="0" presId="urn:microsoft.com/office/officeart/2005/8/layout/orgChart1"/>
    <dgm:cxn modelId="{AC9B6AFC-3BC4-4730-A25F-5E1EAF519CBB}" type="presParOf" srcId="{CBBA1C4F-50EB-402F-BBBD-E08E04CCB051}" destId="{46540A73-9CBE-4F5D-9430-EBD8D5E7B06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D676B5-9B79-4541-92A1-BA06F3161FF3}">
      <dsp:nvSpPr>
        <dsp:cNvPr id="0" name=""/>
        <dsp:cNvSpPr/>
      </dsp:nvSpPr>
      <dsp:spPr>
        <a:xfrm>
          <a:off x="2778763" y="2519237"/>
          <a:ext cx="143599" cy="440372"/>
        </a:xfrm>
        <a:custGeom>
          <a:avLst/>
          <a:gdLst/>
          <a:ahLst/>
          <a:cxnLst/>
          <a:rect l="0" t="0" r="0" b="0"/>
          <a:pathLst>
            <a:path>
              <a:moveTo>
                <a:pt x="0" y="0"/>
              </a:moveTo>
              <a:lnTo>
                <a:pt x="0" y="440372"/>
              </a:lnTo>
              <a:lnTo>
                <a:pt x="143599" y="440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92072A-40D5-4D39-BD33-354CFC989D0D}">
      <dsp:nvSpPr>
        <dsp:cNvPr id="0" name=""/>
        <dsp:cNvSpPr/>
      </dsp:nvSpPr>
      <dsp:spPr>
        <a:xfrm>
          <a:off x="3115976" y="1839532"/>
          <a:ext cx="91440" cy="201039"/>
        </a:xfrm>
        <a:custGeom>
          <a:avLst/>
          <a:gdLst/>
          <a:ahLst/>
          <a:cxnLst/>
          <a:rect l="0" t="0" r="0" b="0"/>
          <a:pathLst>
            <a:path>
              <a:moveTo>
                <a:pt x="45720" y="0"/>
              </a:moveTo>
              <a:lnTo>
                <a:pt x="45720" y="2010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665C5-8010-4ECA-A034-9A305156B816}">
      <dsp:nvSpPr>
        <dsp:cNvPr id="0" name=""/>
        <dsp:cNvSpPr/>
      </dsp:nvSpPr>
      <dsp:spPr>
        <a:xfrm>
          <a:off x="3115976" y="1159827"/>
          <a:ext cx="91440" cy="201039"/>
        </a:xfrm>
        <a:custGeom>
          <a:avLst/>
          <a:gdLst/>
          <a:ahLst/>
          <a:cxnLst/>
          <a:rect l="0" t="0" r="0" b="0"/>
          <a:pathLst>
            <a:path>
              <a:moveTo>
                <a:pt x="45720" y="0"/>
              </a:moveTo>
              <a:lnTo>
                <a:pt x="45720" y="2010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DD0E98-0621-4FF5-B16F-4C55C2E56DBF}">
      <dsp:nvSpPr>
        <dsp:cNvPr id="0" name=""/>
        <dsp:cNvSpPr/>
      </dsp:nvSpPr>
      <dsp:spPr>
        <a:xfrm>
          <a:off x="3115976" y="480122"/>
          <a:ext cx="91440" cy="201039"/>
        </a:xfrm>
        <a:custGeom>
          <a:avLst/>
          <a:gdLst/>
          <a:ahLst/>
          <a:cxnLst/>
          <a:rect l="0" t="0" r="0" b="0"/>
          <a:pathLst>
            <a:path>
              <a:moveTo>
                <a:pt x="45720" y="0"/>
              </a:moveTo>
              <a:lnTo>
                <a:pt x="45720" y="201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70D79B-2598-4C78-ACF2-6E3B6D632CF7}">
      <dsp:nvSpPr>
        <dsp:cNvPr id="0" name=""/>
        <dsp:cNvSpPr/>
      </dsp:nvSpPr>
      <dsp:spPr>
        <a:xfrm>
          <a:off x="2683030" y="1457"/>
          <a:ext cx="957331" cy="478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Histology Laboratory Manager</a:t>
          </a:r>
        </a:p>
      </dsp:txBody>
      <dsp:txXfrm>
        <a:off x="2683030" y="1457"/>
        <a:ext cx="957331" cy="478665"/>
      </dsp:txXfrm>
    </dsp:sp>
    <dsp:sp modelId="{11D088BA-18E1-4C37-B07A-1895B2649056}">
      <dsp:nvSpPr>
        <dsp:cNvPr id="0" name=""/>
        <dsp:cNvSpPr/>
      </dsp:nvSpPr>
      <dsp:spPr>
        <a:xfrm>
          <a:off x="2683030" y="681162"/>
          <a:ext cx="957331" cy="478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Biomedical Scientists</a:t>
          </a:r>
        </a:p>
      </dsp:txBody>
      <dsp:txXfrm>
        <a:off x="2683030" y="681162"/>
        <a:ext cx="957331" cy="478665"/>
      </dsp:txXfrm>
    </dsp:sp>
    <dsp:sp modelId="{06F3AA05-DF11-40B2-AC27-9F6844352332}">
      <dsp:nvSpPr>
        <dsp:cNvPr id="0" name=""/>
        <dsp:cNvSpPr/>
      </dsp:nvSpPr>
      <dsp:spPr>
        <a:xfrm>
          <a:off x="2683030" y="1360867"/>
          <a:ext cx="957331" cy="478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Specialist Biomedical Scientists</a:t>
          </a:r>
        </a:p>
      </dsp:txBody>
      <dsp:txXfrm>
        <a:off x="2683030" y="1360867"/>
        <a:ext cx="957331" cy="478665"/>
      </dsp:txXfrm>
    </dsp:sp>
    <dsp:sp modelId="{5BBB2DF0-A702-49A3-974F-B61A30640189}">
      <dsp:nvSpPr>
        <dsp:cNvPr id="0" name=""/>
        <dsp:cNvSpPr/>
      </dsp:nvSpPr>
      <dsp:spPr>
        <a:xfrm>
          <a:off x="2683030" y="2040572"/>
          <a:ext cx="957331" cy="4786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Biomedical Scientists</a:t>
          </a:r>
        </a:p>
      </dsp:txBody>
      <dsp:txXfrm>
        <a:off x="2683030" y="2040572"/>
        <a:ext cx="957331" cy="478665"/>
      </dsp:txXfrm>
    </dsp:sp>
    <dsp:sp modelId="{2900EF83-6AC5-4722-91F2-F5ED6D67EFF1}">
      <dsp:nvSpPr>
        <dsp:cNvPr id="0" name=""/>
        <dsp:cNvSpPr/>
      </dsp:nvSpPr>
      <dsp:spPr>
        <a:xfrm>
          <a:off x="2922363" y="2720277"/>
          <a:ext cx="957331" cy="478665"/>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Trainee BMS</a:t>
          </a:r>
        </a:p>
      </dsp:txBody>
      <dsp:txXfrm>
        <a:off x="2922363" y="2720277"/>
        <a:ext cx="957331" cy="4786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3054</Words>
  <Characters>17602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NEALE, Rebecca (ROYAL DEVON UNIVERSITY HEALTHCARE NHS FOUNDATION TRUST)</cp:lastModifiedBy>
  <cp:revision>2</cp:revision>
  <cp:lastPrinted>2014-06-05T07:58:00Z</cp:lastPrinted>
  <dcterms:created xsi:type="dcterms:W3CDTF">2023-07-26T07:59:00Z</dcterms:created>
  <dcterms:modified xsi:type="dcterms:W3CDTF">2023-07-26T07:59:00Z</dcterms:modified>
</cp:coreProperties>
</file>