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0C32E3">
      <w:r>
        <w:rPr>
          <w:b/>
          <w:noProof/>
          <w:lang w:eastAsia="en-GB"/>
        </w:rPr>
        <w:drawing>
          <wp:anchor distT="0" distB="0" distL="114300" distR="114300" simplePos="0" relativeHeight="251668480" behindDoc="0" locked="0" layoutInCell="1" allowOverlap="1" wp14:anchorId="51287472" wp14:editId="33AB60D5">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A16BF2" w:rsidRDefault="004779F8" w:rsidP="00F607B2">
            <w:pPr>
              <w:jc w:val="both"/>
              <w:rPr>
                <w:rFonts w:ascii="Arial" w:hAnsi="Arial" w:cs="Arial"/>
                <w:color w:val="FF0000"/>
              </w:rPr>
            </w:pPr>
            <w:r>
              <w:rPr>
                <w:rFonts w:ascii="Arial" w:hAnsi="Arial" w:cs="Arial"/>
              </w:rPr>
              <w:t xml:space="preserve">Clinical Patient Flow Co-ordinator – Elective Care (Surgery)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A16BF2" w:rsidRDefault="001D185D" w:rsidP="00F607B2">
            <w:pPr>
              <w:jc w:val="both"/>
              <w:rPr>
                <w:rFonts w:ascii="Arial" w:hAnsi="Arial" w:cs="Arial"/>
              </w:rPr>
            </w:pPr>
            <w:r w:rsidRPr="00A16BF2">
              <w:rPr>
                <w:rFonts w:ascii="Arial" w:hAnsi="Arial" w:cs="Arial"/>
              </w:rPr>
              <w:t>Critical Care Cluster Manager / Clinical Matron</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A16BF2" w:rsidRDefault="001D185D" w:rsidP="00F607B2">
            <w:pPr>
              <w:jc w:val="both"/>
              <w:rPr>
                <w:rFonts w:ascii="Arial" w:hAnsi="Arial" w:cs="Arial"/>
              </w:rPr>
            </w:pPr>
            <w:r w:rsidRPr="00A16BF2">
              <w:rPr>
                <w:rFonts w:ascii="Arial" w:hAnsi="Arial" w:cs="Arial"/>
              </w:rPr>
              <w:t>7</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A16BF2" w:rsidRDefault="001D185D" w:rsidP="00F607B2">
            <w:pPr>
              <w:jc w:val="both"/>
              <w:rPr>
                <w:rFonts w:ascii="Arial" w:hAnsi="Arial" w:cs="Arial"/>
              </w:rPr>
            </w:pPr>
            <w:r w:rsidRPr="00A16BF2">
              <w:rPr>
                <w:rFonts w:ascii="Arial" w:hAnsi="Arial" w:cs="Arial"/>
              </w:rPr>
              <w:t>Critical Care; Surgical Services Division</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213541" w:rsidRDefault="001B50C3" w:rsidP="00DF2EEB">
            <w:pPr>
              <w:jc w:val="both"/>
              <w:rPr>
                <w:rFonts w:ascii="Arial" w:hAnsi="Arial" w:cs="Arial"/>
                <w:bCs/>
              </w:rPr>
            </w:pPr>
            <w:r>
              <w:rPr>
                <w:rFonts w:ascii="Arial" w:hAnsi="Arial" w:cs="Arial"/>
                <w:bCs/>
              </w:rPr>
              <w:t xml:space="preserve">The purpose of this role is to work with the theatres teams to ensure the daily smooth running and the best utilisation of theatre lists and that patients with a clinical priority have access to theatre and the appropriate aftercare. To ensure patients have attended pre-assessment and are fit for surgery. </w:t>
            </w:r>
          </w:p>
          <w:p w:rsidR="001B50C3" w:rsidRPr="001B50C3" w:rsidRDefault="001B50C3" w:rsidP="00DF2EEB">
            <w:pPr>
              <w:jc w:val="both"/>
              <w:rPr>
                <w:rFonts w:ascii="Arial" w:hAnsi="Arial" w:cs="Arial"/>
                <w:bCs/>
              </w:rPr>
            </w:pPr>
            <w:r>
              <w:rPr>
                <w:rFonts w:ascii="Arial" w:hAnsi="Arial" w:cs="Arial"/>
                <w:bCs/>
              </w:rPr>
              <w:t>To review data and make recommendations on service improvement and appropriate access to theatre for all specialities;</w:t>
            </w:r>
          </w:p>
        </w:tc>
      </w:tr>
      <w:tr w:rsidR="00884334" w:rsidRPr="00F607B2" w:rsidTr="001D185D">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1B50C3" w:rsidRPr="00A16BF2" w:rsidRDefault="00206BFA" w:rsidP="001B50C3">
            <w:pPr>
              <w:numPr>
                <w:ilvl w:val="0"/>
                <w:numId w:val="20"/>
              </w:numPr>
              <w:rPr>
                <w:rFonts w:ascii="Arial" w:hAnsi="Arial" w:cs="Arial"/>
                <w:b/>
                <w:bCs/>
              </w:rPr>
            </w:pPr>
            <w:bookmarkStart w:id="0" w:name="_GoBack"/>
            <w:bookmarkEnd w:id="0"/>
            <w:r>
              <w:rPr>
                <w:rFonts w:ascii="Arial" w:hAnsi="Arial" w:cs="Arial"/>
              </w:rPr>
              <w:t>The</w:t>
            </w:r>
            <w:r w:rsidRPr="00A16BF2">
              <w:rPr>
                <w:rFonts w:ascii="Arial" w:hAnsi="Arial" w:cs="Arial"/>
              </w:rPr>
              <w:t xml:space="preserve"> </w:t>
            </w:r>
            <w:r w:rsidR="001B50C3" w:rsidRPr="00A16BF2">
              <w:rPr>
                <w:rFonts w:ascii="Arial" w:hAnsi="Arial" w:cs="Arial"/>
              </w:rPr>
              <w:t>post holder will be responsible planning and delivery of effective theatre lists to support the delivery of Referral to Treatment and Cancer Action Plan targets</w:t>
            </w:r>
            <w:r>
              <w:rPr>
                <w:rFonts w:ascii="Arial" w:hAnsi="Arial" w:cs="Arial"/>
              </w:rPr>
              <w:t>, liaising with the Cluster Managers and Divisional Business Manager</w:t>
            </w:r>
          </w:p>
          <w:p w:rsidR="001B50C3" w:rsidRPr="00A16BF2" w:rsidRDefault="001B50C3" w:rsidP="001B50C3">
            <w:pPr>
              <w:numPr>
                <w:ilvl w:val="0"/>
                <w:numId w:val="20"/>
              </w:numPr>
              <w:rPr>
                <w:rFonts w:ascii="Arial" w:hAnsi="Arial" w:cs="Arial"/>
              </w:rPr>
            </w:pPr>
            <w:r w:rsidRPr="00A16BF2">
              <w:rPr>
                <w:rFonts w:ascii="Arial" w:hAnsi="Arial" w:cs="Arial"/>
              </w:rPr>
              <w:t xml:space="preserve">To develop and monitor an integrated planning and scheduling service for elective NHS and private patient activity across all theatre blocks (RD&amp;E and Community sites). </w:t>
            </w:r>
          </w:p>
          <w:p w:rsidR="001B50C3" w:rsidRPr="00A16BF2" w:rsidRDefault="001B50C3" w:rsidP="001B50C3">
            <w:pPr>
              <w:numPr>
                <w:ilvl w:val="0"/>
                <w:numId w:val="20"/>
              </w:numPr>
              <w:rPr>
                <w:rFonts w:ascii="Arial" w:hAnsi="Arial" w:cs="Arial"/>
              </w:rPr>
            </w:pPr>
            <w:r w:rsidRPr="00A16BF2">
              <w:rPr>
                <w:rFonts w:ascii="Arial" w:hAnsi="Arial" w:cs="Arial"/>
              </w:rPr>
              <w:t xml:space="preserve">Coordinate between Surgeons, Anaesthetists and Theatre Teams to ensure theatre capacity is both safe and productive. </w:t>
            </w:r>
          </w:p>
          <w:p w:rsidR="001B50C3" w:rsidRPr="00A16BF2" w:rsidRDefault="001B50C3" w:rsidP="001B50C3">
            <w:pPr>
              <w:numPr>
                <w:ilvl w:val="0"/>
                <w:numId w:val="20"/>
              </w:numPr>
              <w:rPr>
                <w:rFonts w:ascii="Arial" w:hAnsi="Arial" w:cs="Arial"/>
              </w:rPr>
            </w:pPr>
            <w:r w:rsidRPr="00A16BF2">
              <w:rPr>
                <w:rFonts w:ascii="Arial" w:hAnsi="Arial" w:cs="Arial"/>
              </w:rPr>
              <w:t>Responsible for ensuring scheduling systems function effectively and are fully utilised and act as first point of call for clinical or managerial staff when utilisation issues occur.</w:t>
            </w:r>
          </w:p>
          <w:p w:rsidR="001B50C3" w:rsidRPr="00A16BF2" w:rsidRDefault="001B50C3" w:rsidP="001B50C3">
            <w:pPr>
              <w:numPr>
                <w:ilvl w:val="0"/>
                <w:numId w:val="20"/>
              </w:numPr>
              <w:jc w:val="both"/>
              <w:rPr>
                <w:rFonts w:ascii="Arial" w:hAnsi="Arial" w:cs="Arial"/>
              </w:rPr>
            </w:pPr>
            <w:r w:rsidRPr="00A16BF2">
              <w:rPr>
                <w:rFonts w:ascii="Arial" w:hAnsi="Arial" w:cs="Arial"/>
              </w:rPr>
              <w:t xml:space="preserve">To guide, instruct and monitor junior staff, students and support staff. </w:t>
            </w:r>
          </w:p>
          <w:p w:rsidR="001B50C3" w:rsidRPr="00A16BF2" w:rsidRDefault="001B50C3" w:rsidP="001B50C3">
            <w:pPr>
              <w:numPr>
                <w:ilvl w:val="0"/>
                <w:numId w:val="20"/>
              </w:numPr>
              <w:jc w:val="both"/>
              <w:rPr>
                <w:rFonts w:ascii="Arial" w:hAnsi="Arial" w:cs="Arial"/>
              </w:rPr>
            </w:pPr>
            <w:r w:rsidRPr="00A16BF2">
              <w:rPr>
                <w:rFonts w:ascii="Arial" w:hAnsi="Arial" w:cs="Arial"/>
              </w:rPr>
              <w:t>To practice in accordance with Professional Codes and statutory requirements.</w:t>
            </w:r>
          </w:p>
          <w:p w:rsidR="001B50C3" w:rsidRPr="001B50C3" w:rsidRDefault="001B50C3" w:rsidP="001B50C3">
            <w:pPr>
              <w:numPr>
                <w:ilvl w:val="0"/>
                <w:numId w:val="20"/>
              </w:numPr>
              <w:jc w:val="both"/>
              <w:rPr>
                <w:rFonts w:cs="Arial"/>
              </w:rPr>
            </w:pPr>
            <w:r w:rsidRPr="00A16BF2">
              <w:rPr>
                <w:rFonts w:ascii="Arial" w:hAnsi="Arial" w:cs="Arial"/>
              </w:rPr>
              <w:t>The post holder will be expected to meet objectives set out during Personal Development Reviews.</w:t>
            </w:r>
          </w:p>
          <w:p w:rsidR="001B50C3" w:rsidRDefault="001B50C3" w:rsidP="001B50C3">
            <w:pPr>
              <w:numPr>
                <w:ilvl w:val="0"/>
                <w:numId w:val="20"/>
              </w:numPr>
              <w:jc w:val="both"/>
              <w:rPr>
                <w:rFonts w:ascii="Arial" w:hAnsi="Arial" w:cs="Arial"/>
              </w:rPr>
            </w:pPr>
            <w:r w:rsidRPr="001B50C3">
              <w:rPr>
                <w:rFonts w:ascii="Arial" w:hAnsi="Arial" w:cs="Arial"/>
              </w:rPr>
              <w:t xml:space="preserve">To ensure the appropriate anaesthetic cover is provided both in theatres and also </w:t>
            </w:r>
            <w:proofErr w:type="spellStart"/>
            <w:r w:rsidRPr="001B50C3">
              <w:rPr>
                <w:rFonts w:ascii="Arial" w:hAnsi="Arial" w:cs="Arial"/>
              </w:rPr>
              <w:t>anciliary</w:t>
            </w:r>
            <w:proofErr w:type="spellEnd"/>
            <w:r w:rsidRPr="001B50C3">
              <w:rPr>
                <w:rFonts w:ascii="Arial" w:hAnsi="Arial" w:cs="Arial"/>
              </w:rPr>
              <w:t xml:space="preserve"> services, such as Endoscopy, Cardiology and Interventional Radiology.</w:t>
            </w:r>
          </w:p>
          <w:p w:rsidR="004A38FB" w:rsidRDefault="004A38FB" w:rsidP="001B50C3">
            <w:pPr>
              <w:numPr>
                <w:ilvl w:val="0"/>
                <w:numId w:val="20"/>
              </w:numPr>
              <w:jc w:val="both"/>
              <w:rPr>
                <w:rFonts w:ascii="Arial" w:hAnsi="Arial" w:cs="Arial"/>
              </w:rPr>
            </w:pPr>
            <w:r>
              <w:rPr>
                <w:rFonts w:ascii="Arial" w:hAnsi="Arial" w:cs="Arial"/>
              </w:rPr>
              <w:t>The post holder is responsible for reviewing and analysing waiting lists and theatre activity, to provide strategic insight into future demand / capacity and will articulate this to the senior team.</w:t>
            </w:r>
          </w:p>
          <w:p w:rsidR="00161B0E" w:rsidRPr="001B50C3" w:rsidRDefault="004A38FB" w:rsidP="001B50C3">
            <w:pPr>
              <w:numPr>
                <w:ilvl w:val="0"/>
                <w:numId w:val="20"/>
              </w:numPr>
              <w:jc w:val="both"/>
              <w:rPr>
                <w:rFonts w:ascii="Arial" w:hAnsi="Arial" w:cs="Arial"/>
              </w:rPr>
            </w:pPr>
            <w:r>
              <w:rPr>
                <w:rFonts w:ascii="Arial" w:hAnsi="Arial" w:cs="Arial"/>
              </w:rPr>
              <w:t xml:space="preserve">The post holder works cross divisionally and establishes contacts in each of the areas to support and resolve issues linked to elective patient flow and anaesthetic support, this includes paediatrics.  </w:t>
            </w:r>
          </w:p>
        </w:tc>
      </w:tr>
      <w:tr w:rsidR="00884334" w:rsidRPr="00F607B2" w:rsidTr="001D185D">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E20498">
              <w:rPr>
                <w:rStyle w:val="normaltextrun"/>
                <w:rFonts w:ascii="Arial" w:hAnsi="Arial" w:cs="Arial"/>
                <w:sz w:val="22"/>
                <w:szCs w:val="22"/>
              </w:rPr>
              <w:t>Critical Care – Theatres (Main / PEOC / CWH / Community); Intensive Care; Recovery;</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E20498">
              <w:rPr>
                <w:rStyle w:val="normaltextrun"/>
                <w:rFonts w:ascii="Arial" w:hAnsi="Arial" w:cs="Arial"/>
                <w:sz w:val="22"/>
                <w:szCs w:val="22"/>
              </w:rPr>
              <w:t xml:space="preserve">0 </w:t>
            </w:r>
            <w:r>
              <w:rPr>
                <w:rStyle w:val="normaltextrun"/>
                <w:rFonts w:ascii="Arial" w:hAnsi="Arial" w:cs="Arial"/>
                <w:sz w:val="22"/>
                <w:szCs w:val="22"/>
              </w:rPr>
              <w:t>(If applicable)</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E20498">
              <w:rPr>
                <w:rStyle w:val="normaltextrun"/>
                <w:rFonts w:ascii="Arial" w:hAnsi="Arial"/>
                <w:sz w:val="22"/>
              </w:rPr>
              <w:t>The post holder is required to deal effectively with staff of all levels throughout the Trust</w:t>
            </w:r>
            <w:r w:rsidR="00ED356C" w:rsidRPr="00E20498">
              <w:rPr>
                <w:rStyle w:val="normaltextrun"/>
                <w:rFonts w:ascii="Arial" w:hAnsi="Arial"/>
                <w:sz w:val="22"/>
              </w:rPr>
              <w:t xml:space="preserve"> as and when they encounter on a day to day basis </w:t>
            </w:r>
          </w:p>
          <w:p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E20498">
              <w:rPr>
                <w:rStyle w:val="normaltextrun"/>
                <w:rFonts w:ascii="Arial" w:hAnsi="Arial"/>
                <w:sz w:val="22"/>
              </w:rPr>
              <w:t>This will include verbal, written and electronic media</w:t>
            </w:r>
            <w:r w:rsidR="00E20498">
              <w:rPr>
                <w:rStyle w:val="normaltextrun"/>
                <w:rFonts w:ascii="Arial" w:hAnsi="Arial"/>
                <w:sz w:val="22"/>
              </w:rPr>
              <w:t>.</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67"/>
              <w:gridCol w:w="3413"/>
            </w:tblGrid>
            <w:tr w:rsidR="00884334" w:rsidTr="00E20498">
              <w:trPr>
                <w:jc w:val="center"/>
              </w:trPr>
              <w:tc>
                <w:tcPr>
                  <w:tcW w:w="5467"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1D185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413" w:type="dxa"/>
                  <w:tcBorders>
                    <w:top w:val="single" w:sz="6" w:space="0" w:color="auto"/>
                    <w:left w:val="nil"/>
                    <w:bottom w:val="single" w:sz="6" w:space="0" w:color="auto"/>
                    <w:right w:val="single" w:sz="6" w:space="0" w:color="auto"/>
                  </w:tcBorders>
                  <w:shd w:val="clear" w:color="auto" w:fill="002060"/>
                  <w:hideMark/>
                </w:tcPr>
                <w:p w:rsidR="00884334" w:rsidRDefault="00884334" w:rsidP="001D185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E20498">
              <w:trPr>
                <w:jc w:val="center"/>
              </w:trPr>
              <w:tc>
                <w:tcPr>
                  <w:tcW w:w="5467" w:type="dxa"/>
                  <w:tcBorders>
                    <w:top w:val="nil"/>
                    <w:left w:val="single" w:sz="6" w:space="0" w:color="auto"/>
                    <w:bottom w:val="nil"/>
                    <w:right w:val="single" w:sz="6" w:space="0" w:color="auto"/>
                  </w:tcBorders>
                  <w:shd w:val="clear" w:color="auto" w:fill="auto"/>
                  <w:hideMark/>
                </w:tcPr>
                <w:p w:rsidR="00884334"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Managers / Cluster Support Managers</w:t>
                  </w:r>
                </w:p>
              </w:tc>
              <w:tc>
                <w:tcPr>
                  <w:tcW w:w="3413" w:type="dxa"/>
                  <w:tcBorders>
                    <w:top w:val="nil"/>
                    <w:left w:val="nil"/>
                    <w:bottom w:val="nil"/>
                    <w:right w:val="single" w:sz="6" w:space="0" w:color="auto"/>
                  </w:tcBorders>
                  <w:shd w:val="clear" w:color="auto" w:fill="auto"/>
                  <w:hideMark/>
                </w:tcPr>
                <w:p w:rsidR="00884334" w:rsidRDefault="00884334" w:rsidP="001D185D">
                  <w:pPr>
                    <w:pStyle w:val="paragraph"/>
                    <w:numPr>
                      <w:ilvl w:val="0"/>
                      <w:numId w:val="3"/>
                    </w:numPr>
                    <w:spacing w:before="0" w:beforeAutospacing="0" w:after="0" w:afterAutospacing="0"/>
                    <w:jc w:val="both"/>
                    <w:textAlignment w:val="baseline"/>
                    <w:rPr>
                      <w:color w:val="000000"/>
                    </w:rPr>
                  </w:pPr>
                </w:p>
              </w:tc>
            </w:tr>
            <w:tr w:rsidR="00884334" w:rsidTr="00E20498">
              <w:trPr>
                <w:jc w:val="center"/>
              </w:trPr>
              <w:tc>
                <w:tcPr>
                  <w:tcW w:w="5467" w:type="dxa"/>
                  <w:tcBorders>
                    <w:top w:val="nil"/>
                    <w:left w:val="single" w:sz="6" w:space="0" w:color="auto"/>
                    <w:bottom w:val="nil"/>
                    <w:right w:val="single" w:sz="6" w:space="0" w:color="auto"/>
                  </w:tcBorders>
                  <w:shd w:val="clear" w:color="auto" w:fill="auto"/>
                </w:tcPr>
                <w:p w:rsidR="00884334"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lastRenderedPageBreak/>
                    <w:t>Clinical Nurse Managers / Senior Team Leaders / Sisters / Team Leaders</w:t>
                  </w:r>
                </w:p>
              </w:tc>
              <w:tc>
                <w:tcPr>
                  <w:tcW w:w="3413" w:type="dxa"/>
                  <w:tcBorders>
                    <w:top w:val="nil"/>
                    <w:left w:val="nil"/>
                    <w:bottom w:val="nil"/>
                    <w:right w:val="single" w:sz="6" w:space="0" w:color="auto"/>
                  </w:tcBorders>
                  <w:shd w:val="clear" w:color="auto" w:fill="auto"/>
                </w:tcPr>
                <w:p w:rsidR="00884334" w:rsidRDefault="00884334" w:rsidP="001D185D">
                  <w:pPr>
                    <w:pStyle w:val="paragraph"/>
                    <w:numPr>
                      <w:ilvl w:val="0"/>
                      <w:numId w:val="3"/>
                    </w:numPr>
                    <w:spacing w:before="0" w:beforeAutospacing="0" w:after="0" w:afterAutospacing="0"/>
                    <w:jc w:val="both"/>
                    <w:textAlignment w:val="baseline"/>
                    <w:rPr>
                      <w:color w:val="000000"/>
                    </w:rPr>
                  </w:pPr>
                </w:p>
              </w:tc>
            </w:tr>
            <w:tr w:rsidR="00884334" w:rsidTr="00E20498">
              <w:trPr>
                <w:jc w:val="center"/>
              </w:trPr>
              <w:tc>
                <w:tcPr>
                  <w:tcW w:w="5467" w:type="dxa"/>
                  <w:tcBorders>
                    <w:top w:val="nil"/>
                    <w:left w:val="single" w:sz="6" w:space="0" w:color="auto"/>
                    <w:bottom w:val="nil"/>
                    <w:right w:val="single" w:sz="6" w:space="0" w:color="auto"/>
                  </w:tcBorders>
                  <w:shd w:val="clear" w:color="auto" w:fill="auto"/>
                </w:tcPr>
                <w:p w:rsidR="00884334"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Theatre Practitioners</w:t>
                  </w:r>
                </w:p>
              </w:tc>
              <w:tc>
                <w:tcPr>
                  <w:tcW w:w="3413" w:type="dxa"/>
                  <w:tcBorders>
                    <w:top w:val="nil"/>
                    <w:left w:val="nil"/>
                    <w:bottom w:val="nil"/>
                    <w:right w:val="single" w:sz="6" w:space="0" w:color="auto"/>
                  </w:tcBorders>
                  <w:shd w:val="clear" w:color="auto" w:fill="auto"/>
                </w:tcPr>
                <w:p w:rsidR="00884334" w:rsidRDefault="00884334" w:rsidP="001D185D">
                  <w:pPr>
                    <w:pStyle w:val="paragraph"/>
                    <w:numPr>
                      <w:ilvl w:val="0"/>
                      <w:numId w:val="3"/>
                    </w:numPr>
                    <w:spacing w:before="0" w:beforeAutospacing="0" w:after="0" w:afterAutospacing="0"/>
                    <w:jc w:val="both"/>
                    <w:textAlignment w:val="baseline"/>
                    <w:rPr>
                      <w:color w:val="000000"/>
                    </w:rPr>
                  </w:pPr>
                </w:p>
              </w:tc>
            </w:tr>
            <w:tr w:rsidR="00884334" w:rsidTr="00E20498">
              <w:trPr>
                <w:jc w:val="center"/>
              </w:trPr>
              <w:tc>
                <w:tcPr>
                  <w:tcW w:w="5467" w:type="dxa"/>
                  <w:tcBorders>
                    <w:top w:val="nil"/>
                    <w:left w:val="single" w:sz="6" w:space="0" w:color="auto"/>
                    <w:bottom w:val="single" w:sz="6" w:space="0" w:color="auto"/>
                    <w:right w:val="single" w:sz="6" w:space="0" w:color="auto"/>
                  </w:tcBorders>
                  <w:shd w:val="clear" w:color="auto" w:fill="auto"/>
                </w:tcPr>
                <w:p w:rsidR="00884334"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Support Services – Estates</w:t>
                  </w:r>
                </w:p>
                <w:p w:rsidR="00E20498"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Recovery Staff</w:t>
                  </w:r>
                </w:p>
                <w:p w:rsidR="00E20498"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Surgical Admission Ward</w:t>
                  </w:r>
                </w:p>
                <w:p w:rsidR="00E20498"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Intensive Care Staff</w:t>
                  </w:r>
                </w:p>
                <w:p w:rsidR="00E20498"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Anaesthetists</w:t>
                  </w:r>
                </w:p>
                <w:p w:rsidR="00E20498"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Surgical Teams (all specialities)</w:t>
                  </w:r>
                </w:p>
                <w:p w:rsidR="00E20498"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Divisional Business Managers (Surgical Services)</w:t>
                  </w:r>
                </w:p>
                <w:p w:rsidR="00E20498"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Service Managers</w:t>
                  </w:r>
                </w:p>
                <w:p w:rsidR="00E20498"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Secretarial Teams</w:t>
                  </w:r>
                </w:p>
                <w:p w:rsidR="00E20498"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Site Management Team</w:t>
                  </w:r>
                </w:p>
                <w:p w:rsidR="00E20498"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Operations Team</w:t>
                  </w:r>
                </w:p>
                <w:p w:rsidR="00E20498"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Endoscopy / Radiology / Cardiology</w:t>
                  </w:r>
                </w:p>
                <w:p w:rsidR="00E20498"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Pre-Assessment Team</w:t>
                  </w:r>
                </w:p>
                <w:p w:rsidR="00E20498" w:rsidRDefault="00E20498" w:rsidP="001D185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Divisional Manager (Surgical Services)</w:t>
                  </w:r>
                </w:p>
              </w:tc>
              <w:tc>
                <w:tcPr>
                  <w:tcW w:w="3413" w:type="dxa"/>
                  <w:tcBorders>
                    <w:top w:val="nil"/>
                    <w:left w:val="nil"/>
                    <w:bottom w:val="single" w:sz="6" w:space="0" w:color="auto"/>
                    <w:right w:val="single" w:sz="6" w:space="0" w:color="auto"/>
                  </w:tcBorders>
                  <w:shd w:val="clear" w:color="auto" w:fill="auto"/>
                </w:tcPr>
                <w:p w:rsidR="00884334" w:rsidRPr="000C32E3" w:rsidRDefault="00884334" w:rsidP="001D185D">
                  <w:pPr>
                    <w:pStyle w:val="paragraph"/>
                    <w:numPr>
                      <w:ilvl w:val="0"/>
                      <w:numId w:val="3"/>
                    </w:numPr>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5033D7" w:rsidP="00F607B2">
            <w:pPr>
              <w:jc w:val="both"/>
              <w:rPr>
                <w:rFonts w:ascii="Arial" w:hAnsi="Arial" w:cs="Arial"/>
              </w:rPr>
            </w:pPr>
          </w:p>
          <w:p w:rsidR="000C32E3" w:rsidRDefault="00477E9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82E31AB">
                  <wp:simplePos x="0" y="0"/>
                  <wp:positionH relativeFrom="column">
                    <wp:posOffset>600710</wp:posOffset>
                  </wp:positionH>
                  <wp:positionV relativeFrom="paragraph">
                    <wp:posOffset>123825</wp:posOffset>
                  </wp:positionV>
                  <wp:extent cx="4410075" cy="2562225"/>
                  <wp:effectExtent l="0" t="0" r="0" b="47625"/>
                  <wp:wrapTight wrapText="bothSides">
                    <wp:wrapPolygon edited="0">
                      <wp:start x="8117" y="0"/>
                      <wp:lineTo x="8117" y="4175"/>
                      <wp:lineTo x="9051" y="5139"/>
                      <wp:lineTo x="8117" y="5781"/>
                      <wp:lineTo x="8117" y="9957"/>
                      <wp:lineTo x="8397" y="10278"/>
                      <wp:lineTo x="10450" y="10278"/>
                      <wp:lineTo x="5971" y="11402"/>
                      <wp:lineTo x="5225" y="11723"/>
                      <wp:lineTo x="5225" y="15738"/>
                      <wp:lineTo x="9984" y="17987"/>
                      <wp:lineTo x="10543" y="17987"/>
                      <wp:lineTo x="10543" y="19111"/>
                      <wp:lineTo x="10917" y="20556"/>
                      <wp:lineTo x="11197" y="21841"/>
                      <wp:lineTo x="16328" y="21841"/>
                      <wp:lineTo x="16515" y="17505"/>
                      <wp:lineTo x="10917" y="15417"/>
                      <wp:lineTo x="10917" y="10278"/>
                      <wp:lineTo x="12876" y="10278"/>
                      <wp:lineTo x="13436" y="9636"/>
                      <wp:lineTo x="13436" y="6103"/>
                      <wp:lineTo x="13063" y="5621"/>
                      <wp:lineTo x="12316" y="5139"/>
                      <wp:lineTo x="13343" y="4015"/>
                      <wp:lineTo x="13249" y="0"/>
                      <wp:lineTo x="811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477E94" w:rsidP="00F607B2">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56AB63AF" wp14:editId="4EF0FD63">
                      <wp:simplePos x="0" y="0"/>
                      <wp:positionH relativeFrom="column">
                        <wp:posOffset>3696335</wp:posOffset>
                      </wp:positionH>
                      <wp:positionV relativeFrom="paragraph">
                        <wp:posOffset>34925</wp:posOffset>
                      </wp:positionV>
                      <wp:extent cx="1028700" cy="4191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028700" cy="4191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B50C3" w:rsidRPr="00477E94" w:rsidRDefault="001B50C3" w:rsidP="00477E94">
                                  <w:pPr>
                                    <w:jc w:val="center"/>
                                    <w:rPr>
                                      <w:sz w:val="18"/>
                                    </w:rPr>
                                  </w:pPr>
                                  <w:r w:rsidRPr="00477E94">
                                    <w:rPr>
                                      <w:sz w:val="18"/>
                                    </w:rPr>
                                    <w:t>Clinical Matron (Theatres)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63AF" id="_x0000_t202" coordsize="21600,21600" o:spt="202" path="m,l,21600r21600,l21600,xe">
                      <v:stroke joinstyle="miter"/>
                      <v:path gradientshapeok="t" o:connecttype="rect"/>
                    </v:shapetype>
                    <v:shape id="Text Box 1" o:spid="_x0000_s1026" type="#_x0000_t202" style="position:absolute;left:0;text-align:left;margin-left:291.05pt;margin-top:2.75pt;width:81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" fillcolor="white [3201]" strokecolor="#4f81bd [3204]" strokeweight="2pt">
                      <v:textbox>
                        <w:txbxContent>
                          <w:p w:rsidR="001B50C3" w:rsidRPr="00477E94" w:rsidRDefault="001B50C3" w:rsidP="00477E94">
                            <w:pPr>
                              <w:jc w:val="center"/>
                              <w:rPr>
                                <w:sz w:val="18"/>
                              </w:rPr>
                            </w:pPr>
                            <w:r w:rsidRPr="00477E94">
                              <w:rPr>
                                <w:sz w:val="18"/>
                              </w:rPr>
                              <w:t>Clinical Matron (Theatres)</w:t>
                            </w:r>
                          </w:p>
                        </w:txbxContent>
                      </v:textbox>
                    </v:shape>
                  </w:pict>
                </mc:Fallback>
              </mc:AlternateContent>
            </w: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477E94" w:rsidP="00F607B2">
            <w:pPr>
              <w:jc w:val="both"/>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356382F4" wp14:editId="6A011F96">
                      <wp:simplePos x="0" y="0"/>
                      <wp:positionH relativeFrom="column">
                        <wp:posOffset>3658235</wp:posOffset>
                      </wp:positionH>
                      <wp:positionV relativeFrom="paragraph">
                        <wp:posOffset>57785</wp:posOffset>
                      </wp:positionV>
                      <wp:extent cx="552450" cy="790575"/>
                      <wp:effectExtent l="0" t="0" r="19050" b="28575"/>
                      <wp:wrapNone/>
                      <wp:docPr id="4" name="Straight Connector 4"/>
                      <wp:cNvGraphicFramePr/>
                      <a:graphic xmlns:a="http://schemas.openxmlformats.org/drawingml/2006/main">
                        <a:graphicData uri="http://schemas.microsoft.com/office/word/2010/wordprocessingShape">
                          <wps:wsp>
                            <wps:cNvCnPr/>
                            <wps:spPr>
                              <a:xfrm flipH="1">
                                <a:off x="0" y="0"/>
                                <a:ext cx="552450" cy="790575"/>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8390C9" id="Straight Connector 4"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288.05pt,4.55pt" to="331.5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" strokecolor="#4579b8 [3044]">
                      <v:stroke dashstyle="longDash"/>
                    </v:lin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E20498" w:rsidP="005F796C">
            <w:pPr>
              <w:jc w:val="both"/>
              <w:rPr>
                <w:rFonts w:ascii="Arial" w:hAnsi="Arial" w:cs="Arial"/>
                <w:b/>
              </w:rPr>
            </w:pPr>
            <w:r>
              <w:br w:type="page"/>
            </w:r>
            <w:r w:rsidR="009F37F8"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A16BF2" w:rsidRDefault="00A16BF2" w:rsidP="000815F5">
            <w:pPr>
              <w:pStyle w:val="ListParagraph"/>
              <w:numPr>
                <w:ilvl w:val="0"/>
                <w:numId w:val="19"/>
              </w:numPr>
              <w:spacing w:before="0"/>
              <w:rPr>
                <w:rFonts w:cs="Arial"/>
              </w:rPr>
            </w:pPr>
            <w:r w:rsidRPr="000815F5">
              <w:rPr>
                <w:rFonts w:cs="Arial"/>
              </w:rPr>
              <w:t>In conjunction with clinical teams will make decisions</w:t>
            </w:r>
            <w:r w:rsidR="000815F5" w:rsidRPr="000815F5">
              <w:rPr>
                <w:rFonts w:cs="Arial"/>
              </w:rPr>
              <w:t xml:space="preserve"> daily on access to theatres</w:t>
            </w:r>
            <w:r w:rsidRPr="000815F5">
              <w:rPr>
                <w:rFonts w:cs="Arial"/>
              </w:rPr>
              <w:t xml:space="preserve"> and </w:t>
            </w:r>
            <w:r w:rsidR="000815F5" w:rsidRPr="000815F5">
              <w:rPr>
                <w:rFonts w:cs="Arial"/>
              </w:rPr>
              <w:t xml:space="preserve">will provide </w:t>
            </w:r>
            <w:r w:rsidRPr="000815F5">
              <w:rPr>
                <w:rFonts w:cs="Arial"/>
              </w:rPr>
              <w:t>recommendations on theatre utilisation and prioritisation of patients,</w:t>
            </w:r>
            <w:r w:rsidR="000815F5" w:rsidRPr="000815F5">
              <w:rPr>
                <w:rFonts w:cs="Arial"/>
              </w:rPr>
              <w:t xml:space="preserve"> </w:t>
            </w:r>
            <w:r w:rsidR="008C61EA">
              <w:rPr>
                <w:rFonts w:cs="Arial"/>
              </w:rPr>
              <w:t xml:space="preserve">for sign off by Divisional Director, as per Trust guidelines, where patients need to be cancelled. </w:t>
            </w:r>
            <w:r w:rsidRPr="000815F5">
              <w:rPr>
                <w:rFonts w:cs="Arial"/>
              </w:rPr>
              <w:t>Post holder works independently and plans their own workload to meet required deadlines</w:t>
            </w:r>
            <w:r w:rsidR="000815F5">
              <w:rPr>
                <w:rFonts w:cs="Arial"/>
              </w:rPr>
              <w:t xml:space="preserve"> ensuring full utilisation of all theatre resources is maintained to meet the needs of the Trust</w:t>
            </w:r>
          </w:p>
          <w:p w:rsidR="000815F5" w:rsidRDefault="000815F5" w:rsidP="000815F5">
            <w:pPr>
              <w:pStyle w:val="ListParagraph"/>
              <w:numPr>
                <w:ilvl w:val="0"/>
                <w:numId w:val="19"/>
              </w:numPr>
              <w:spacing w:before="0"/>
              <w:rPr>
                <w:rFonts w:cs="Arial"/>
              </w:rPr>
            </w:pPr>
            <w:r>
              <w:rPr>
                <w:rFonts w:cs="Arial"/>
              </w:rPr>
              <w:t>This role is the primary contact for theatres, ICU and site management on the daily patient flow within elective capacity</w:t>
            </w:r>
          </w:p>
          <w:p w:rsidR="000815F5" w:rsidRDefault="000815F5" w:rsidP="000815F5">
            <w:pPr>
              <w:pStyle w:val="ListParagraph"/>
              <w:numPr>
                <w:ilvl w:val="0"/>
                <w:numId w:val="19"/>
              </w:numPr>
              <w:spacing w:before="0"/>
              <w:rPr>
                <w:rFonts w:cs="Arial"/>
              </w:rPr>
            </w:pPr>
            <w:r>
              <w:rPr>
                <w:rFonts w:cs="Arial"/>
              </w:rPr>
              <w:t xml:space="preserve">Ability to manage operational pressures independently on a daily basis and will manage any issues that may arise, communicating appropriately any actions taken to the Divisional Director. </w:t>
            </w:r>
          </w:p>
          <w:p w:rsidR="000815F5" w:rsidRDefault="000815F5" w:rsidP="000815F5">
            <w:pPr>
              <w:pStyle w:val="ListParagraph"/>
              <w:numPr>
                <w:ilvl w:val="0"/>
                <w:numId w:val="19"/>
              </w:numPr>
              <w:spacing w:before="0"/>
              <w:rPr>
                <w:color w:val="2F5597"/>
              </w:rPr>
            </w:pPr>
            <w:r>
              <w:rPr>
                <w:color w:val="2F5597"/>
              </w:rPr>
              <w:t xml:space="preserve">To use managerial and judgemental skills to analyse complex situations and formulate appropriate solutions/responses. </w:t>
            </w:r>
          </w:p>
          <w:p w:rsidR="000815F5" w:rsidRPr="000815F5" w:rsidRDefault="000815F5" w:rsidP="000815F5">
            <w:pPr>
              <w:pStyle w:val="ListParagraph"/>
              <w:numPr>
                <w:ilvl w:val="0"/>
                <w:numId w:val="19"/>
              </w:numPr>
              <w:spacing w:before="0"/>
              <w:rPr>
                <w:rFonts w:cs="Arial"/>
              </w:rPr>
            </w:pPr>
            <w:r>
              <w:rPr>
                <w:rFonts w:cs="Arial"/>
              </w:rPr>
              <w:t xml:space="preserve">This role will work without supervision and make decisions effectively based on the information they have gathered and analysed, ensuring resources are used effectively. </w:t>
            </w:r>
          </w:p>
          <w:p w:rsidR="00A16BF2" w:rsidRPr="00A16BF2" w:rsidRDefault="00A16BF2" w:rsidP="00A16BF2">
            <w:pPr>
              <w:ind w:left="360"/>
              <w:rPr>
                <w:rFonts w:cs="Arial"/>
              </w:rPr>
            </w:pPr>
          </w:p>
        </w:tc>
      </w:tr>
    </w:tbl>
    <w:p w:rsidR="00A16BF2" w:rsidRDefault="00A16BF2">
      <w:r>
        <w:br w:type="page"/>
      </w: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477E94" w:rsidRPr="00A16BF2" w:rsidRDefault="00477E94" w:rsidP="00477E94">
            <w:pPr>
              <w:pStyle w:val="ListParagraph"/>
              <w:numPr>
                <w:ilvl w:val="0"/>
                <w:numId w:val="8"/>
              </w:numPr>
              <w:spacing w:before="0"/>
              <w:contextualSpacing/>
              <w:jc w:val="left"/>
              <w:rPr>
                <w:rFonts w:cs="Arial"/>
              </w:rPr>
            </w:pPr>
            <w:r w:rsidRPr="00A16BF2">
              <w:rPr>
                <w:rFonts w:cs="Arial"/>
              </w:rPr>
              <w:t>Works closely with the theatres staff, surgical cluster managers and consultant surgeons and anaesthetists to ensure full utilisation of theatre capacity across Main, PEOC &amp; Day Case Theatres on a daily basis</w:t>
            </w:r>
          </w:p>
          <w:p w:rsidR="00477E94" w:rsidRPr="00A16BF2" w:rsidRDefault="00477E94" w:rsidP="00477E94">
            <w:pPr>
              <w:pStyle w:val="ListParagraph"/>
              <w:numPr>
                <w:ilvl w:val="0"/>
                <w:numId w:val="8"/>
              </w:numPr>
              <w:spacing w:before="0"/>
              <w:contextualSpacing/>
              <w:jc w:val="left"/>
              <w:rPr>
                <w:rFonts w:cs="Arial"/>
              </w:rPr>
            </w:pPr>
            <w:r w:rsidRPr="00A16BF2">
              <w:rPr>
                <w:rFonts w:cs="Arial"/>
              </w:rPr>
              <w:t>Develops close working relationships with senior managers, consultant surgeons, admin managers, medical secretaries and other key staff.</w:t>
            </w:r>
          </w:p>
          <w:p w:rsidR="00477E94" w:rsidRDefault="00477E94" w:rsidP="00477E94">
            <w:pPr>
              <w:pStyle w:val="ListParagraph"/>
              <w:numPr>
                <w:ilvl w:val="0"/>
                <w:numId w:val="8"/>
              </w:numPr>
              <w:spacing w:before="0"/>
              <w:contextualSpacing/>
              <w:jc w:val="left"/>
              <w:rPr>
                <w:rFonts w:cs="Arial"/>
              </w:rPr>
            </w:pPr>
            <w:r w:rsidRPr="00A16BF2">
              <w:rPr>
                <w:rFonts w:cs="Arial"/>
              </w:rPr>
              <w:t>Effectively communicates confidential, highly complex planning and patient’s related information which may be conflicting.</w:t>
            </w:r>
          </w:p>
          <w:p w:rsidR="00206BFA" w:rsidRPr="00A16BF2" w:rsidRDefault="00206BFA" w:rsidP="00477E94">
            <w:pPr>
              <w:pStyle w:val="ListParagraph"/>
              <w:numPr>
                <w:ilvl w:val="0"/>
                <w:numId w:val="8"/>
              </w:numPr>
              <w:spacing w:before="0"/>
              <w:contextualSpacing/>
              <w:jc w:val="left"/>
              <w:rPr>
                <w:rFonts w:cs="Arial"/>
              </w:rPr>
            </w:pPr>
            <w:r>
              <w:rPr>
                <w:rFonts w:cs="Arial"/>
              </w:rPr>
              <w:t xml:space="preserve">A high level of communication skills will be required to engage clinicians across various specialities to reach a conclusion over patient priorities where they will have conflicting opinions. This will require </w:t>
            </w:r>
            <w:proofErr w:type="gramStart"/>
            <w:r>
              <w:rPr>
                <w:rFonts w:cs="Arial"/>
              </w:rPr>
              <w:t>a</w:t>
            </w:r>
            <w:proofErr w:type="gramEnd"/>
            <w:r>
              <w:rPr>
                <w:rFonts w:cs="Arial"/>
              </w:rPr>
              <w:t xml:space="preserve"> empathy and integrity from the post holder, who must remain independent at all times and represent the patient. </w:t>
            </w:r>
          </w:p>
          <w:p w:rsidR="00477E94" w:rsidRPr="00A16BF2" w:rsidRDefault="00477E94" w:rsidP="00477E94">
            <w:pPr>
              <w:pStyle w:val="ListParagraph"/>
              <w:numPr>
                <w:ilvl w:val="0"/>
                <w:numId w:val="8"/>
              </w:numPr>
              <w:spacing w:before="0"/>
              <w:contextualSpacing/>
              <w:jc w:val="left"/>
              <w:rPr>
                <w:rFonts w:cs="Arial"/>
              </w:rPr>
            </w:pPr>
            <w:r w:rsidRPr="00A16BF2">
              <w:rPr>
                <w:rFonts w:cs="Arial"/>
              </w:rPr>
              <w:t>Liaises daily with key staff to update and improve theatre schedules where necessary to ensure full utilisation</w:t>
            </w:r>
            <w:r w:rsidR="00206BFA">
              <w:rPr>
                <w:rFonts w:cs="Arial"/>
              </w:rPr>
              <w:t>, using your working knowledge of the theatre environment.</w:t>
            </w:r>
          </w:p>
          <w:p w:rsidR="00477E94" w:rsidRPr="00A16BF2" w:rsidRDefault="00477E94" w:rsidP="00477E94">
            <w:pPr>
              <w:pStyle w:val="ListParagraph"/>
              <w:numPr>
                <w:ilvl w:val="0"/>
                <w:numId w:val="8"/>
              </w:numPr>
              <w:spacing w:before="0"/>
              <w:contextualSpacing/>
              <w:jc w:val="left"/>
              <w:rPr>
                <w:rFonts w:cs="Arial"/>
              </w:rPr>
            </w:pPr>
            <w:r w:rsidRPr="00A16BF2">
              <w:rPr>
                <w:rFonts w:cs="Arial"/>
              </w:rPr>
              <w:t xml:space="preserve">Negotiates influences, persuades and reconciles conflicting views in a challenging environment in a manner that fosters effective and lasting relationships with colleagues, staff, users and other stakeholders. </w:t>
            </w:r>
          </w:p>
          <w:p w:rsidR="00477E94" w:rsidRPr="00A16BF2" w:rsidRDefault="00477E94" w:rsidP="00477E94">
            <w:pPr>
              <w:pStyle w:val="ListParagraph"/>
              <w:numPr>
                <w:ilvl w:val="0"/>
                <w:numId w:val="8"/>
              </w:numPr>
              <w:spacing w:before="0"/>
              <w:contextualSpacing/>
              <w:jc w:val="left"/>
              <w:rPr>
                <w:rFonts w:cs="Arial"/>
              </w:rPr>
            </w:pPr>
            <w:r w:rsidRPr="00A16BF2">
              <w:rPr>
                <w:rFonts w:cs="Arial"/>
              </w:rPr>
              <w:t xml:space="preserve">Employs a range of communication techniques to impart complex information to a range of audiences (large and small, internal and external). Presents information both formally and informally to Cluster Team, Surgeons and Surgical Services Senior Management Team. </w:t>
            </w:r>
          </w:p>
          <w:p w:rsidR="00477E94" w:rsidRPr="00A16BF2" w:rsidRDefault="00477E94" w:rsidP="00477E94">
            <w:pPr>
              <w:pStyle w:val="ListParagraph"/>
              <w:numPr>
                <w:ilvl w:val="0"/>
                <w:numId w:val="8"/>
              </w:numPr>
              <w:spacing w:before="0"/>
              <w:contextualSpacing/>
              <w:jc w:val="left"/>
              <w:rPr>
                <w:rFonts w:cs="Arial"/>
              </w:rPr>
            </w:pPr>
            <w:r w:rsidRPr="00A16BF2">
              <w:rPr>
                <w:rFonts w:cs="Arial"/>
              </w:rPr>
              <w:t>To influence and prioritise the development of knowledge, ideas and work practice in self and others</w:t>
            </w:r>
          </w:p>
          <w:p w:rsidR="00477E94" w:rsidRDefault="00477E94" w:rsidP="00477E94">
            <w:pPr>
              <w:pStyle w:val="ListParagraph"/>
              <w:numPr>
                <w:ilvl w:val="0"/>
                <w:numId w:val="8"/>
              </w:numPr>
              <w:spacing w:before="0"/>
              <w:contextualSpacing/>
              <w:jc w:val="left"/>
              <w:rPr>
                <w:rFonts w:cs="Arial"/>
              </w:rPr>
            </w:pPr>
            <w:r w:rsidRPr="00A16BF2">
              <w:rPr>
                <w:rFonts w:cs="Arial"/>
              </w:rPr>
              <w:t>Links with services outside of the Surgical Division (Endoscopy / Cardiology / Radiology) to ascertain anaesthetic needs and ensure appropriate provision of staff and anaesthetists to deliver contracted sessions</w:t>
            </w:r>
          </w:p>
          <w:p w:rsidR="00670D07" w:rsidRDefault="00670D07" w:rsidP="00670D07">
            <w:pPr>
              <w:pStyle w:val="ListParagraph"/>
              <w:numPr>
                <w:ilvl w:val="0"/>
                <w:numId w:val="8"/>
              </w:numPr>
              <w:spacing w:before="0"/>
              <w:contextualSpacing/>
              <w:jc w:val="left"/>
              <w:rPr>
                <w:rFonts w:cs="Arial"/>
                <w:sz w:val="20"/>
              </w:rPr>
            </w:pPr>
            <w:r>
              <w:rPr>
                <w:rFonts w:cs="Arial"/>
                <w:sz w:val="20"/>
              </w:rPr>
              <w:t xml:space="preserve">Works with ICU to ensure all patients that require overnight stay can be accommodate, and co-ordinates with the surgeons, intensivists and anaesthetist if there are any issues. In the event of any escalation within the hospital, will co-ordinate workloads with theatres and ICU. </w:t>
            </w:r>
          </w:p>
          <w:p w:rsidR="004A38FB" w:rsidRPr="00160285" w:rsidRDefault="004A38FB" w:rsidP="00670D07">
            <w:pPr>
              <w:pStyle w:val="ListParagraph"/>
              <w:numPr>
                <w:ilvl w:val="0"/>
                <w:numId w:val="8"/>
              </w:numPr>
              <w:spacing w:before="0"/>
              <w:contextualSpacing/>
              <w:jc w:val="left"/>
              <w:rPr>
                <w:rFonts w:cs="Arial"/>
                <w:sz w:val="20"/>
              </w:rPr>
            </w:pPr>
            <w:r>
              <w:rPr>
                <w:rFonts w:cs="Arial"/>
                <w:sz w:val="20"/>
              </w:rPr>
              <w:t>The post holder is emotionally aware of the teams and environments they work with and support, often in conflicting and stressful times. They remain calm and work with them to achieve the best result, using emotional intelligence.</w:t>
            </w:r>
          </w:p>
          <w:p w:rsidR="00670D07" w:rsidRPr="00A16BF2" w:rsidRDefault="00670D07" w:rsidP="00670D07">
            <w:pPr>
              <w:pStyle w:val="ListParagraph"/>
              <w:spacing w:before="0"/>
              <w:contextualSpacing/>
              <w:jc w:val="left"/>
              <w:rPr>
                <w:rFonts w:cs="Arial"/>
              </w:rPr>
            </w:pP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A16BF2" w:rsidRPr="00A16BF2" w:rsidRDefault="00A16BF2" w:rsidP="00A16BF2">
            <w:pPr>
              <w:pStyle w:val="ListParagraph"/>
              <w:numPr>
                <w:ilvl w:val="0"/>
                <w:numId w:val="15"/>
              </w:numPr>
              <w:spacing w:before="0"/>
              <w:contextualSpacing/>
              <w:jc w:val="left"/>
              <w:rPr>
                <w:rFonts w:cs="Arial"/>
              </w:rPr>
            </w:pPr>
            <w:r w:rsidRPr="00A16BF2">
              <w:rPr>
                <w:rFonts w:cs="Arial"/>
              </w:rPr>
              <w:t xml:space="preserve">Analyse and interpret complex theatre utilisation data, providing </w:t>
            </w:r>
            <w:r w:rsidR="004A38FB">
              <w:rPr>
                <w:rFonts w:cs="Arial"/>
              </w:rPr>
              <w:t xml:space="preserve">strategic </w:t>
            </w:r>
            <w:r w:rsidRPr="00A16BF2">
              <w:rPr>
                <w:rFonts w:cs="Arial"/>
              </w:rPr>
              <w:t xml:space="preserve">advice to managers and clinicians, making recommendations and implementing changes. </w:t>
            </w:r>
          </w:p>
          <w:p w:rsidR="00A16BF2" w:rsidRPr="009E5D79" w:rsidRDefault="00A16BF2" w:rsidP="00A16BF2">
            <w:pPr>
              <w:pStyle w:val="ListParagraph"/>
              <w:numPr>
                <w:ilvl w:val="0"/>
                <w:numId w:val="15"/>
              </w:numPr>
              <w:spacing w:before="0"/>
              <w:contextualSpacing/>
              <w:jc w:val="left"/>
              <w:rPr>
                <w:rFonts w:cs="Arial"/>
              </w:rPr>
            </w:pPr>
            <w:r w:rsidRPr="009E5D79">
              <w:rPr>
                <w:rFonts w:cs="Arial"/>
              </w:rPr>
              <w:t>Make judgements where there are conflicting needs for theatre capacity, providing alternatives and reconciling individual needs</w:t>
            </w:r>
            <w:r w:rsidRPr="009E5D79">
              <w:rPr>
                <w:rFonts w:cs="Arial"/>
                <w:sz w:val="20"/>
              </w:rPr>
              <w:t>.</w:t>
            </w:r>
          </w:p>
          <w:p w:rsidR="000815F5" w:rsidRPr="00A16BF2" w:rsidRDefault="000815F5" w:rsidP="00A16BF2">
            <w:pPr>
              <w:pStyle w:val="ListParagraph"/>
              <w:numPr>
                <w:ilvl w:val="0"/>
                <w:numId w:val="15"/>
              </w:numPr>
              <w:spacing w:before="0"/>
              <w:contextualSpacing/>
              <w:jc w:val="left"/>
              <w:rPr>
                <w:rFonts w:cs="Arial"/>
                <w:color w:val="FF0000"/>
              </w:rPr>
            </w:pPr>
            <w:r w:rsidRPr="009E5D79">
              <w:rPr>
                <w:rFonts w:cs="Arial"/>
              </w:rPr>
              <w:t xml:space="preserve">This role will make informed decisions on the elective capacity of theatres and the ability to process </w:t>
            </w:r>
            <w:r>
              <w:rPr>
                <w:rFonts w:cs="Arial"/>
              </w:rPr>
              <w:t>patients in a safe environment, whilst maximising utilisation of the theatre resource</w:t>
            </w:r>
            <w:r w:rsidRPr="009E5D79">
              <w:rPr>
                <w:rFonts w:cs="Arial"/>
                <w:color w:val="FF0000"/>
              </w:rPr>
              <w:t>.</w:t>
            </w:r>
          </w:p>
          <w:p w:rsidR="00A16BF2" w:rsidRPr="00A16BF2" w:rsidRDefault="00A16BF2" w:rsidP="00A16BF2">
            <w:pPr>
              <w:contextualSpacing/>
              <w:rPr>
                <w:rFonts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477E94" w:rsidRPr="00A16BF2" w:rsidRDefault="00477E94" w:rsidP="00477E94">
            <w:pPr>
              <w:pStyle w:val="ListParagraph"/>
              <w:numPr>
                <w:ilvl w:val="0"/>
                <w:numId w:val="9"/>
              </w:numPr>
              <w:spacing w:before="0"/>
              <w:contextualSpacing/>
              <w:jc w:val="left"/>
              <w:rPr>
                <w:rFonts w:cs="Arial"/>
              </w:rPr>
            </w:pPr>
            <w:r w:rsidRPr="00A16BF2">
              <w:rPr>
                <w:rFonts w:cs="Arial"/>
              </w:rPr>
              <w:t>Responsible for scheduling and development of effective theatre capacity management.</w:t>
            </w:r>
          </w:p>
          <w:p w:rsidR="00477E94" w:rsidRPr="00A16BF2" w:rsidRDefault="00477E94" w:rsidP="00477E94">
            <w:pPr>
              <w:pStyle w:val="ListParagraph"/>
              <w:numPr>
                <w:ilvl w:val="0"/>
                <w:numId w:val="9"/>
              </w:numPr>
              <w:spacing w:before="0"/>
              <w:contextualSpacing/>
              <w:jc w:val="left"/>
              <w:rPr>
                <w:rFonts w:cs="Arial"/>
              </w:rPr>
            </w:pPr>
            <w:r w:rsidRPr="00A16BF2">
              <w:rPr>
                <w:rFonts w:cs="Arial"/>
              </w:rPr>
              <w:t xml:space="preserve">Leads on the review, development and implementation of processes for scheduling patients and operating session in conjunction with surgeons, specialty teams and cluster managers. </w:t>
            </w:r>
          </w:p>
          <w:p w:rsidR="00477E94" w:rsidRPr="00A16BF2" w:rsidRDefault="00477E94" w:rsidP="00477E94">
            <w:pPr>
              <w:pStyle w:val="ListParagraph"/>
              <w:numPr>
                <w:ilvl w:val="0"/>
                <w:numId w:val="9"/>
              </w:numPr>
              <w:spacing w:before="0"/>
              <w:contextualSpacing/>
              <w:jc w:val="left"/>
              <w:rPr>
                <w:rFonts w:cs="Arial"/>
              </w:rPr>
            </w:pPr>
            <w:r w:rsidRPr="00A16BF2">
              <w:rPr>
                <w:rFonts w:cs="Arial"/>
              </w:rPr>
              <w:t xml:space="preserve">On a daily basis, plans, manages and organises </w:t>
            </w:r>
            <w:r w:rsidR="00821A25">
              <w:rPr>
                <w:rFonts w:cs="Arial"/>
              </w:rPr>
              <w:t xml:space="preserve">a broad range of </w:t>
            </w:r>
            <w:r w:rsidRPr="00A16BF2">
              <w:rPr>
                <w:rFonts w:cs="Arial"/>
              </w:rPr>
              <w:t xml:space="preserve">highly complex theatre utilisation processes ensuring maximum use of theatre capacity, </w:t>
            </w:r>
            <w:proofErr w:type="gramStart"/>
            <w:r w:rsidRPr="00A16BF2">
              <w:rPr>
                <w:rFonts w:cs="Arial"/>
              </w:rPr>
              <w:t>taking into account</w:t>
            </w:r>
            <w:proofErr w:type="gramEnd"/>
            <w:r w:rsidRPr="00A16BF2">
              <w:rPr>
                <w:rFonts w:cs="Arial"/>
              </w:rPr>
              <w:t xml:space="preserve"> staffing, equipment and time conflicts. </w:t>
            </w:r>
          </w:p>
          <w:p w:rsidR="00477E94" w:rsidRPr="00A16BF2" w:rsidRDefault="00206BFA" w:rsidP="00477E94">
            <w:pPr>
              <w:pStyle w:val="ListParagraph"/>
              <w:numPr>
                <w:ilvl w:val="0"/>
                <w:numId w:val="9"/>
              </w:numPr>
              <w:spacing w:before="0"/>
              <w:contextualSpacing/>
              <w:jc w:val="left"/>
              <w:rPr>
                <w:rFonts w:cs="Arial"/>
              </w:rPr>
            </w:pPr>
            <w:r>
              <w:rPr>
                <w:rFonts w:cs="Arial"/>
              </w:rPr>
              <w:t>Drawing on your clinical knowledge, a</w:t>
            </w:r>
            <w:r w:rsidR="00477E94" w:rsidRPr="00A16BF2">
              <w:rPr>
                <w:rFonts w:cs="Arial"/>
              </w:rPr>
              <w:t xml:space="preserve">djust plans, strategies and programmes both on a daily basis and in the long term to ensure theatres are used effectively and efficiently. </w:t>
            </w:r>
          </w:p>
          <w:p w:rsidR="00477E94" w:rsidRPr="00A16BF2" w:rsidRDefault="00477E94" w:rsidP="00477E94">
            <w:pPr>
              <w:pStyle w:val="ListParagraph"/>
              <w:numPr>
                <w:ilvl w:val="0"/>
                <w:numId w:val="9"/>
              </w:numPr>
              <w:spacing w:before="0"/>
              <w:contextualSpacing/>
              <w:jc w:val="left"/>
              <w:rPr>
                <w:rFonts w:cs="Arial"/>
              </w:rPr>
            </w:pPr>
            <w:r w:rsidRPr="00A16BF2">
              <w:rPr>
                <w:rFonts w:cs="Arial"/>
              </w:rPr>
              <w:t xml:space="preserve">Plan ahead for elective surgery pro-actively maintaining links to assess theatre lists and patients on the lists and arrange appropriate changes where necessary, work closely with senior medical staff to ensure all patients are treated within their breach dates. </w:t>
            </w:r>
          </w:p>
          <w:p w:rsidR="00477E94" w:rsidRPr="00A16BF2" w:rsidRDefault="00477E94" w:rsidP="00477E94">
            <w:pPr>
              <w:pStyle w:val="ListParagraph"/>
              <w:numPr>
                <w:ilvl w:val="0"/>
                <w:numId w:val="9"/>
              </w:numPr>
              <w:spacing w:before="0"/>
              <w:contextualSpacing/>
              <w:jc w:val="left"/>
              <w:rPr>
                <w:rFonts w:cs="Arial"/>
              </w:rPr>
            </w:pPr>
            <w:r w:rsidRPr="00A16BF2">
              <w:rPr>
                <w:rFonts w:cs="Arial"/>
              </w:rPr>
              <w:t xml:space="preserve">Establish processes which allow re-scheduling of sessions not required by the named surgeon, taking into consideration waiting list pressures, cross specialty requirements, anaesthetic cover requirements and emergency capacity and demand. </w:t>
            </w:r>
          </w:p>
          <w:p w:rsidR="00477E94" w:rsidRPr="00A16BF2" w:rsidRDefault="00477E94" w:rsidP="00477E94">
            <w:pPr>
              <w:pStyle w:val="ListParagraph"/>
              <w:numPr>
                <w:ilvl w:val="0"/>
                <w:numId w:val="9"/>
              </w:numPr>
              <w:spacing w:before="0"/>
              <w:contextualSpacing/>
              <w:jc w:val="left"/>
              <w:rPr>
                <w:rFonts w:cs="Arial"/>
              </w:rPr>
            </w:pPr>
            <w:r w:rsidRPr="00A16BF2">
              <w:rPr>
                <w:rFonts w:cs="Arial"/>
              </w:rPr>
              <w:lastRenderedPageBreak/>
              <w:t xml:space="preserve">Plans and implements new ways of working, undertakes service redesign and capacity planning. </w:t>
            </w:r>
          </w:p>
          <w:p w:rsidR="00477E94" w:rsidRPr="00A16BF2" w:rsidRDefault="00477E94" w:rsidP="00477E94">
            <w:pPr>
              <w:pStyle w:val="ListParagraph"/>
              <w:numPr>
                <w:ilvl w:val="0"/>
                <w:numId w:val="9"/>
              </w:numPr>
              <w:spacing w:before="0"/>
              <w:contextualSpacing/>
              <w:jc w:val="left"/>
              <w:rPr>
                <w:rFonts w:cs="Arial"/>
              </w:rPr>
            </w:pPr>
            <w:r w:rsidRPr="00A16BF2">
              <w:rPr>
                <w:rFonts w:cs="Arial"/>
              </w:rPr>
              <w:t>Organises and schedules additional capacity for theatres</w:t>
            </w:r>
            <w:r w:rsidR="00206BFA">
              <w:rPr>
                <w:rFonts w:cs="Arial"/>
              </w:rPr>
              <w:t xml:space="preserve">, utilising knowledge of the theatre environment, to provide </w:t>
            </w:r>
            <w:proofErr w:type="gramStart"/>
            <w:r w:rsidR="00206BFA">
              <w:rPr>
                <w:rFonts w:cs="Arial"/>
              </w:rPr>
              <w:t xml:space="preserve">for </w:t>
            </w:r>
            <w:r w:rsidRPr="00A16BF2">
              <w:rPr>
                <w:rFonts w:cs="Arial"/>
              </w:rPr>
              <w:t xml:space="preserve"> both</w:t>
            </w:r>
            <w:proofErr w:type="gramEnd"/>
            <w:r w:rsidRPr="00A16BF2">
              <w:rPr>
                <w:rFonts w:cs="Arial"/>
              </w:rPr>
              <w:t xml:space="preserve"> NHS and Private </w:t>
            </w:r>
            <w:r w:rsidR="00206BFA">
              <w:rPr>
                <w:rFonts w:cs="Arial"/>
              </w:rPr>
              <w:t xml:space="preserve">patients </w:t>
            </w:r>
            <w:r w:rsidRPr="00A16BF2">
              <w:rPr>
                <w:rFonts w:cs="Arial"/>
              </w:rPr>
              <w:t xml:space="preserve">as deemed appropriate. </w:t>
            </w:r>
          </w:p>
          <w:p w:rsidR="00477E94" w:rsidRPr="00A16BF2" w:rsidRDefault="00477E94" w:rsidP="00477E94">
            <w:pPr>
              <w:pStyle w:val="ListParagraph"/>
              <w:numPr>
                <w:ilvl w:val="0"/>
                <w:numId w:val="9"/>
              </w:numPr>
              <w:spacing w:before="0"/>
              <w:contextualSpacing/>
              <w:jc w:val="left"/>
              <w:rPr>
                <w:rFonts w:cs="Arial"/>
              </w:rPr>
            </w:pPr>
            <w:r w:rsidRPr="00A16BF2">
              <w:rPr>
                <w:rFonts w:cs="Arial"/>
              </w:rPr>
              <w:t xml:space="preserve">Ensures systems and processes are in place to manage flexible theatre sessions. </w:t>
            </w:r>
          </w:p>
          <w:p w:rsidR="00477E94" w:rsidRDefault="00477E94" w:rsidP="00477E94">
            <w:pPr>
              <w:pStyle w:val="ListParagraph"/>
              <w:numPr>
                <w:ilvl w:val="0"/>
                <w:numId w:val="9"/>
              </w:numPr>
              <w:spacing w:before="0"/>
              <w:contextualSpacing/>
              <w:jc w:val="left"/>
              <w:rPr>
                <w:rFonts w:cs="Arial"/>
              </w:rPr>
            </w:pPr>
            <w:r w:rsidRPr="00A16BF2">
              <w:rPr>
                <w:rFonts w:cs="Arial"/>
              </w:rPr>
              <w:t xml:space="preserve">Regularly reviews theatre timetable and recommends and implements changes, with the Cluster Manager / Cluster Support Manager, to meet the </w:t>
            </w:r>
            <w:proofErr w:type="gramStart"/>
            <w:r w:rsidRPr="00A16BF2">
              <w:rPr>
                <w:rFonts w:cs="Arial"/>
              </w:rPr>
              <w:t>ever changing</w:t>
            </w:r>
            <w:proofErr w:type="gramEnd"/>
            <w:r w:rsidRPr="00A16BF2">
              <w:rPr>
                <w:rFonts w:cs="Arial"/>
              </w:rPr>
              <w:t xml:space="preserve"> needs of the services</w:t>
            </w:r>
          </w:p>
          <w:p w:rsidR="00670D07" w:rsidRDefault="00670D07" w:rsidP="00477E94">
            <w:pPr>
              <w:pStyle w:val="ListParagraph"/>
              <w:numPr>
                <w:ilvl w:val="0"/>
                <w:numId w:val="9"/>
              </w:numPr>
              <w:spacing w:before="0"/>
              <w:contextualSpacing/>
              <w:jc w:val="left"/>
              <w:rPr>
                <w:rFonts w:cs="Arial"/>
              </w:rPr>
            </w:pPr>
            <w:bookmarkStart w:id="1" w:name="_Hlk93323688"/>
            <w:r>
              <w:rPr>
                <w:rFonts w:cs="Arial"/>
              </w:rPr>
              <w:t xml:space="preserve">Prioritises lists on a daily basis should there be a shortfall in resources and ensure that the most clinically urgent patients are seen. On a weekly basis, attends the clinical prioritisation group to review forthcoming lists and enacts any decisions taken by the group. </w:t>
            </w:r>
          </w:p>
          <w:p w:rsidR="004A38FB" w:rsidRPr="00A16BF2" w:rsidRDefault="004A38FB" w:rsidP="00477E94">
            <w:pPr>
              <w:pStyle w:val="ListParagraph"/>
              <w:numPr>
                <w:ilvl w:val="0"/>
                <w:numId w:val="9"/>
              </w:numPr>
              <w:spacing w:before="0"/>
              <w:contextualSpacing/>
              <w:jc w:val="left"/>
              <w:rPr>
                <w:rFonts w:cs="Arial"/>
              </w:rPr>
            </w:pPr>
            <w:r>
              <w:rPr>
                <w:rFonts w:cs="Arial"/>
              </w:rPr>
              <w:t xml:space="preserve">In the event of a major incident, OPAL 4 or surge planning, this role will be aware of the bigger picture and provide “on the ground” operational support to the Division. </w:t>
            </w:r>
          </w:p>
          <w:bookmarkEnd w:id="1"/>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84334">
        <w:tc>
          <w:tcPr>
            <w:tcW w:w="10206" w:type="dxa"/>
            <w:tcBorders>
              <w:bottom w:val="single" w:sz="4" w:space="0" w:color="auto"/>
            </w:tcBorders>
          </w:tcPr>
          <w:p w:rsidR="00477E94" w:rsidRPr="00A16BF2" w:rsidRDefault="00477E94" w:rsidP="00477E94">
            <w:pPr>
              <w:numPr>
                <w:ilvl w:val="0"/>
                <w:numId w:val="10"/>
              </w:numPr>
              <w:rPr>
                <w:rFonts w:ascii="Arial" w:hAnsi="Arial" w:cs="Arial"/>
                <w:sz w:val="24"/>
              </w:rPr>
            </w:pPr>
            <w:r w:rsidRPr="00A16BF2">
              <w:rPr>
                <w:rFonts w:ascii="Arial" w:hAnsi="Arial" w:cs="Arial"/>
                <w:sz w:val="24"/>
              </w:rPr>
              <w:t>Is responsible for assessment, planning, implementation and evaluation of peri-operative care of patients (undergoing surgery in theatre) to ensure all patients listed are fit to proceed</w:t>
            </w:r>
          </w:p>
          <w:p w:rsidR="00477E94" w:rsidRPr="00A16BF2" w:rsidRDefault="00477E94" w:rsidP="00477E94">
            <w:pPr>
              <w:numPr>
                <w:ilvl w:val="0"/>
                <w:numId w:val="10"/>
              </w:numPr>
              <w:rPr>
                <w:rFonts w:ascii="Arial" w:hAnsi="Arial" w:cs="Arial"/>
                <w:sz w:val="24"/>
              </w:rPr>
            </w:pPr>
            <w:r w:rsidRPr="00A16BF2">
              <w:rPr>
                <w:rFonts w:ascii="Arial" w:hAnsi="Arial" w:cs="Arial"/>
                <w:sz w:val="24"/>
              </w:rPr>
              <w:t>Actively promotes effective communication within departments and multi-disciplinary teams</w:t>
            </w:r>
          </w:p>
          <w:p w:rsidR="00477E94" w:rsidRPr="00A16BF2" w:rsidRDefault="00477E94" w:rsidP="00477E94">
            <w:pPr>
              <w:numPr>
                <w:ilvl w:val="0"/>
                <w:numId w:val="10"/>
              </w:numPr>
              <w:rPr>
                <w:rFonts w:ascii="Arial" w:hAnsi="Arial" w:cs="Arial"/>
                <w:sz w:val="24"/>
              </w:rPr>
            </w:pPr>
            <w:r w:rsidRPr="00A16BF2">
              <w:rPr>
                <w:rFonts w:ascii="Arial" w:hAnsi="Arial" w:cs="Arial"/>
                <w:sz w:val="24"/>
              </w:rPr>
              <w:t>Participates in audits of patient care and Safe Site Surgery</w:t>
            </w:r>
          </w:p>
          <w:p w:rsidR="0087013E" w:rsidRDefault="00477E94" w:rsidP="00477E94">
            <w:pPr>
              <w:pStyle w:val="ListParagraph"/>
              <w:numPr>
                <w:ilvl w:val="0"/>
                <w:numId w:val="10"/>
              </w:numPr>
              <w:rPr>
                <w:rFonts w:cs="Arial"/>
                <w:sz w:val="24"/>
              </w:rPr>
            </w:pPr>
            <w:r w:rsidRPr="00A16BF2">
              <w:rPr>
                <w:rFonts w:cs="Arial"/>
                <w:sz w:val="24"/>
              </w:rPr>
              <w:t>Instructs other staff about theatre practice</w:t>
            </w:r>
          </w:p>
          <w:p w:rsidR="00670D07" w:rsidRDefault="00670D07" w:rsidP="00477E94">
            <w:pPr>
              <w:pStyle w:val="ListParagraph"/>
              <w:numPr>
                <w:ilvl w:val="0"/>
                <w:numId w:val="10"/>
              </w:numPr>
              <w:rPr>
                <w:rFonts w:cs="Arial"/>
                <w:sz w:val="24"/>
              </w:rPr>
            </w:pPr>
            <w:bookmarkStart w:id="2" w:name="_Hlk93324012"/>
            <w:r>
              <w:rPr>
                <w:rFonts w:cs="Arial"/>
                <w:sz w:val="24"/>
              </w:rPr>
              <w:t>Understanding specific anaesthetic requirements which may need additional staff / equipment and communicating these to the relevant teams at the earliest opportunity</w:t>
            </w:r>
            <w:bookmarkEnd w:id="2"/>
          </w:p>
          <w:p w:rsidR="00206BFA" w:rsidRDefault="00206BFA" w:rsidP="00477E94">
            <w:pPr>
              <w:pStyle w:val="ListParagraph"/>
              <w:numPr>
                <w:ilvl w:val="0"/>
                <w:numId w:val="10"/>
              </w:numPr>
              <w:rPr>
                <w:rFonts w:cs="Arial"/>
                <w:sz w:val="24"/>
              </w:rPr>
            </w:pPr>
            <w:r>
              <w:rPr>
                <w:rFonts w:cs="Arial"/>
                <w:sz w:val="24"/>
              </w:rPr>
              <w:t xml:space="preserve">In order to maintain your </w:t>
            </w:r>
            <w:r w:rsidR="009E5D79">
              <w:rPr>
                <w:rFonts w:cs="Arial"/>
                <w:sz w:val="24"/>
              </w:rPr>
              <w:t>registration</w:t>
            </w:r>
            <w:r>
              <w:rPr>
                <w:rFonts w:cs="Arial"/>
                <w:sz w:val="24"/>
              </w:rPr>
              <w:t xml:space="preserve">, you will be required to work within the clinical setting as detailed. </w:t>
            </w:r>
          </w:p>
          <w:p w:rsidR="004A38FB" w:rsidRDefault="004A38FB" w:rsidP="00477E94">
            <w:pPr>
              <w:pStyle w:val="ListParagraph"/>
              <w:numPr>
                <w:ilvl w:val="0"/>
                <w:numId w:val="10"/>
              </w:numPr>
              <w:rPr>
                <w:rFonts w:cs="Arial"/>
                <w:sz w:val="24"/>
              </w:rPr>
            </w:pPr>
            <w:r>
              <w:rPr>
                <w:rFonts w:cs="Arial"/>
                <w:sz w:val="24"/>
              </w:rPr>
              <w:t xml:space="preserve">This post is part of the Surgical Services Risk Assessment team for COVID, and gets involved on a daily basis in assessing the practicalities of staff and their family with COVID, expediting results and offering solutions to the individuals and their teams. </w:t>
            </w:r>
          </w:p>
          <w:p w:rsidR="000815F5" w:rsidRPr="00A16BF2" w:rsidRDefault="000815F5" w:rsidP="00477E94">
            <w:pPr>
              <w:pStyle w:val="ListParagraph"/>
              <w:numPr>
                <w:ilvl w:val="0"/>
                <w:numId w:val="10"/>
              </w:numPr>
              <w:rPr>
                <w:rFonts w:cs="Arial"/>
                <w:sz w:val="24"/>
              </w:rPr>
            </w:pPr>
            <w:r>
              <w:rPr>
                <w:rFonts w:cs="Arial"/>
                <w:sz w:val="24"/>
              </w:rPr>
              <w:t>There will be an expectation to continue to maintain their clinical skills, partaking in patient care within a theatre environment, either as an ODP or nurse practitioner</w:t>
            </w:r>
            <w:r w:rsidR="004779F8">
              <w:rPr>
                <w:rFonts w:cs="Arial"/>
                <w:sz w:val="24"/>
              </w:rPr>
              <w:t xml:space="preserve"> to ensure registration remains valid.</w:t>
            </w:r>
          </w:p>
        </w:tc>
      </w:tr>
      <w:tr w:rsidR="00D44AB0" w:rsidRPr="00F607B2" w:rsidTr="00884334">
        <w:tc>
          <w:tcPr>
            <w:tcW w:w="10206" w:type="dxa"/>
            <w:shd w:val="clear" w:color="auto" w:fill="002060"/>
          </w:tcPr>
          <w:p w:rsidR="00D44AB0" w:rsidRPr="00A16BF2" w:rsidRDefault="00D44AB0" w:rsidP="00F607B2">
            <w:pPr>
              <w:jc w:val="both"/>
              <w:rPr>
                <w:rFonts w:ascii="Arial" w:hAnsi="Arial" w:cs="Arial"/>
                <w:sz w:val="24"/>
              </w:rPr>
            </w:pPr>
            <w:r w:rsidRPr="00A16BF2">
              <w:rPr>
                <w:rFonts w:ascii="Arial" w:hAnsi="Arial" w:cs="Arial"/>
                <w:b/>
                <w:sz w:val="24"/>
              </w:rPr>
              <w:t xml:space="preserve">POLICY/SERVICE DEVELOPMENT </w:t>
            </w:r>
          </w:p>
        </w:tc>
      </w:tr>
      <w:tr w:rsidR="00D44AB0" w:rsidRPr="00F607B2" w:rsidTr="00884334">
        <w:tc>
          <w:tcPr>
            <w:tcW w:w="10206" w:type="dxa"/>
            <w:tcBorders>
              <w:bottom w:val="single" w:sz="4" w:space="0" w:color="auto"/>
            </w:tcBorders>
          </w:tcPr>
          <w:p w:rsidR="00477E94" w:rsidRPr="00A16BF2" w:rsidRDefault="00477E94" w:rsidP="00477E94">
            <w:pPr>
              <w:pStyle w:val="ListParagraph"/>
              <w:numPr>
                <w:ilvl w:val="0"/>
                <w:numId w:val="11"/>
              </w:numPr>
              <w:spacing w:before="0"/>
              <w:contextualSpacing/>
              <w:jc w:val="left"/>
              <w:rPr>
                <w:rFonts w:cs="Arial"/>
              </w:rPr>
            </w:pPr>
            <w:r w:rsidRPr="00A16BF2">
              <w:rPr>
                <w:rFonts w:cs="Arial"/>
              </w:rPr>
              <w:t>Works within broad organisational and professional policies</w:t>
            </w:r>
          </w:p>
          <w:p w:rsidR="00477E94" w:rsidRPr="00A16BF2" w:rsidRDefault="00477E94" w:rsidP="00477E94">
            <w:pPr>
              <w:pStyle w:val="ListParagraph"/>
              <w:numPr>
                <w:ilvl w:val="0"/>
                <w:numId w:val="11"/>
              </w:numPr>
              <w:spacing w:before="0"/>
              <w:contextualSpacing/>
              <w:jc w:val="left"/>
              <w:rPr>
                <w:rFonts w:cs="Arial"/>
              </w:rPr>
            </w:pPr>
            <w:r w:rsidRPr="00A16BF2">
              <w:rPr>
                <w:rFonts w:cs="Arial"/>
              </w:rPr>
              <w:t xml:space="preserve">Suggests changes to and implements policies and procedures with regards to theatre capacity management, the consequences of which impact on other areas. </w:t>
            </w:r>
          </w:p>
          <w:p w:rsidR="00477E94" w:rsidRPr="00A16BF2" w:rsidRDefault="00477E94" w:rsidP="00477E94">
            <w:pPr>
              <w:pStyle w:val="ListParagraph"/>
              <w:numPr>
                <w:ilvl w:val="0"/>
                <w:numId w:val="11"/>
              </w:numPr>
              <w:spacing w:before="0"/>
              <w:contextualSpacing/>
              <w:jc w:val="left"/>
              <w:rPr>
                <w:rFonts w:cs="Arial"/>
              </w:rPr>
            </w:pPr>
            <w:r w:rsidRPr="00A16BF2">
              <w:rPr>
                <w:rFonts w:cs="Arial"/>
              </w:rPr>
              <w:t>Develops standard operating procedures regarding booking and scheduling of theatre capacity</w:t>
            </w:r>
          </w:p>
          <w:p w:rsidR="00477E94" w:rsidRPr="00A16BF2" w:rsidRDefault="00477E94" w:rsidP="00477E94">
            <w:pPr>
              <w:pStyle w:val="ListParagraph"/>
              <w:numPr>
                <w:ilvl w:val="0"/>
                <w:numId w:val="11"/>
              </w:numPr>
              <w:spacing w:before="0"/>
              <w:contextualSpacing/>
              <w:jc w:val="left"/>
              <w:rPr>
                <w:rFonts w:cs="Arial"/>
              </w:rPr>
            </w:pPr>
            <w:r w:rsidRPr="00A16BF2">
              <w:rPr>
                <w:rFonts w:cs="Arial"/>
              </w:rPr>
              <w:t xml:space="preserve">Contributes to the development and implementation of </w:t>
            </w:r>
            <w:proofErr w:type="gramStart"/>
            <w:r w:rsidRPr="00A16BF2">
              <w:rPr>
                <w:rFonts w:cs="Arial"/>
              </w:rPr>
              <w:t>long term</w:t>
            </w:r>
            <w:proofErr w:type="gramEnd"/>
            <w:r w:rsidRPr="00A16BF2">
              <w:rPr>
                <w:rFonts w:cs="Arial"/>
              </w:rPr>
              <w:t xml:space="preserve"> plans and policies for continued development of theatre services. </w:t>
            </w:r>
          </w:p>
          <w:p w:rsidR="00477E94" w:rsidRPr="00A16BF2" w:rsidRDefault="00477E94" w:rsidP="00477E94">
            <w:pPr>
              <w:pStyle w:val="ListParagraph"/>
              <w:numPr>
                <w:ilvl w:val="0"/>
                <w:numId w:val="11"/>
              </w:numPr>
              <w:spacing w:before="0"/>
              <w:contextualSpacing/>
              <w:jc w:val="left"/>
              <w:rPr>
                <w:rFonts w:cs="Arial"/>
              </w:rPr>
            </w:pPr>
            <w:r w:rsidRPr="00A16BF2">
              <w:rPr>
                <w:rFonts w:cs="Arial"/>
              </w:rPr>
              <w:t>To work closely with the cluster support manager and Trust information team in the development and implementation of information management system for theatres.</w:t>
            </w:r>
          </w:p>
          <w:p w:rsidR="00477E94" w:rsidRPr="00A16BF2" w:rsidRDefault="00477E94" w:rsidP="00477E94">
            <w:pPr>
              <w:pStyle w:val="ListParagraph"/>
              <w:numPr>
                <w:ilvl w:val="0"/>
                <w:numId w:val="11"/>
              </w:numPr>
              <w:spacing w:before="0"/>
              <w:contextualSpacing/>
              <w:jc w:val="left"/>
              <w:rPr>
                <w:rFonts w:cs="Arial"/>
              </w:rPr>
            </w:pPr>
            <w:r w:rsidRPr="00A16BF2">
              <w:rPr>
                <w:rFonts w:cs="Arial"/>
              </w:rPr>
              <w:t>To identify and act on any risk that could affect the safety of patients or staff</w:t>
            </w:r>
          </w:p>
          <w:p w:rsidR="00477E94" w:rsidRPr="00A16BF2" w:rsidRDefault="00477E94" w:rsidP="00477E94">
            <w:pPr>
              <w:pStyle w:val="ListParagraph"/>
              <w:numPr>
                <w:ilvl w:val="0"/>
                <w:numId w:val="11"/>
              </w:numPr>
              <w:spacing w:before="0"/>
              <w:contextualSpacing/>
              <w:jc w:val="left"/>
              <w:rPr>
                <w:rFonts w:cs="Arial"/>
              </w:rPr>
            </w:pPr>
            <w:r w:rsidRPr="00A16BF2">
              <w:rPr>
                <w:rFonts w:cs="Arial"/>
              </w:rPr>
              <w:t xml:space="preserve">To participate in and contribute to changes and improvements within the Directorate and Trust. </w:t>
            </w:r>
          </w:p>
          <w:p w:rsidR="008F7D36" w:rsidRPr="00A16BF2" w:rsidRDefault="00477E94" w:rsidP="00477E94">
            <w:pPr>
              <w:pStyle w:val="ListParagraph"/>
              <w:numPr>
                <w:ilvl w:val="0"/>
                <w:numId w:val="11"/>
              </w:numPr>
              <w:spacing w:before="0"/>
              <w:contextualSpacing/>
              <w:rPr>
                <w:rFonts w:cs="Arial"/>
                <w:sz w:val="24"/>
              </w:rPr>
            </w:pPr>
            <w:r w:rsidRPr="00A16BF2">
              <w:rPr>
                <w:rFonts w:cs="Arial"/>
              </w:rPr>
              <w:t>Establish processes which allow rescheduling of sessions not required by the named surgeon, taking into consideration waiting list pressures, cross speciality demand, anaesthetic cover requirements and emergency capacity demand</w:t>
            </w:r>
          </w:p>
          <w:p w:rsidR="00477E94" w:rsidRPr="00477E94" w:rsidRDefault="00477E94" w:rsidP="00477E94">
            <w:pPr>
              <w:ind w:left="360"/>
              <w:contextualSpacing/>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A16BF2" w:rsidRDefault="00477E94" w:rsidP="00627DAF">
            <w:pPr>
              <w:pStyle w:val="ListParagraph"/>
              <w:numPr>
                <w:ilvl w:val="0"/>
                <w:numId w:val="12"/>
              </w:numPr>
              <w:spacing w:before="0"/>
              <w:rPr>
                <w:rFonts w:cs="Arial"/>
                <w:szCs w:val="22"/>
              </w:rPr>
            </w:pPr>
            <w:bookmarkStart w:id="3" w:name="_Hlk93323515"/>
            <w:r w:rsidRPr="00A16BF2">
              <w:rPr>
                <w:rFonts w:cs="Arial"/>
                <w:szCs w:val="22"/>
              </w:rPr>
              <w:t>Awareness of the equipment and consumables required for procedures and will liaise with the relevant teams to ensure this is in place</w:t>
            </w:r>
          </w:p>
          <w:p w:rsidR="00627DAF" w:rsidRPr="00A16BF2" w:rsidRDefault="00627DAF" w:rsidP="00627DAF">
            <w:pPr>
              <w:pStyle w:val="ListParagraph"/>
              <w:numPr>
                <w:ilvl w:val="0"/>
                <w:numId w:val="12"/>
              </w:numPr>
              <w:spacing w:before="0"/>
              <w:rPr>
                <w:rFonts w:cs="Arial"/>
                <w:szCs w:val="22"/>
              </w:rPr>
            </w:pPr>
            <w:r w:rsidRPr="00A16BF2">
              <w:rPr>
                <w:rFonts w:cs="Arial"/>
                <w:szCs w:val="22"/>
              </w:rPr>
              <w:lastRenderedPageBreak/>
              <w:t>Having an overview of the equipment in each location</w:t>
            </w:r>
            <w:r w:rsidR="00670D07">
              <w:rPr>
                <w:rFonts w:cs="Arial"/>
                <w:szCs w:val="22"/>
              </w:rPr>
              <w:t xml:space="preserve">, including </w:t>
            </w:r>
            <w:proofErr w:type="spellStart"/>
            <w:r w:rsidR="00670D07">
              <w:rPr>
                <w:rFonts w:cs="Arial"/>
                <w:szCs w:val="22"/>
              </w:rPr>
              <w:t>Wonford</w:t>
            </w:r>
            <w:proofErr w:type="spellEnd"/>
            <w:r w:rsidR="00670D07">
              <w:rPr>
                <w:rFonts w:cs="Arial"/>
                <w:szCs w:val="22"/>
              </w:rPr>
              <w:t xml:space="preserve">, </w:t>
            </w:r>
            <w:proofErr w:type="spellStart"/>
            <w:r w:rsidR="00670D07">
              <w:rPr>
                <w:rFonts w:cs="Arial"/>
                <w:szCs w:val="22"/>
              </w:rPr>
              <w:t>Heavitree</w:t>
            </w:r>
            <w:proofErr w:type="spellEnd"/>
            <w:r w:rsidR="00670D07">
              <w:rPr>
                <w:rFonts w:cs="Arial"/>
                <w:szCs w:val="22"/>
              </w:rPr>
              <w:t xml:space="preserve"> and all community sites and providing support and advise t</w:t>
            </w:r>
            <w:r w:rsidRPr="00A16BF2">
              <w:rPr>
                <w:rFonts w:cs="Arial"/>
                <w:szCs w:val="22"/>
              </w:rPr>
              <w:t xml:space="preserve">he relevant teams </w:t>
            </w:r>
            <w:r w:rsidR="00670D07">
              <w:rPr>
                <w:rFonts w:cs="Arial"/>
                <w:szCs w:val="22"/>
              </w:rPr>
              <w:t>where they can</w:t>
            </w:r>
            <w:r w:rsidRPr="00A16BF2">
              <w:rPr>
                <w:rFonts w:cs="Arial"/>
                <w:szCs w:val="22"/>
              </w:rPr>
              <w:t xml:space="preserve"> source</w:t>
            </w:r>
            <w:r w:rsidR="00670D07">
              <w:rPr>
                <w:rFonts w:cs="Arial"/>
                <w:szCs w:val="22"/>
              </w:rPr>
              <w:t xml:space="preserve"> equipment</w:t>
            </w:r>
            <w:r w:rsidRPr="00A16BF2">
              <w:rPr>
                <w:rFonts w:cs="Arial"/>
                <w:szCs w:val="22"/>
              </w:rPr>
              <w:t xml:space="preserve"> and</w:t>
            </w:r>
            <w:r w:rsidR="00670D07">
              <w:rPr>
                <w:rFonts w:cs="Arial"/>
                <w:szCs w:val="22"/>
              </w:rPr>
              <w:t xml:space="preserve"> help co-ordinate the</w:t>
            </w:r>
            <w:r w:rsidRPr="00A16BF2">
              <w:rPr>
                <w:rFonts w:cs="Arial"/>
                <w:szCs w:val="22"/>
              </w:rPr>
              <w:t xml:space="preserve"> </w:t>
            </w:r>
            <w:proofErr w:type="gramStart"/>
            <w:r w:rsidRPr="00A16BF2">
              <w:rPr>
                <w:rFonts w:cs="Arial"/>
                <w:szCs w:val="22"/>
              </w:rPr>
              <w:t xml:space="preserve">transport </w:t>
            </w:r>
            <w:r w:rsidR="00670D07">
              <w:rPr>
                <w:rFonts w:cs="Arial"/>
                <w:szCs w:val="22"/>
              </w:rPr>
              <w:t xml:space="preserve"> of</w:t>
            </w:r>
            <w:proofErr w:type="gramEnd"/>
            <w:r w:rsidR="00670D07">
              <w:rPr>
                <w:rFonts w:cs="Arial"/>
                <w:szCs w:val="22"/>
              </w:rPr>
              <w:t xml:space="preserve"> </w:t>
            </w:r>
            <w:r w:rsidRPr="00A16BF2">
              <w:rPr>
                <w:rFonts w:cs="Arial"/>
                <w:szCs w:val="22"/>
              </w:rPr>
              <w:t>equipment for loan purposes across sites</w:t>
            </w:r>
          </w:p>
          <w:p w:rsidR="00627DAF" w:rsidRPr="00A16BF2" w:rsidRDefault="00627DAF" w:rsidP="00627DAF">
            <w:pPr>
              <w:pStyle w:val="ListParagraph"/>
              <w:numPr>
                <w:ilvl w:val="0"/>
                <w:numId w:val="12"/>
              </w:numPr>
              <w:spacing w:before="0"/>
              <w:rPr>
                <w:rFonts w:cs="Arial"/>
                <w:szCs w:val="22"/>
              </w:rPr>
            </w:pPr>
            <w:r w:rsidRPr="00A16BF2">
              <w:rPr>
                <w:rFonts w:cs="Arial"/>
                <w:szCs w:val="22"/>
              </w:rPr>
              <w:t xml:space="preserve">Is an authorised signature on EROS for all theatres and will be able to support, if </w:t>
            </w:r>
            <w:proofErr w:type="gramStart"/>
            <w:r w:rsidRPr="00A16BF2">
              <w:rPr>
                <w:rFonts w:cs="Arial"/>
                <w:szCs w:val="22"/>
              </w:rPr>
              <w:t>required.</w:t>
            </w:r>
            <w:proofErr w:type="gramEnd"/>
          </w:p>
          <w:p w:rsidR="00627DAF" w:rsidRPr="00477E94" w:rsidRDefault="00627DAF" w:rsidP="00627DAF">
            <w:pPr>
              <w:pStyle w:val="ListParagraph"/>
              <w:numPr>
                <w:ilvl w:val="0"/>
                <w:numId w:val="12"/>
              </w:numPr>
              <w:spacing w:before="0"/>
              <w:contextualSpacing/>
              <w:jc w:val="left"/>
              <w:rPr>
                <w:rFonts w:cs="Arial"/>
              </w:rPr>
            </w:pPr>
            <w:r w:rsidRPr="00A16BF2">
              <w:rPr>
                <w:rFonts w:cs="Arial"/>
                <w:szCs w:val="22"/>
              </w:rPr>
              <w:t>Works within allocated budgets and ensures appropriate utilisation of resources.</w:t>
            </w:r>
            <w:r w:rsidRPr="00A16BF2">
              <w:rPr>
                <w:rFonts w:cs="Arial"/>
              </w:rPr>
              <w:t xml:space="preserve"> </w:t>
            </w:r>
            <w:bookmarkEnd w:id="3"/>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884334">
        <w:tc>
          <w:tcPr>
            <w:tcW w:w="10206" w:type="dxa"/>
            <w:tcBorders>
              <w:bottom w:val="single" w:sz="4" w:space="0" w:color="auto"/>
            </w:tcBorders>
          </w:tcPr>
          <w:p w:rsidR="00627DAF" w:rsidRPr="00A16BF2" w:rsidRDefault="00627DAF" w:rsidP="00627DAF">
            <w:pPr>
              <w:pStyle w:val="ListParagraph"/>
              <w:numPr>
                <w:ilvl w:val="0"/>
                <w:numId w:val="13"/>
              </w:numPr>
              <w:spacing w:before="0"/>
              <w:contextualSpacing/>
              <w:jc w:val="left"/>
              <w:rPr>
                <w:rFonts w:cs="Arial"/>
              </w:rPr>
            </w:pPr>
            <w:r w:rsidRPr="00A16BF2">
              <w:rPr>
                <w:rFonts w:cs="Arial"/>
              </w:rPr>
              <w:t xml:space="preserve">To assess, identify and evaluate own specialist knowledge and practice needs in relations to knowledge and skills required to meet demands of the job. </w:t>
            </w:r>
          </w:p>
          <w:p w:rsidR="00627DAF" w:rsidRPr="00A16BF2" w:rsidRDefault="00627DAF" w:rsidP="00627DAF">
            <w:pPr>
              <w:pStyle w:val="ListParagraph"/>
              <w:numPr>
                <w:ilvl w:val="0"/>
                <w:numId w:val="13"/>
              </w:numPr>
              <w:spacing w:before="0"/>
              <w:contextualSpacing/>
              <w:jc w:val="left"/>
              <w:rPr>
                <w:rFonts w:cs="Arial"/>
              </w:rPr>
            </w:pPr>
            <w:r w:rsidRPr="00A16BF2">
              <w:rPr>
                <w:rFonts w:cs="Arial"/>
              </w:rPr>
              <w:t xml:space="preserve">To understand their own role and scope, identify own development needs and take responsibility for their continuing professional development and performance whilst maintaining a personal development plan. </w:t>
            </w:r>
          </w:p>
          <w:p w:rsidR="00627DAF" w:rsidRPr="00A16BF2" w:rsidRDefault="00627DAF" w:rsidP="00627DAF">
            <w:pPr>
              <w:pStyle w:val="ListParagraph"/>
              <w:numPr>
                <w:ilvl w:val="0"/>
                <w:numId w:val="13"/>
              </w:numPr>
              <w:spacing w:before="0"/>
              <w:contextualSpacing/>
              <w:jc w:val="left"/>
              <w:rPr>
                <w:rFonts w:cs="Arial"/>
              </w:rPr>
            </w:pPr>
            <w:r w:rsidRPr="00A16BF2">
              <w:rPr>
                <w:rFonts w:cs="Arial"/>
              </w:rPr>
              <w:t xml:space="preserve">Make effective use of appropriate learning opportunities for themselves and others and apply learning to practice and any future developments. </w:t>
            </w:r>
          </w:p>
          <w:p w:rsidR="00627DAF" w:rsidRPr="00A16BF2" w:rsidRDefault="00627DAF" w:rsidP="00627DAF">
            <w:pPr>
              <w:pStyle w:val="ListParagraph"/>
              <w:numPr>
                <w:ilvl w:val="0"/>
                <w:numId w:val="13"/>
              </w:numPr>
              <w:spacing w:before="0"/>
              <w:contextualSpacing/>
              <w:jc w:val="left"/>
              <w:rPr>
                <w:rFonts w:cs="Arial"/>
              </w:rPr>
            </w:pPr>
            <w:r w:rsidRPr="00A16BF2">
              <w:rPr>
                <w:rFonts w:cs="Arial"/>
              </w:rPr>
              <w:t xml:space="preserve">To undertake annual mandatory training updates and other relevant courses in line with Trust and local policies. </w:t>
            </w:r>
          </w:p>
          <w:p w:rsidR="00627DAF" w:rsidRPr="00A16BF2" w:rsidRDefault="00627DAF" w:rsidP="00627DAF">
            <w:pPr>
              <w:pStyle w:val="ListParagraph"/>
              <w:numPr>
                <w:ilvl w:val="0"/>
                <w:numId w:val="13"/>
              </w:numPr>
              <w:spacing w:before="0"/>
              <w:contextualSpacing/>
              <w:jc w:val="left"/>
              <w:rPr>
                <w:rFonts w:cs="Arial"/>
              </w:rPr>
            </w:pPr>
            <w:r w:rsidRPr="00A16BF2">
              <w:rPr>
                <w:rFonts w:cs="Arial"/>
              </w:rPr>
              <w:t>To contribute to the analysis of staffing requirements against workload activity</w:t>
            </w:r>
          </w:p>
          <w:p w:rsidR="00627DAF" w:rsidRPr="00A16BF2" w:rsidRDefault="00627DAF" w:rsidP="00627DAF">
            <w:pPr>
              <w:pStyle w:val="ListParagraph"/>
              <w:numPr>
                <w:ilvl w:val="0"/>
                <w:numId w:val="13"/>
              </w:numPr>
              <w:spacing w:before="0"/>
              <w:contextualSpacing/>
              <w:jc w:val="left"/>
              <w:rPr>
                <w:rFonts w:cs="Arial"/>
              </w:rPr>
            </w:pPr>
            <w:r w:rsidRPr="00A16BF2">
              <w:rPr>
                <w:rFonts w:cs="Arial"/>
              </w:rPr>
              <w:t xml:space="preserve">Develop tools that will aid the theatre roster team to the right number of </w:t>
            </w:r>
            <w:proofErr w:type="gramStart"/>
            <w:r w:rsidRPr="00A16BF2">
              <w:rPr>
                <w:rFonts w:cs="Arial"/>
              </w:rPr>
              <w:t>staff</w:t>
            </w:r>
            <w:proofErr w:type="gramEnd"/>
            <w:r w:rsidRPr="00A16BF2">
              <w:rPr>
                <w:rFonts w:cs="Arial"/>
              </w:rPr>
              <w:t xml:space="preserve"> to meet the service need across all theatre groups. </w:t>
            </w:r>
          </w:p>
          <w:p w:rsidR="00627DAF" w:rsidRPr="00A16BF2" w:rsidRDefault="00627DAF" w:rsidP="00627DAF">
            <w:pPr>
              <w:pStyle w:val="ListParagraph"/>
              <w:numPr>
                <w:ilvl w:val="0"/>
                <w:numId w:val="13"/>
              </w:numPr>
              <w:spacing w:before="0"/>
              <w:contextualSpacing/>
              <w:jc w:val="left"/>
              <w:rPr>
                <w:rFonts w:cs="Arial"/>
              </w:rPr>
            </w:pPr>
            <w:r w:rsidRPr="00A16BF2">
              <w:rPr>
                <w:rFonts w:cs="Arial"/>
              </w:rPr>
              <w:t xml:space="preserve">Develop tools to aid theatre roster team to allocate scrub nurses that are procedure specific. </w:t>
            </w:r>
          </w:p>
          <w:p w:rsidR="00D44AB0" w:rsidRDefault="00627DAF" w:rsidP="00627DAF">
            <w:pPr>
              <w:pStyle w:val="ListParagraph"/>
              <w:numPr>
                <w:ilvl w:val="0"/>
                <w:numId w:val="13"/>
              </w:numPr>
              <w:spacing w:before="0"/>
              <w:contextualSpacing/>
              <w:jc w:val="left"/>
              <w:rPr>
                <w:rFonts w:cs="Arial"/>
              </w:rPr>
            </w:pPr>
            <w:r w:rsidRPr="00A16BF2">
              <w:rPr>
                <w:rFonts w:cs="Arial"/>
              </w:rPr>
              <w:t>To provide clear instructions and accurate information to junior staff, students and support workers to ensure smooth running of theatres</w:t>
            </w:r>
          </w:p>
          <w:p w:rsidR="00670D07" w:rsidRDefault="000D3078" w:rsidP="00670D07">
            <w:pPr>
              <w:pStyle w:val="ListParagraph"/>
              <w:numPr>
                <w:ilvl w:val="0"/>
                <w:numId w:val="13"/>
              </w:numPr>
              <w:spacing w:before="0"/>
              <w:contextualSpacing/>
              <w:jc w:val="left"/>
              <w:rPr>
                <w:rFonts w:cs="Arial"/>
                <w:sz w:val="20"/>
              </w:rPr>
            </w:pPr>
            <w:r>
              <w:rPr>
                <w:rFonts w:cs="Arial"/>
                <w:sz w:val="20"/>
              </w:rPr>
              <w:t>Expediate</w:t>
            </w:r>
            <w:r w:rsidR="00670D07">
              <w:rPr>
                <w:rFonts w:cs="Arial"/>
                <w:sz w:val="20"/>
              </w:rPr>
              <w:t xml:space="preserve"> any COVID test results for all theatres staff / anaesthetic staff required on the day to ensure </w:t>
            </w:r>
            <w:r>
              <w:rPr>
                <w:rFonts w:cs="Arial"/>
                <w:sz w:val="20"/>
              </w:rPr>
              <w:t>lists can start in a timely manner or staff can be moved accordingly</w:t>
            </w:r>
          </w:p>
          <w:p w:rsidR="000D3078" w:rsidRPr="00160285" w:rsidRDefault="000D3078" w:rsidP="000D3078">
            <w:pPr>
              <w:pStyle w:val="ListParagraph"/>
              <w:numPr>
                <w:ilvl w:val="0"/>
                <w:numId w:val="13"/>
              </w:numPr>
              <w:spacing w:before="0"/>
              <w:contextualSpacing/>
              <w:jc w:val="left"/>
              <w:rPr>
                <w:rFonts w:cs="Arial"/>
                <w:sz w:val="20"/>
              </w:rPr>
            </w:pPr>
            <w:r>
              <w:rPr>
                <w:rFonts w:cs="Arial"/>
                <w:sz w:val="20"/>
              </w:rPr>
              <w:t>In the absence of the Cluster Manager, chair the weekly cross-theatre staffing meeting and ensure all theatres have sufficient cover for their lists; if there is any shortfall on the day or at forward planning, review the shortages and ensure priority lists are staffed and discuss movement of staff accordingly.</w:t>
            </w:r>
          </w:p>
          <w:p w:rsidR="000D3078" w:rsidRPr="00160285" w:rsidRDefault="000D3078" w:rsidP="00670D07">
            <w:pPr>
              <w:pStyle w:val="ListParagraph"/>
              <w:numPr>
                <w:ilvl w:val="0"/>
                <w:numId w:val="13"/>
              </w:numPr>
              <w:spacing w:before="0"/>
              <w:contextualSpacing/>
              <w:jc w:val="left"/>
              <w:rPr>
                <w:rFonts w:cs="Arial"/>
                <w:sz w:val="20"/>
              </w:rPr>
            </w:pPr>
          </w:p>
          <w:p w:rsidR="00670D07" w:rsidRPr="00F607B2" w:rsidRDefault="00670D07" w:rsidP="00670D07">
            <w:pPr>
              <w:pStyle w:val="ListParagraph"/>
              <w:spacing w:before="0"/>
              <w:contextualSpacing/>
              <w:jc w:val="left"/>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627DAF" w:rsidRPr="00160285" w:rsidRDefault="00627DAF" w:rsidP="00627DAF">
            <w:pPr>
              <w:pStyle w:val="ListParagraph"/>
              <w:numPr>
                <w:ilvl w:val="0"/>
                <w:numId w:val="15"/>
              </w:numPr>
              <w:spacing w:before="0"/>
              <w:contextualSpacing/>
              <w:jc w:val="left"/>
              <w:rPr>
                <w:rFonts w:cs="Arial"/>
                <w:sz w:val="20"/>
              </w:rPr>
            </w:pPr>
            <w:r w:rsidRPr="00A16BF2">
              <w:rPr>
                <w:rFonts w:cs="Arial"/>
              </w:rPr>
              <w:t>Liaise with team managers, senior managers, cluster managers, consultants and external partners to provide comprehensive performance data and information e.g. cancelled operations, session utilisation</w:t>
            </w:r>
            <w:r w:rsidRPr="00160285">
              <w:rPr>
                <w:rFonts w:cs="Arial"/>
                <w:sz w:val="20"/>
              </w:rPr>
              <w:t>.</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627DAF" w:rsidRPr="00A16BF2" w:rsidRDefault="00627DAF" w:rsidP="00627DAF">
            <w:pPr>
              <w:pStyle w:val="ListParagraph"/>
              <w:numPr>
                <w:ilvl w:val="0"/>
                <w:numId w:val="16"/>
              </w:numPr>
              <w:spacing w:before="0"/>
              <w:contextualSpacing/>
              <w:jc w:val="left"/>
              <w:rPr>
                <w:rFonts w:cs="Arial"/>
              </w:rPr>
            </w:pPr>
            <w:r w:rsidRPr="00A16BF2">
              <w:rPr>
                <w:rFonts w:cs="Arial"/>
              </w:rPr>
              <w:t xml:space="preserve">Act as a role model by ensuring own actions promote quality and identify and manage any risks. </w:t>
            </w:r>
          </w:p>
          <w:p w:rsidR="00627DAF" w:rsidRPr="00A16BF2" w:rsidRDefault="00627DAF" w:rsidP="00627DAF">
            <w:pPr>
              <w:pStyle w:val="ListParagraph"/>
              <w:numPr>
                <w:ilvl w:val="0"/>
                <w:numId w:val="16"/>
              </w:numPr>
              <w:spacing w:before="0"/>
              <w:contextualSpacing/>
              <w:jc w:val="left"/>
              <w:rPr>
                <w:rFonts w:cs="Arial"/>
              </w:rPr>
            </w:pPr>
            <w:r w:rsidRPr="00A16BF2">
              <w:rPr>
                <w:rFonts w:cs="Arial"/>
              </w:rPr>
              <w:t xml:space="preserve">Keep up to date and act consistently with quality standards and guidelines within own area of responsibility. </w:t>
            </w:r>
          </w:p>
          <w:p w:rsidR="00627DAF" w:rsidRPr="00A16BF2" w:rsidRDefault="00627DAF" w:rsidP="00627DAF">
            <w:pPr>
              <w:pStyle w:val="ListParagraph"/>
              <w:numPr>
                <w:ilvl w:val="0"/>
                <w:numId w:val="16"/>
              </w:numPr>
              <w:spacing w:before="0"/>
              <w:contextualSpacing/>
              <w:jc w:val="left"/>
              <w:rPr>
                <w:rFonts w:cs="Arial"/>
              </w:rPr>
            </w:pPr>
            <w:proofErr w:type="gramStart"/>
            <w:r w:rsidRPr="00A16BF2">
              <w:rPr>
                <w:rFonts w:cs="Arial"/>
              </w:rPr>
              <w:t>Have an understanding of</w:t>
            </w:r>
            <w:proofErr w:type="gramEnd"/>
            <w:r w:rsidRPr="00A16BF2">
              <w:rPr>
                <w:rFonts w:cs="Arial"/>
              </w:rPr>
              <w:t xml:space="preserve"> the CQC quality agenda and how standards and guidelines within own area of responsibility. </w:t>
            </w:r>
          </w:p>
          <w:p w:rsidR="00627DAF" w:rsidRPr="00A16BF2" w:rsidRDefault="00627DAF" w:rsidP="00627DAF">
            <w:pPr>
              <w:pStyle w:val="ListParagraph"/>
              <w:numPr>
                <w:ilvl w:val="0"/>
                <w:numId w:val="16"/>
              </w:numPr>
              <w:spacing w:before="0"/>
              <w:contextualSpacing/>
              <w:jc w:val="left"/>
              <w:rPr>
                <w:rFonts w:cs="Arial"/>
              </w:rPr>
            </w:pPr>
            <w:r w:rsidRPr="00A16BF2">
              <w:rPr>
                <w:rFonts w:cs="Arial"/>
              </w:rPr>
              <w:t xml:space="preserve">Continually monitor and evaluate the quality of work against quality standards in own area and take effective action to address them. </w:t>
            </w:r>
          </w:p>
          <w:p w:rsidR="00627DAF" w:rsidRPr="00A16BF2" w:rsidRDefault="00627DAF" w:rsidP="00627DAF">
            <w:pPr>
              <w:pStyle w:val="ListParagraph"/>
              <w:numPr>
                <w:ilvl w:val="0"/>
                <w:numId w:val="16"/>
              </w:numPr>
              <w:spacing w:before="0"/>
              <w:contextualSpacing/>
              <w:jc w:val="left"/>
              <w:rPr>
                <w:rFonts w:cs="Arial"/>
              </w:rPr>
            </w:pPr>
            <w:r w:rsidRPr="00A16BF2">
              <w:rPr>
                <w:rFonts w:cs="Arial"/>
              </w:rPr>
              <w:t xml:space="preserve">Participate in local clinical governance issues. </w:t>
            </w:r>
          </w:p>
          <w:p w:rsidR="00627DAF" w:rsidRPr="00A16BF2" w:rsidRDefault="00627DAF" w:rsidP="00627DAF">
            <w:pPr>
              <w:pStyle w:val="ListParagraph"/>
              <w:numPr>
                <w:ilvl w:val="0"/>
                <w:numId w:val="16"/>
              </w:numPr>
              <w:spacing w:before="0"/>
              <w:contextualSpacing/>
              <w:jc w:val="left"/>
              <w:rPr>
                <w:rFonts w:cs="Arial"/>
              </w:rPr>
            </w:pPr>
            <w:r w:rsidRPr="00A16BF2">
              <w:rPr>
                <w:rFonts w:cs="Arial"/>
              </w:rPr>
              <w:t xml:space="preserve">Undertake audit of theatre utilisation processes already in place, and make recommendations for new or improved processes. </w:t>
            </w:r>
          </w:p>
          <w:p w:rsidR="00627DAF" w:rsidRPr="00A16BF2" w:rsidRDefault="00627DAF" w:rsidP="00627DAF">
            <w:pPr>
              <w:pStyle w:val="ListParagraph"/>
              <w:numPr>
                <w:ilvl w:val="0"/>
                <w:numId w:val="16"/>
              </w:numPr>
              <w:spacing w:before="0"/>
              <w:contextualSpacing/>
              <w:jc w:val="left"/>
              <w:rPr>
                <w:rFonts w:cs="Arial"/>
              </w:rPr>
            </w:pPr>
            <w:r w:rsidRPr="00A16BF2">
              <w:rPr>
                <w:rFonts w:cs="Arial"/>
              </w:rPr>
              <w:t xml:space="preserve">Contribute effectively to evaluation studies. </w:t>
            </w:r>
          </w:p>
          <w:p w:rsidR="00D44AB0" w:rsidRPr="00F607B2" w:rsidRDefault="00D44AB0"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C91114" w:rsidRPr="00A16BF2" w:rsidRDefault="00627DAF" w:rsidP="00627DAF">
            <w:pPr>
              <w:rPr>
                <w:rFonts w:ascii="Arial" w:hAnsi="Arial" w:cs="Arial"/>
              </w:rPr>
            </w:pPr>
            <w:r w:rsidRPr="00A16BF2">
              <w:rPr>
                <w:rFonts w:ascii="Arial" w:hAnsi="Arial" w:cs="Arial"/>
              </w:rPr>
              <w:t>As the role co-ordinates the various theatres and specialities, there is a large amount of walking involved; You may also help with moving of patients;</w:t>
            </w:r>
          </w:p>
          <w:p w:rsidR="00627DAF" w:rsidRPr="00627DAF" w:rsidRDefault="00627DAF" w:rsidP="00627DAF">
            <w:pPr>
              <w:rPr>
                <w:rFonts w:cs="Arial"/>
                <w:color w:val="FF0000"/>
              </w:rPr>
            </w:pPr>
            <w:r w:rsidRPr="00A16BF2">
              <w:rPr>
                <w:rFonts w:ascii="Arial" w:hAnsi="Arial" w:cs="Arial"/>
              </w:rPr>
              <w:t>Use of a screen is also necessary at various times of the day.</w:t>
            </w:r>
            <w:r w:rsidRPr="00627DAF">
              <w:rPr>
                <w:rFonts w:cs="Arial"/>
              </w:rPr>
              <w:t xml:space="preserve"> </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84654F" w:rsidRDefault="00627DAF" w:rsidP="000C32E3">
            <w:pPr>
              <w:rPr>
                <w:rFonts w:ascii="Arial" w:hAnsi="Arial" w:cs="Arial"/>
              </w:rPr>
            </w:pPr>
            <w:r w:rsidRPr="00627DAF">
              <w:rPr>
                <w:rFonts w:ascii="Arial" w:hAnsi="Arial" w:cs="Arial"/>
              </w:rPr>
              <w:t>Frequently you will be working through patient lists and timetables to ensure that theatres are fully utilised and patients are ready for surgery</w:t>
            </w:r>
            <w:r w:rsidR="00206BFA">
              <w:rPr>
                <w:rFonts w:ascii="Arial" w:hAnsi="Arial" w:cs="Arial"/>
              </w:rPr>
              <w:t xml:space="preserve"> which will require prolonged periods of interpreting data and ensuring accuracy.</w:t>
            </w:r>
          </w:p>
          <w:p w:rsidR="00627DAF" w:rsidRPr="00F607B2" w:rsidRDefault="00263FCF" w:rsidP="00263FCF">
            <w:pPr>
              <w:rPr>
                <w:rFonts w:ascii="Arial" w:hAnsi="Arial" w:cs="Arial"/>
                <w:color w:val="FF0000"/>
              </w:rPr>
            </w:pPr>
            <w:r>
              <w:rPr>
                <w:rFonts w:ascii="Arial" w:hAnsi="Arial" w:cs="Arial"/>
              </w:rPr>
              <w:t xml:space="preserve">Decisions are often made at a fast pace and you will need to be up to speed with each area. </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rsidTr="00884334">
        <w:tc>
          <w:tcPr>
            <w:tcW w:w="10206" w:type="dxa"/>
            <w:tcBorders>
              <w:bottom w:val="single" w:sz="4" w:space="0" w:color="auto"/>
            </w:tcBorders>
          </w:tcPr>
          <w:p w:rsidR="0084654F" w:rsidRPr="00F607B2" w:rsidRDefault="00627DAF" w:rsidP="000C32E3">
            <w:pPr>
              <w:rPr>
                <w:rFonts w:ascii="Arial" w:hAnsi="Arial" w:cs="Arial"/>
                <w:color w:val="FF0000"/>
              </w:rPr>
            </w:pPr>
            <w:r w:rsidRPr="00263FCF">
              <w:rPr>
                <w:rFonts w:ascii="Arial" w:hAnsi="Arial" w:cs="Arial"/>
              </w:rPr>
              <w:t xml:space="preserve">On a daily basis, you will be communicating with Intensive Care, Surgeons and Management Staff to ensure that patients can be accommodated. As part of these </w:t>
            </w:r>
            <w:proofErr w:type="gramStart"/>
            <w:r w:rsidRPr="00263FCF">
              <w:rPr>
                <w:rFonts w:ascii="Arial" w:hAnsi="Arial" w:cs="Arial"/>
              </w:rPr>
              <w:t>discussions</w:t>
            </w:r>
            <w:proofErr w:type="gramEnd"/>
            <w:r w:rsidRPr="00263FCF">
              <w:rPr>
                <w:rFonts w:ascii="Arial" w:hAnsi="Arial" w:cs="Arial"/>
              </w:rPr>
              <w:t xml:space="preserve"> decisions may be made regarding cancellation or postponement of </w:t>
            </w:r>
            <w:r w:rsidR="00206BFA">
              <w:rPr>
                <w:rFonts w:ascii="Arial" w:hAnsi="Arial" w:cs="Arial"/>
              </w:rPr>
              <w:t xml:space="preserve">critically ill </w:t>
            </w:r>
            <w:r w:rsidRPr="00263FCF">
              <w:rPr>
                <w:rFonts w:ascii="Arial" w:hAnsi="Arial" w:cs="Arial"/>
              </w:rPr>
              <w:t>patients</w:t>
            </w:r>
            <w:r w:rsidR="00263FCF" w:rsidRPr="00263FCF">
              <w:rPr>
                <w:rFonts w:ascii="Arial" w:hAnsi="Arial" w:cs="Arial"/>
              </w:rPr>
              <w:t xml:space="preserve">. </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84654F" w:rsidRPr="00263FCF" w:rsidRDefault="00263FCF" w:rsidP="00F607B2">
            <w:pPr>
              <w:jc w:val="both"/>
              <w:rPr>
                <w:rFonts w:ascii="Arial" w:hAnsi="Arial" w:cs="Arial"/>
              </w:rPr>
            </w:pPr>
            <w:r w:rsidRPr="00263FCF">
              <w:rPr>
                <w:rFonts w:ascii="Arial" w:hAnsi="Arial" w:cs="Arial"/>
              </w:rPr>
              <w:t>You will frequently spend a large amount of your day in and out of theatre environments; The role is available at the beginning and end of each theatre day.</w:t>
            </w:r>
          </w:p>
          <w:p w:rsidR="00206BFA" w:rsidRDefault="00206BFA" w:rsidP="00F607B2">
            <w:pPr>
              <w:jc w:val="both"/>
              <w:rPr>
                <w:rFonts w:ascii="Arial" w:hAnsi="Arial" w:cs="Arial"/>
              </w:rPr>
            </w:pPr>
            <w:r>
              <w:rPr>
                <w:rFonts w:ascii="Arial" w:hAnsi="Arial" w:cs="Arial"/>
              </w:rPr>
              <w:t>Y</w:t>
            </w:r>
            <w:r w:rsidR="00263FCF" w:rsidRPr="00263FCF">
              <w:rPr>
                <w:rFonts w:ascii="Arial" w:hAnsi="Arial" w:cs="Arial"/>
              </w:rPr>
              <w:t xml:space="preserve">ou </w:t>
            </w:r>
            <w:r>
              <w:rPr>
                <w:rFonts w:ascii="Arial" w:hAnsi="Arial" w:cs="Arial"/>
              </w:rPr>
              <w:t>will regularly</w:t>
            </w:r>
            <w:r w:rsidRPr="00263FCF">
              <w:rPr>
                <w:rFonts w:ascii="Arial" w:hAnsi="Arial" w:cs="Arial"/>
              </w:rPr>
              <w:t xml:space="preserve"> </w:t>
            </w:r>
            <w:r w:rsidR="00263FCF" w:rsidRPr="00263FCF">
              <w:rPr>
                <w:rFonts w:ascii="Arial" w:hAnsi="Arial" w:cs="Arial"/>
              </w:rPr>
              <w:t>encounter challenging or distressed behaviour</w:t>
            </w:r>
            <w:r>
              <w:rPr>
                <w:rFonts w:ascii="Arial" w:hAnsi="Arial" w:cs="Arial"/>
              </w:rPr>
              <w:t xml:space="preserve"> surrounding conflicting decisions on patient care.</w:t>
            </w:r>
          </w:p>
          <w:p w:rsidR="00263FCF" w:rsidRPr="00263FCF" w:rsidRDefault="00206BFA" w:rsidP="00F607B2">
            <w:pPr>
              <w:jc w:val="both"/>
              <w:rPr>
                <w:rFonts w:ascii="Arial" w:hAnsi="Arial" w:cs="Arial"/>
              </w:rPr>
            </w:pPr>
            <w:r>
              <w:rPr>
                <w:rFonts w:ascii="Arial" w:hAnsi="Arial" w:cs="Arial"/>
              </w:rPr>
              <w:t xml:space="preserve">You will </w:t>
            </w:r>
            <w:r w:rsidR="00821A25">
              <w:rPr>
                <w:rFonts w:ascii="Arial" w:hAnsi="Arial" w:cs="Arial"/>
              </w:rPr>
              <w:t>have exposure to traumatic events and work with the transplant co-ordinator to release theatre time should a retrieval be necessary, which can be upsetting.</w:t>
            </w:r>
          </w:p>
          <w:p w:rsidR="00263FCF" w:rsidRPr="00F607B2" w:rsidRDefault="00263FCF"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263FCF">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w:t>
            </w:r>
            <w:r w:rsidRPr="0088512F">
              <w:rPr>
                <w:rFonts w:ascii="Arial" w:eastAsia="Times New Roman" w:hAnsi="Arial" w:cs="Arial"/>
              </w:rPr>
              <w:lastRenderedPageBreak/>
              <w:t>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91362D" w:rsidP="001D185D">
            <w:pPr>
              <w:jc w:val="both"/>
              <w:rPr>
                <w:rFonts w:ascii="Arial" w:hAnsi="Arial" w:cs="Arial"/>
              </w:rPr>
            </w:pPr>
            <w:r>
              <w:rPr>
                <w:rFonts w:ascii="Arial" w:hAnsi="Arial" w:cs="Arial"/>
              </w:rPr>
              <w:t>Theatre Utilisation and Scheduling Manager</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1D2D93" w:rsidRPr="00F607B2" w:rsidRDefault="0091362D" w:rsidP="00884334">
            <w:pPr>
              <w:jc w:val="both"/>
              <w:rPr>
                <w:rFonts w:ascii="Arial" w:hAnsi="Arial" w:cs="Arial"/>
                <w:color w:val="FF0000"/>
              </w:rPr>
            </w:pPr>
            <w:r w:rsidRPr="00EE4BD3">
              <w:rPr>
                <w:rFonts w:ascii="Arial" w:eastAsia="Calibri" w:hAnsi="Arial" w:cs="Arial"/>
                <w:szCs w:val="21"/>
              </w:rPr>
              <w:t>Registered General Nurse / C&amp;G 752 / Diploma or Degree Level ODP</w:t>
            </w:r>
          </w:p>
        </w:tc>
        <w:tc>
          <w:tcPr>
            <w:tcW w:w="1398" w:type="dxa"/>
          </w:tcPr>
          <w:p w:rsidR="001D2D93" w:rsidRDefault="001D2D93" w:rsidP="0091362D">
            <w:pPr>
              <w:jc w:val="center"/>
              <w:rPr>
                <w:rFonts w:ascii="Arial" w:hAnsi="Arial" w:cs="Arial"/>
              </w:rPr>
            </w:pPr>
          </w:p>
          <w:p w:rsidR="000C32E3" w:rsidRPr="00F607B2" w:rsidRDefault="00EE4BD3" w:rsidP="0091362D">
            <w:pPr>
              <w:jc w:val="center"/>
              <w:rPr>
                <w:rFonts w:ascii="Arial" w:hAnsi="Arial" w:cs="Arial"/>
              </w:rPr>
            </w:pPr>
            <w:r>
              <w:rPr>
                <w:rFonts w:ascii="Arial" w:hAnsi="Arial" w:cs="Arial"/>
              </w:rPr>
              <w:t>x</w:t>
            </w:r>
          </w:p>
        </w:tc>
        <w:tc>
          <w:tcPr>
            <w:tcW w:w="1275" w:type="dxa"/>
          </w:tcPr>
          <w:p w:rsidR="001D2D93" w:rsidRPr="00F607B2" w:rsidRDefault="001D2D93" w:rsidP="0091362D">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91362D" w:rsidRPr="00EE4BD3" w:rsidRDefault="0091362D" w:rsidP="00884334">
            <w:pPr>
              <w:jc w:val="both"/>
              <w:rPr>
                <w:rFonts w:ascii="Arial" w:eastAsia="Calibri" w:hAnsi="Arial" w:cs="Arial"/>
                <w:szCs w:val="21"/>
              </w:rPr>
            </w:pPr>
            <w:r w:rsidRPr="00EE4BD3">
              <w:rPr>
                <w:rFonts w:ascii="Arial" w:eastAsia="Calibri" w:hAnsi="Arial" w:cs="Arial"/>
                <w:szCs w:val="21"/>
              </w:rPr>
              <w:t>Innovative, able to problem solve and make decisions</w:t>
            </w:r>
          </w:p>
          <w:p w:rsidR="0091362D" w:rsidRPr="00EE4BD3" w:rsidRDefault="0091362D" w:rsidP="00884334">
            <w:pPr>
              <w:jc w:val="both"/>
              <w:rPr>
                <w:rFonts w:ascii="Arial" w:eastAsia="Calibri" w:hAnsi="Arial" w:cs="Arial"/>
                <w:szCs w:val="21"/>
              </w:rPr>
            </w:pPr>
            <w:r w:rsidRPr="00EE4BD3">
              <w:rPr>
                <w:rFonts w:ascii="Arial" w:eastAsia="Calibri" w:hAnsi="Arial" w:cs="Arial"/>
                <w:szCs w:val="21"/>
              </w:rPr>
              <w:t>Ability to influence and negotiate across a broad range of professions and/or organisations as appropriate</w:t>
            </w:r>
          </w:p>
          <w:p w:rsidR="0091362D" w:rsidRPr="00EE4BD3" w:rsidRDefault="0091362D" w:rsidP="00884334">
            <w:pPr>
              <w:jc w:val="both"/>
              <w:rPr>
                <w:rFonts w:ascii="Arial" w:eastAsia="Calibri" w:hAnsi="Arial" w:cs="Arial"/>
                <w:szCs w:val="21"/>
              </w:rPr>
            </w:pPr>
            <w:r w:rsidRPr="00EE4BD3">
              <w:rPr>
                <w:rFonts w:ascii="Arial" w:eastAsia="Calibri" w:hAnsi="Arial" w:cs="Arial"/>
                <w:szCs w:val="21"/>
              </w:rPr>
              <w:t>Ability to analyse/interpret a range of highly complex data in order to identify solutions to service delivery</w:t>
            </w:r>
          </w:p>
          <w:p w:rsidR="0091362D" w:rsidRPr="00EE4BD3" w:rsidRDefault="0091362D" w:rsidP="00884334">
            <w:pPr>
              <w:jc w:val="both"/>
              <w:rPr>
                <w:rFonts w:ascii="Arial" w:eastAsia="Calibri" w:hAnsi="Arial" w:cs="Arial"/>
                <w:szCs w:val="21"/>
              </w:rPr>
            </w:pPr>
            <w:r w:rsidRPr="00EE4BD3">
              <w:rPr>
                <w:rFonts w:ascii="Arial" w:eastAsia="Calibri" w:hAnsi="Arial" w:cs="Arial"/>
                <w:szCs w:val="21"/>
              </w:rPr>
              <w:t>Detailed knowledge of performance management frameworks and methodologies</w:t>
            </w:r>
          </w:p>
          <w:p w:rsidR="0091362D" w:rsidRPr="00EE4BD3" w:rsidRDefault="0091362D" w:rsidP="00884334">
            <w:pPr>
              <w:jc w:val="both"/>
              <w:rPr>
                <w:rFonts w:ascii="Arial" w:eastAsia="Calibri" w:hAnsi="Arial" w:cs="Arial"/>
                <w:szCs w:val="21"/>
              </w:rPr>
            </w:pPr>
            <w:r w:rsidRPr="00EE4BD3">
              <w:rPr>
                <w:rFonts w:ascii="Arial" w:eastAsia="Calibri" w:hAnsi="Arial" w:cs="Arial"/>
                <w:szCs w:val="21"/>
              </w:rPr>
              <w:t>Ability to manage own time and meet deadlines</w:t>
            </w:r>
          </w:p>
          <w:p w:rsidR="0091362D" w:rsidRPr="000C32E3" w:rsidRDefault="0091362D" w:rsidP="00884334">
            <w:pPr>
              <w:jc w:val="both"/>
              <w:rPr>
                <w:rFonts w:ascii="Arial" w:hAnsi="Arial" w:cs="Arial"/>
                <w:color w:val="FF0000"/>
              </w:rPr>
            </w:pPr>
          </w:p>
        </w:tc>
        <w:tc>
          <w:tcPr>
            <w:tcW w:w="1398" w:type="dxa"/>
          </w:tcPr>
          <w:p w:rsidR="001D2D93" w:rsidRDefault="001D2D93" w:rsidP="0091362D">
            <w:pPr>
              <w:jc w:val="center"/>
              <w:rPr>
                <w:rFonts w:ascii="Arial" w:hAnsi="Arial" w:cs="Arial"/>
              </w:rPr>
            </w:pPr>
          </w:p>
          <w:p w:rsidR="0091362D" w:rsidRDefault="00EE4BD3" w:rsidP="0091362D">
            <w:pPr>
              <w:jc w:val="center"/>
              <w:rPr>
                <w:rFonts w:ascii="Arial" w:hAnsi="Arial" w:cs="Arial"/>
              </w:rPr>
            </w:pPr>
            <w:r>
              <w:rPr>
                <w:rFonts w:ascii="Arial" w:hAnsi="Arial" w:cs="Arial"/>
              </w:rPr>
              <w:t>x</w:t>
            </w:r>
          </w:p>
          <w:p w:rsidR="0091362D" w:rsidRDefault="00EE4BD3" w:rsidP="0091362D">
            <w:pPr>
              <w:jc w:val="center"/>
              <w:rPr>
                <w:rFonts w:ascii="Arial" w:hAnsi="Arial" w:cs="Arial"/>
              </w:rPr>
            </w:pPr>
            <w:r>
              <w:rPr>
                <w:rFonts w:ascii="Arial" w:hAnsi="Arial" w:cs="Arial"/>
              </w:rPr>
              <w:t>x</w:t>
            </w:r>
          </w:p>
          <w:p w:rsidR="00EE4BD3" w:rsidRDefault="00EE4BD3" w:rsidP="0091362D">
            <w:pPr>
              <w:jc w:val="center"/>
              <w:rPr>
                <w:rFonts w:ascii="Arial" w:hAnsi="Arial" w:cs="Arial"/>
              </w:rPr>
            </w:pPr>
          </w:p>
          <w:p w:rsidR="0091362D" w:rsidRDefault="00EE4BD3" w:rsidP="0091362D">
            <w:pPr>
              <w:jc w:val="center"/>
              <w:rPr>
                <w:rFonts w:ascii="Arial" w:hAnsi="Arial" w:cs="Arial"/>
              </w:rPr>
            </w:pPr>
            <w:r>
              <w:rPr>
                <w:rFonts w:ascii="Arial" w:hAnsi="Arial" w:cs="Arial"/>
              </w:rPr>
              <w:t>x</w:t>
            </w:r>
          </w:p>
          <w:p w:rsidR="0091362D" w:rsidRDefault="0091362D" w:rsidP="0091362D">
            <w:pPr>
              <w:jc w:val="center"/>
              <w:rPr>
                <w:rFonts w:ascii="Arial" w:hAnsi="Arial" w:cs="Arial"/>
              </w:rPr>
            </w:pPr>
          </w:p>
          <w:p w:rsidR="0091362D" w:rsidRDefault="0091362D" w:rsidP="0091362D">
            <w:pPr>
              <w:jc w:val="center"/>
              <w:rPr>
                <w:rFonts w:ascii="Arial" w:hAnsi="Arial" w:cs="Arial"/>
              </w:rPr>
            </w:pPr>
          </w:p>
          <w:p w:rsidR="00EE4BD3" w:rsidRDefault="00EE4BD3" w:rsidP="0091362D">
            <w:pPr>
              <w:jc w:val="center"/>
              <w:rPr>
                <w:rFonts w:ascii="Arial" w:hAnsi="Arial" w:cs="Arial"/>
              </w:rPr>
            </w:pPr>
          </w:p>
          <w:p w:rsidR="0091362D" w:rsidRPr="00F607B2" w:rsidRDefault="00EE4BD3" w:rsidP="0091362D">
            <w:pPr>
              <w:jc w:val="center"/>
              <w:rPr>
                <w:rFonts w:ascii="Arial" w:hAnsi="Arial" w:cs="Arial"/>
              </w:rPr>
            </w:pPr>
            <w:r>
              <w:rPr>
                <w:rFonts w:ascii="Arial" w:hAnsi="Arial" w:cs="Arial"/>
              </w:rPr>
              <w:t>x</w:t>
            </w:r>
          </w:p>
        </w:tc>
        <w:tc>
          <w:tcPr>
            <w:tcW w:w="1275" w:type="dxa"/>
          </w:tcPr>
          <w:p w:rsidR="001D2D93" w:rsidRDefault="001D2D93" w:rsidP="0091362D">
            <w:pPr>
              <w:jc w:val="center"/>
              <w:rPr>
                <w:rFonts w:ascii="Arial" w:hAnsi="Arial" w:cs="Arial"/>
              </w:rPr>
            </w:pPr>
          </w:p>
          <w:p w:rsidR="0091362D" w:rsidRDefault="0091362D" w:rsidP="0091362D">
            <w:pPr>
              <w:jc w:val="center"/>
              <w:rPr>
                <w:rFonts w:ascii="Arial" w:hAnsi="Arial" w:cs="Arial"/>
              </w:rPr>
            </w:pPr>
          </w:p>
          <w:p w:rsidR="0091362D" w:rsidRDefault="0091362D" w:rsidP="0091362D">
            <w:pPr>
              <w:jc w:val="center"/>
              <w:rPr>
                <w:rFonts w:ascii="Arial" w:hAnsi="Arial" w:cs="Arial"/>
              </w:rPr>
            </w:pPr>
          </w:p>
          <w:p w:rsidR="0091362D" w:rsidRDefault="0091362D" w:rsidP="0091362D">
            <w:pPr>
              <w:jc w:val="center"/>
              <w:rPr>
                <w:rFonts w:ascii="Arial" w:hAnsi="Arial" w:cs="Arial"/>
              </w:rPr>
            </w:pPr>
          </w:p>
          <w:p w:rsidR="0091362D" w:rsidRDefault="0091362D" w:rsidP="0091362D">
            <w:pPr>
              <w:jc w:val="center"/>
              <w:rPr>
                <w:rFonts w:ascii="Arial" w:hAnsi="Arial" w:cs="Arial"/>
              </w:rPr>
            </w:pPr>
          </w:p>
          <w:p w:rsidR="00EE4BD3" w:rsidRDefault="00EE4BD3" w:rsidP="0091362D">
            <w:pPr>
              <w:jc w:val="center"/>
              <w:rPr>
                <w:rFonts w:ascii="Arial" w:hAnsi="Arial" w:cs="Arial"/>
              </w:rPr>
            </w:pPr>
          </w:p>
          <w:p w:rsidR="0091362D" w:rsidRPr="00F607B2" w:rsidRDefault="0091362D" w:rsidP="0091362D">
            <w:pPr>
              <w:jc w:val="center"/>
              <w:rPr>
                <w:rFonts w:ascii="Arial" w:hAnsi="Arial" w:cs="Arial"/>
              </w:rPr>
            </w:pPr>
            <w:r>
              <w:rPr>
                <w:rFonts w:ascii="Arial" w:hAnsi="Arial" w:cs="Arial"/>
              </w:rPr>
              <w:t>x</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91362D" w:rsidRPr="00EE4BD3" w:rsidRDefault="009E5D79" w:rsidP="00884334">
            <w:pPr>
              <w:jc w:val="both"/>
              <w:rPr>
                <w:rFonts w:ascii="Arial" w:eastAsia="Calibri" w:hAnsi="Arial" w:cs="Arial"/>
                <w:szCs w:val="21"/>
              </w:rPr>
            </w:pPr>
            <w:r>
              <w:rPr>
                <w:rFonts w:ascii="Arial" w:eastAsia="Calibri" w:hAnsi="Arial" w:cs="Arial"/>
                <w:szCs w:val="21"/>
              </w:rPr>
              <w:t>E</w:t>
            </w:r>
            <w:r w:rsidR="0091362D" w:rsidRPr="00EE4BD3">
              <w:rPr>
                <w:rFonts w:ascii="Arial" w:eastAsia="Calibri" w:hAnsi="Arial" w:cs="Arial"/>
                <w:szCs w:val="21"/>
              </w:rPr>
              <w:t>xperience of working in Theatres / Wards</w:t>
            </w:r>
          </w:p>
          <w:p w:rsidR="0091362D" w:rsidRPr="00EE4BD3" w:rsidRDefault="0091362D" w:rsidP="00884334">
            <w:pPr>
              <w:jc w:val="both"/>
              <w:rPr>
                <w:rFonts w:ascii="Arial" w:eastAsia="Calibri" w:hAnsi="Arial" w:cs="Arial"/>
                <w:szCs w:val="21"/>
              </w:rPr>
            </w:pPr>
            <w:r w:rsidRPr="00EE4BD3">
              <w:rPr>
                <w:rFonts w:ascii="Arial" w:eastAsia="Calibri" w:hAnsi="Arial" w:cs="Arial"/>
                <w:szCs w:val="21"/>
              </w:rPr>
              <w:t>Proven experience in change management / project management</w:t>
            </w:r>
          </w:p>
          <w:p w:rsidR="0091362D" w:rsidRPr="00EE4BD3" w:rsidRDefault="0091362D" w:rsidP="00884334">
            <w:pPr>
              <w:jc w:val="both"/>
              <w:rPr>
                <w:rFonts w:ascii="Arial" w:eastAsia="Calibri" w:hAnsi="Arial" w:cs="Arial"/>
                <w:szCs w:val="21"/>
              </w:rPr>
            </w:pPr>
            <w:r w:rsidRPr="00EE4BD3">
              <w:rPr>
                <w:rFonts w:ascii="Arial" w:eastAsia="Calibri" w:hAnsi="Arial" w:cs="Arial"/>
                <w:szCs w:val="21"/>
              </w:rPr>
              <w:t>Good understanding of theatre procedures</w:t>
            </w:r>
          </w:p>
          <w:p w:rsidR="0091362D" w:rsidRPr="00EE4BD3" w:rsidRDefault="0091362D" w:rsidP="00884334">
            <w:pPr>
              <w:jc w:val="both"/>
              <w:rPr>
                <w:rFonts w:ascii="Arial" w:hAnsi="Arial" w:cs="Arial"/>
                <w:color w:val="FF0000"/>
                <w:sz w:val="24"/>
              </w:rPr>
            </w:pPr>
            <w:r w:rsidRPr="00EE4BD3">
              <w:rPr>
                <w:rFonts w:ascii="Arial" w:eastAsia="Calibri" w:hAnsi="Arial" w:cs="Arial"/>
                <w:szCs w:val="21"/>
              </w:rPr>
              <w:t>Experience in demand and capacity planning</w:t>
            </w:r>
          </w:p>
          <w:p w:rsidR="0091362D" w:rsidRPr="00F607B2" w:rsidRDefault="0091362D" w:rsidP="00884334">
            <w:pPr>
              <w:jc w:val="both"/>
              <w:rPr>
                <w:rFonts w:ascii="Arial" w:hAnsi="Arial" w:cs="Arial"/>
                <w:color w:val="FF0000"/>
              </w:rPr>
            </w:pPr>
          </w:p>
        </w:tc>
        <w:tc>
          <w:tcPr>
            <w:tcW w:w="1398" w:type="dxa"/>
          </w:tcPr>
          <w:p w:rsidR="00EE4BD3" w:rsidRDefault="00EE4BD3" w:rsidP="0091362D">
            <w:pPr>
              <w:jc w:val="center"/>
              <w:rPr>
                <w:rFonts w:ascii="Arial" w:hAnsi="Arial" w:cs="Arial"/>
              </w:rPr>
            </w:pPr>
          </w:p>
          <w:p w:rsidR="00EE4BD3" w:rsidRDefault="00EE4BD3" w:rsidP="0091362D">
            <w:pPr>
              <w:jc w:val="center"/>
              <w:rPr>
                <w:rFonts w:ascii="Arial" w:hAnsi="Arial" w:cs="Arial"/>
              </w:rPr>
            </w:pPr>
            <w:r>
              <w:rPr>
                <w:rFonts w:ascii="Arial" w:hAnsi="Arial" w:cs="Arial"/>
              </w:rPr>
              <w:t>x</w:t>
            </w:r>
          </w:p>
          <w:p w:rsidR="0091362D" w:rsidRDefault="00EE4BD3" w:rsidP="0091362D">
            <w:pPr>
              <w:jc w:val="center"/>
              <w:rPr>
                <w:rFonts w:ascii="Arial" w:hAnsi="Arial" w:cs="Arial"/>
              </w:rPr>
            </w:pPr>
            <w:r>
              <w:rPr>
                <w:rFonts w:ascii="Arial" w:hAnsi="Arial" w:cs="Arial"/>
              </w:rPr>
              <w:t>x</w:t>
            </w:r>
          </w:p>
          <w:p w:rsidR="0091362D" w:rsidRPr="00F607B2" w:rsidRDefault="0091362D" w:rsidP="0091362D">
            <w:pPr>
              <w:jc w:val="center"/>
              <w:rPr>
                <w:rFonts w:ascii="Arial" w:hAnsi="Arial" w:cs="Arial"/>
              </w:rPr>
            </w:pPr>
            <w:r>
              <w:rPr>
                <w:rFonts w:ascii="Arial" w:hAnsi="Arial" w:cs="Arial"/>
              </w:rPr>
              <w:t>x</w:t>
            </w:r>
          </w:p>
        </w:tc>
        <w:tc>
          <w:tcPr>
            <w:tcW w:w="1275" w:type="dxa"/>
          </w:tcPr>
          <w:p w:rsidR="001D2D93" w:rsidRDefault="001D2D93" w:rsidP="0091362D">
            <w:pPr>
              <w:jc w:val="center"/>
              <w:rPr>
                <w:rFonts w:ascii="Arial" w:hAnsi="Arial" w:cs="Arial"/>
              </w:rPr>
            </w:pPr>
          </w:p>
          <w:p w:rsidR="0091362D" w:rsidRDefault="0091362D" w:rsidP="0091362D">
            <w:pPr>
              <w:jc w:val="center"/>
              <w:rPr>
                <w:rFonts w:ascii="Arial" w:hAnsi="Arial" w:cs="Arial"/>
              </w:rPr>
            </w:pPr>
          </w:p>
          <w:p w:rsidR="0091362D" w:rsidRDefault="0091362D" w:rsidP="0091362D">
            <w:pPr>
              <w:jc w:val="center"/>
              <w:rPr>
                <w:rFonts w:ascii="Arial" w:hAnsi="Arial" w:cs="Arial"/>
              </w:rPr>
            </w:pPr>
          </w:p>
          <w:p w:rsidR="0091362D" w:rsidRDefault="0091362D" w:rsidP="0091362D">
            <w:pPr>
              <w:jc w:val="center"/>
              <w:rPr>
                <w:rFonts w:ascii="Arial" w:hAnsi="Arial" w:cs="Arial"/>
              </w:rPr>
            </w:pPr>
          </w:p>
          <w:p w:rsidR="0091362D" w:rsidRPr="00F607B2" w:rsidRDefault="0091362D" w:rsidP="0091362D">
            <w:pPr>
              <w:jc w:val="center"/>
              <w:rPr>
                <w:rFonts w:ascii="Arial" w:hAnsi="Arial" w:cs="Arial"/>
              </w:rPr>
            </w:pPr>
            <w:r>
              <w:rPr>
                <w:rFonts w:ascii="Arial" w:hAnsi="Arial" w:cs="Arial"/>
              </w:rPr>
              <w:t>x</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EE4BD3" w:rsidRPr="00EE4BD3" w:rsidRDefault="00EE4BD3" w:rsidP="00884334">
            <w:pPr>
              <w:jc w:val="both"/>
              <w:rPr>
                <w:rFonts w:ascii="Arial" w:hAnsi="Arial" w:cs="Arial"/>
              </w:rPr>
            </w:pPr>
            <w:r w:rsidRPr="00EE4BD3">
              <w:rPr>
                <w:rFonts w:ascii="Arial" w:hAnsi="Arial" w:cs="Arial"/>
              </w:rPr>
              <w:t>Remain calm in stressful situations</w:t>
            </w:r>
          </w:p>
          <w:p w:rsidR="00EE4BD3" w:rsidRPr="00EE4BD3" w:rsidRDefault="00EE4BD3" w:rsidP="00884334">
            <w:pPr>
              <w:jc w:val="both"/>
              <w:rPr>
                <w:rFonts w:ascii="Arial" w:hAnsi="Arial" w:cs="Arial"/>
              </w:rPr>
            </w:pPr>
            <w:r w:rsidRPr="00EE4BD3">
              <w:rPr>
                <w:rFonts w:ascii="Arial" w:hAnsi="Arial" w:cs="Arial"/>
              </w:rPr>
              <w:t>Good team member</w:t>
            </w:r>
          </w:p>
          <w:p w:rsidR="00EE4BD3" w:rsidRPr="00EE4BD3" w:rsidRDefault="00EE4BD3" w:rsidP="00884334">
            <w:pPr>
              <w:jc w:val="both"/>
              <w:rPr>
                <w:rFonts w:ascii="Arial" w:hAnsi="Arial" w:cs="Arial"/>
              </w:rPr>
            </w:pPr>
            <w:r w:rsidRPr="00EE4BD3">
              <w:rPr>
                <w:rFonts w:ascii="Arial" w:hAnsi="Arial" w:cs="Arial"/>
              </w:rPr>
              <w:t>An understanding of Trust and relevant NHS issues</w:t>
            </w:r>
            <w:r>
              <w:rPr>
                <w:rFonts w:ascii="Arial" w:hAnsi="Arial" w:cs="Arial"/>
              </w:rPr>
              <w:t xml:space="preserve"> around performance</w:t>
            </w:r>
          </w:p>
          <w:p w:rsidR="000E5016" w:rsidRDefault="00EE4BD3" w:rsidP="00884334">
            <w:pPr>
              <w:jc w:val="both"/>
              <w:rPr>
                <w:rFonts w:ascii="Arial" w:hAnsi="Arial" w:cs="Arial"/>
              </w:rPr>
            </w:pPr>
            <w:r w:rsidRPr="00EE4BD3">
              <w:rPr>
                <w:rFonts w:ascii="Arial" w:hAnsi="Arial" w:cs="Arial"/>
              </w:rPr>
              <w:t>Good persuasive and conflict resolution skills</w:t>
            </w:r>
            <w:r w:rsidR="000E5016" w:rsidRPr="00EE4BD3">
              <w:rPr>
                <w:rFonts w:ascii="Arial" w:hAnsi="Arial" w:cs="Arial"/>
              </w:rPr>
              <w:t xml:space="preserve"> </w:t>
            </w:r>
          </w:p>
          <w:p w:rsidR="00821A25" w:rsidRPr="00F607B2" w:rsidRDefault="00821A25" w:rsidP="00884334">
            <w:pPr>
              <w:jc w:val="both"/>
              <w:rPr>
                <w:rFonts w:ascii="Arial" w:hAnsi="Arial" w:cs="Arial"/>
                <w:color w:val="FF0000"/>
              </w:rPr>
            </w:pPr>
            <w:r w:rsidRPr="009E5D79">
              <w:rPr>
                <w:rFonts w:ascii="Arial" w:hAnsi="Arial" w:cs="Arial"/>
              </w:rPr>
              <w:t xml:space="preserve">Can demonstrate a high level of integrity and fairness </w:t>
            </w:r>
          </w:p>
        </w:tc>
        <w:tc>
          <w:tcPr>
            <w:tcW w:w="1398" w:type="dxa"/>
          </w:tcPr>
          <w:p w:rsidR="00EE4BD3" w:rsidRDefault="00EE4BD3" w:rsidP="00EE4BD3">
            <w:pPr>
              <w:jc w:val="center"/>
              <w:rPr>
                <w:rFonts w:ascii="Arial" w:hAnsi="Arial" w:cs="Arial"/>
              </w:rPr>
            </w:pPr>
          </w:p>
          <w:p w:rsidR="00EE4BD3" w:rsidRDefault="00EE4BD3" w:rsidP="00EE4BD3">
            <w:pPr>
              <w:jc w:val="center"/>
              <w:rPr>
                <w:rFonts w:ascii="Arial" w:hAnsi="Arial" w:cs="Arial"/>
              </w:rPr>
            </w:pPr>
            <w:r>
              <w:rPr>
                <w:rFonts w:ascii="Arial" w:hAnsi="Arial" w:cs="Arial"/>
              </w:rPr>
              <w:t>x</w:t>
            </w:r>
          </w:p>
          <w:p w:rsidR="00EE4BD3" w:rsidRDefault="00EE4BD3" w:rsidP="00EE4BD3">
            <w:pPr>
              <w:jc w:val="center"/>
              <w:rPr>
                <w:rFonts w:ascii="Arial" w:hAnsi="Arial" w:cs="Arial"/>
              </w:rPr>
            </w:pPr>
            <w:r>
              <w:rPr>
                <w:rFonts w:ascii="Arial" w:hAnsi="Arial" w:cs="Arial"/>
              </w:rPr>
              <w:t>x</w:t>
            </w:r>
          </w:p>
          <w:p w:rsidR="00EE4BD3" w:rsidRDefault="00EE4BD3" w:rsidP="00EE4BD3">
            <w:pPr>
              <w:jc w:val="center"/>
              <w:rPr>
                <w:rFonts w:ascii="Arial" w:hAnsi="Arial" w:cs="Arial"/>
              </w:rPr>
            </w:pPr>
            <w:r>
              <w:rPr>
                <w:rFonts w:ascii="Arial" w:hAnsi="Arial" w:cs="Arial"/>
              </w:rPr>
              <w:t>x</w:t>
            </w:r>
          </w:p>
          <w:p w:rsidR="00EE4BD3" w:rsidRDefault="00EE4BD3" w:rsidP="00EE4BD3">
            <w:pPr>
              <w:jc w:val="center"/>
              <w:rPr>
                <w:rFonts w:ascii="Arial" w:hAnsi="Arial" w:cs="Arial"/>
              </w:rPr>
            </w:pPr>
            <w:r>
              <w:rPr>
                <w:rFonts w:ascii="Arial" w:hAnsi="Arial" w:cs="Arial"/>
              </w:rPr>
              <w:t>x</w:t>
            </w:r>
          </w:p>
          <w:p w:rsidR="00821A25" w:rsidRDefault="00821A25" w:rsidP="00EE4BD3">
            <w:pPr>
              <w:jc w:val="center"/>
              <w:rPr>
                <w:rFonts w:ascii="Arial" w:hAnsi="Arial" w:cs="Arial"/>
              </w:rPr>
            </w:pPr>
            <w:r>
              <w:rPr>
                <w:rFonts w:ascii="Arial" w:hAnsi="Arial" w:cs="Arial"/>
              </w:rPr>
              <w:t xml:space="preserve">x </w:t>
            </w:r>
          </w:p>
          <w:p w:rsidR="00EE4BD3" w:rsidRPr="00F607B2" w:rsidRDefault="00EE4BD3" w:rsidP="00EE4BD3">
            <w:pPr>
              <w:jc w:val="center"/>
              <w:rPr>
                <w:rFonts w:ascii="Arial" w:hAnsi="Arial" w:cs="Arial"/>
              </w:rPr>
            </w:pPr>
          </w:p>
        </w:tc>
        <w:tc>
          <w:tcPr>
            <w:tcW w:w="1275" w:type="dxa"/>
          </w:tcPr>
          <w:p w:rsidR="001D2D93" w:rsidRPr="00F607B2" w:rsidRDefault="001D2D93" w:rsidP="00EE4BD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EE4BD3" w:rsidRDefault="000E5016" w:rsidP="00884334">
            <w:pPr>
              <w:jc w:val="both"/>
              <w:rPr>
                <w:rFonts w:ascii="Arial" w:hAnsi="Arial" w:cs="Arial"/>
              </w:rPr>
            </w:pPr>
            <w:r w:rsidRPr="00EE4BD3">
              <w:rPr>
                <w:rFonts w:ascii="Arial" w:hAnsi="Arial" w:cs="Arial"/>
              </w:rPr>
              <w:t xml:space="preserve">The post holder must demonstrate a positive commitment to uphold diversity and equality policies approved by the Trust. </w:t>
            </w:r>
          </w:p>
          <w:p w:rsidR="000E5016" w:rsidRPr="00EE4BD3" w:rsidRDefault="00EE4BD3" w:rsidP="00884334">
            <w:pPr>
              <w:jc w:val="both"/>
              <w:rPr>
                <w:rFonts w:ascii="Arial" w:hAnsi="Arial" w:cs="Arial"/>
              </w:rPr>
            </w:pPr>
            <w:r w:rsidRPr="00EE4BD3">
              <w:rPr>
                <w:rFonts w:ascii="Arial" w:eastAsia="Calibri" w:hAnsi="Arial" w:cs="Arial"/>
              </w:rPr>
              <w:t>Flexible approach to work and adaptable to changing needs of service</w:t>
            </w:r>
          </w:p>
          <w:p w:rsidR="00EE4BD3" w:rsidRPr="00EE4BD3" w:rsidRDefault="000E5016" w:rsidP="00884334">
            <w:pPr>
              <w:jc w:val="both"/>
              <w:rPr>
                <w:rFonts w:ascii="Arial" w:hAnsi="Arial" w:cs="Arial"/>
              </w:rPr>
            </w:pPr>
            <w:r w:rsidRPr="00EE4BD3">
              <w:rPr>
                <w:rFonts w:ascii="Arial" w:hAnsi="Arial" w:cs="Arial"/>
              </w:rPr>
              <w:t xml:space="preserve">Ability to travel to </w:t>
            </w:r>
            <w:r w:rsidR="00EE4BD3" w:rsidRPr="00EE4BD3">
              <w:rPr>
                <w:rFonts w:ascii="Arial" w:hAnsi="Arial" w:cs="Arial"/>
              </w:rPr>
              <w:t>external meetings</w:t>
            </w:r>
          </w:p>
          <w:p w:rsidR="000E5016" w:rsidRPr="00EE4BD3" w:rsidRDefault="00EE4BD3" w:rsidP="00884334">
            <w:pPr>
              <w:jc w:val="both"/>
              <w:rPr>
                <w:rFonts w:ascii="Arial" w:hAnsi="Arial" w:cs="Arial"/>
              </w:rPr>
            </w:pPr>
            <w:r w:rsidRPr="00EE4BD3">
              <w:rPr>
                <w:rFonts w:ascii="Arial" w:eastAsia="Calibri" w:hAnsi="Arial" w:cs="Arial"/>
              </w:rPr>
              <w:t>Shows evidence of ongoing professional development</w:t>
            </w:r>
            <w:r w:rsidR="000E5016" w:rsidRPr="00EE4BD3">
              <w:rPr>
                <w:rFonts w:ascii="Arial" w:hAnsi="Arial" w:cs="Arial"/>
              </w:rPr>
              <w:t xml:space="preserve">. </w:t>
            </w:r>
          </w:p>
          <w:p w:rsidR="003A310F" w:rsidRPr="00F607B2" w:rsidRDefault="003A310F" w:rsidP="00884334">
            <w:pPr>
              <w:jc w:val="both"/>
              <w:rPr>
                <w:rFonts w:ascii="Arial" w:hAnsi="Arial" w:cs="Arial"/>
              </w:rPr>
            </w:pPr>
          </w:p>
        </w:tc>
        <w:tc>
          <w:tcPr>
            <w:tcW w:w="1398" w:type="dxa"/>
          </w:tcPr>
          <w:p w:rsidR="001D2D93" w:rsidRPr="00F607B2" w:rsidRDefault="001D2D93" w:rsidP="00EE4BD3">
            <w:pPr>
              <w:jc w:val="center"/>
              <w:rPr>
                <w:rFonts w:ascii="Arial" w:hAnsi="Arial" w:cs="Arial"/>
              </w:rPr>
            </w:pPr>
          </w:p>
        </w:tc>
        <w:tc>
          <w:tcPr>
            <w:tcW w:w="1275" w:type="dxa"/>
          </w:tcPr>
          <w:p w:rsidR="001D2D93" w:rsidRPr="00F607B2" w:rsidRDefault="001D2D93" w:rsidP="00EE4BD3">
            <w:pPr>
              <w:jc w:val="center"/>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762F30" w:rsidP="000C32E3">
            <w:pPr>
              <w:jc w:val="both"/>
              <w:rPr>
                <w:rFonts w:ascii="Arial" w:hAnsi="Arial" w:cs="Arial"/>
              </w:rPr>
            </w:pPr>
            <w:r>
              <w:rPr>
                <w:rFonts w:ascii="Arial" w:hAnsi="Arial" w:cs="Arial"/>
              </w:rPr>
              <w:t>Y</w:t>
            </w:r>
          </w:p>
        </w:tc>
        <w:tc>
          <w:tcPr>
            <w:tcW w:w="770" w:type="dxa"/>
            <w:tcBorders>
              <w:bottom w:val="single" w:sz="4" w:space="0" w:color="auto"/>
            </w:tcBorders>
          </w:tcPr>
          <w:p w:rsidR="00F607B2" w:rsidRPr="00F607B2" w:rsidRDefault="00762F30" w:rsidP="000C32E3">
            <w:pPr>
              <w:jc w:val="both"/>
              <w:rPr>
                <w:rFonts w:ascii="Arial" w:hAnsi="Arial" w:cs="Arial"/>
              </w:rPr>
            </w:pPr>
            <w:r>
              <w:rPr>
                <w:rFonts w:ascii="Arial" w:hAnsi="Arial" w:cs="Arial"/>
              </w:rPr>
              <w:t>X</w:t>
            </w: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762F30" w:rsidP="000C32E3">
            <w:pPr>
              <w:jc w:val="both"/>
              <w:rPr>
                <w:rFonts w:ascii="Arial" w:hAnsi="Arial" w:cs="Arial"/>
              </w:rPr>
            </w:pPr>
            <w:r>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762F30" w:rsidP="000C32E3">
            <w:pPr>
              <w:jc w:val="both"/>
              <w:rPr>
                <w:rFonts w:ascii="Arial" w:hAnsi="Arial" w:cs="Arial"/>
              </w:rPr>
            </w:pPr>
            <w:r>
              <w:rPr>
                <w:rFonts w:ascii="Arial" w:hAnsi="Arial" w:cs="Arial"/>
              </w:rPr>
              <w:t>X</w:t>
            </w: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762F3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762F30"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762F3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762F30" w:rsidRDefault="00F607B2" w:rsidP="000C32E3">
            <w:pPr>
              <w:jc w:val="both"/>
              <w:rPr>
                <w:rFonts w:ascii="Arial" w:hAnsi="Arial" w:cs="Arial"/>
              </w:rPr>
            </w:pPr>
          </w:p>
        </w:tc>
        <w:tc>
          <w:tcPr>
            <w:tcW w:w="789" w:type="dxa"/>
            <w:shd w:val="clear" w:color="auto" w:fill="FFFFFF" w:themeFill="background1"/>
          </w:tcPr>
          <w:p w:rsidR="00F607B2" w:rsidRPr="00762F30" w:rsidRDefault="00F607B2" w:rsidP="000C32E3">
            <w:pPr>
              <w:jc w:val="both"/>
              <w:rPr>
                <w:rFonts w:ascii="Arial" w:hAnsi="Arial" w:cs="Arial"/>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762F30" w:rsidRDefault="00F607B2" w:rsidP="000C32E3">
            <w:pPr>
              <w:jc w:val="both"/>
              <w:rPr>
                <w:rFonts w:ascii="Arial" w:hAnsi="Arial" w:cs="Arial"/>
              </w:rPr>
            </w:pPr>
          </w:p>
        </w:tc>
        <w:tc>
          <w:tcPr>
            <w:tcW w:w="789" w:type="dxa"/>
            <w:shd w:val="clear" w:color="auto" w:fill="FFFFFF" w:themeFill="background1"/>
          </w:tcPr>
          <w:p w:rsidR="00F607B2" w:rsidRPr="00762F30" w:rsidRDefault="00F607B2" w:rsidP="000C32E3">
            <w:pPr>
              <w:jc w:val="both"/>
              <w:rPr>
                <w:rFonts w:ascii="Arial" w:hAnsi="Arial" w:cs="Arial"/>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762F30" w:rsidRDefault="00762F30" w:rsidP="000C32E3">
            <w:pPr>
              <w:jc w:val="both"/>
              <w:rPr>
                <w:rFonts w:ascii="Arial" w:hAnsi="Arial" w:cs="Arial"/>
              </w:rPr>
            </w:pPr>
            <w:r w:rsidRPr="00762F30">
              <w:rPr>
                <w:rFonts w:ascii="Arial" w:hAnsi="Arial" w:cs="Arial"/>
              </w:rPr>
              <w:t>X</w:t>
            </w:r>
          </w:p>
        </w:tc>
        <w:tc>
          <w:tcPr>
            <w:tcW w:w="789" w:type="dxa"/>
            <w:shd w:val="clear" w:color="auto" w:fill="FFFFFF" w:themeFill="background1"/>
          </w:tcPr>
          <w:p w:rsidR="00F607B2" w:rsidRPr="00762F30" w:rsidRDefault="00F607B2" w:rsidP="000C32E3">
            <w:pPr>
              <w:jc w:val="both"/>
              <w:rPr>
                <w:rFonts w:ascii="Arial" w:hAnsi="Arial" w:cs="Arial"/>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762F30" w:rsidP="000C32E3">
            <w:pPr>
              <w:jc w:val="both"/>
              <w:rPr>
                <w:rFonts w:ascii="Arial" w:hAnsi="Arial" w:cs="Arial"/>
              </w:rPr>
            </w:pPr>
            <w:r>
              <w:rPr>
                <w:rFonts w:ascii="Arial" w:hAnsi="Arial" w:cs="Arial"/>
              </w:rPr>
              <w:t>N</w:t>
            </w:r>
          </w:p>
        </w:tc>
        <w:tc>
          <w:tcPr>
            <w:tcW w:w="770" w:type="dxa"/>
            <w:shd w:val="clear" w:color="auto" w:fill="FFFFFF" w:themeFill="background1"/>
          </w:tcPr>
          <w:p w:rsidR="00F607B2" w:rsidRPr="00762F30" w:rsidRDefault="00F607B2" w:rsidP="000C32E3">
            <w:pPr>
              <w:jc w:val="both"/>
              <w:rPr>
                <w:rFonts w:ascii="Arial" w:hAnsi="Arial" w:cs="Arial"/>
              </w:rPr>
            </w:pPr>
          </w:p>
        </w:tc>
        <w:tc>
          <w:tcPr>
            <w:tcW w:w="789" w:type="dxa"/>
            <w:shd w:val="clear" w:color="auto" w:fill="FFFFFF" w:themeFill="background1"/>
          </w:tcPr>
          <w:p w:rsidR="00F607B2" w:rsidRPr="00762F30" w:rsidRDefault="00F607B2" w:rsidP="000C32E3">
            <w:pPr>
              <w:jc w:val="both"/>
              <w:rPr>
                <w:rFonts w:ascii="Arial" w:hAnsi="Arial" w:cs="Arial"/>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762F30"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rsidR="00F607B2" w:rsidRPr="00762F30"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rsidR="00F607B2" w:rsidRPr="00762F30"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762F30"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762F3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762F3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762F30" w:rsidP="000C32E3">
            <w:pPr>
              <w:jc w:val="both"/>
              <w:rPr>
                <w:rFonts w:ascii="Arial" w:hAnsi="Arial" w:cs="Arial"/>
              </w:rPr>
            </w:pPr>
            <w:r>
              <w:rPr>
                <w:rFonts w:ascii="Arial" w:hAnsi="Arial" w:cs="Arial"/>
              </w:rPr>
              <w:t>X</w:t>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762F30"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762F30" w:rsidP="000C32E3">
            <w:pPr>
              <w:jc w:val="both"/>
              <w:rPr>
                <w:rFonts w:ascii="Arial" w:hAnsi="Arial" w:cs="Arial"/>
              </w:rPr>
            </w:pPr>
            <w:r>
              <w:rPr>
                <w:rFonts w:ascii="Arial" w:hAnsi="Arial" w:cs="Arial"/>
              </w:rPr>
              <w:t>X</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762F3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762F3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319" w:rsidRDefault="000C7319" w:rsidP="008D6EE5">
      <w:pPr>
        <w:spacing w:after="0" w:line="240" w:lineRule="auto"/>
      </w:pPr>
      <w:r>
        <w:separator/>
      </w:r>
    </w:p>
  </w:endnote>
  <w:endnote w:type="continuationSeparator" w:id="0">
    <w:p w:rsidR="000C7319" w:rsidRDefault="000C731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0C3" w:rsidRDefault="008D64A9">
    <w:pPr>
      <w:pStyle w:val="Footer"/>
    </w:pPr>
    <w:r>
      <w:t>Theatre Utilisation and Scheduling Manager (new)_v1 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319" w:rsidRDefault="000C7319" w:rsidP="008D6EE5">
      <w:pPr>
        <w:spacing w:after="0" w:line="240" w:lineRule="auto"/>
      </w:pPr>
      <w:r>
        <w:separator/>
      </w:r>
    </w:p>
  </w:footnote>
  <w:footnote w:type="continuationSeparator" w:id="0">
    <w:p w:rsidR="000C7319" w:rsidRDefault="000C731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0C3" w:rsidRDefault="001B50C3">
    <w:pPr>
      <w:pStyle w:val="Header"/>
    </w:pPr>
  </w:p>
  <w:p w:rsidR="001B50C3" w:rsidRDefault="001B5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1AC5"/>
    <w:multiLevelType w:val="hybridMultilevel"/>
    <w:tmpl w:val="621C4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A13E9"/>
    <w:multiLevelType w:val="hybridMultilevel"/>
    <w:tmpl w:val="30801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B4200"/>
    <w:multiLevelType w:val="hybridMultilevel"/>
    <w:tmpl w:val="EE885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73BC7"/>
    <w:multiLevelType w:val="hybridMultilevel"/>
    <w:tmpl w:val="0D9C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D1036"/>
    <w:multiLevelType w:val="hybridMultilevel"/>
    <w:tmpl w:val="D00E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C781A"/>
    <w:multiLevelType w:val="hybridMultilevel"/>
    <w:tmpl w:val="9B2E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05916"/>
    <w:multiLevelType w:val="hybridMultilevel"/>
    <w:tmpl w:val="F6F2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7005E"/>
    <w:multiLevelType w:val="hybridMultilevel"/>
    <w:tmpl w:val="2CE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96BC5"/>
    <w:multiLevelType w:val="hybridMultilevel"/>
    <w:tmpl w:val="625A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851F27"/>
    <w:multiLevelType w:val="hybridMultilevel"/>
    <w:tmpl w:val="9AC2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1B310F"/>
    <w:multiLevelType w:val="hybridMultilevel"/>
    <w:tmpl w:val="992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4D012C"/>
    <w:multiLevelType w:val="hybridMultilevel"/>
    <w:tmpl w:val="3E44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21013"/>
    <w:multiLevelType w:val="hybridMultilevel"/>
    <w:tmpl w:val="98D2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4266E6"/>
    <w:multiLevelType w:val="hybridMultilevel"/>
    <w:tmpl w:val="B330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75ADB"/>
    <w:multiLevelType w:val="hybridMultilevel"/>
    <w:tmpl w:val="86C0F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
  </w:num>
  <w:num w:numId="4">
    <w:abstractNumId w:val="16"/>
  </w:num>
  <w:num w:numId="5">
    <w:abstractNumId w:val="14"/>
  </w:num>
  <w:num w:numId="6">
    <w:abstractNumId w:val="11"/>
  </w:num>
  <w:num w:numId="7">
    <w:abstractNumId w:val="9"/>
  </w:num>
  <w:num w:numId="8">
    <w:abstractNumId w:val="6"/>
  </w:num>
  <w:num w:numId="9">
    <w:abstractNumId w:val="17"/>
  </w:num>
  <w:num w:numId="10">
    <w:abstractNumId w:val="3"/>
  </w:num>
  <w:num w:numId="11">
    <w:abstractNumId w:val="5"/>
  </w:num>
  <w:num w:numId="12">
    <w:abstractNumId w:val="10"/>
  </w:num>
  <w:num w:numId="13">
    <w:abstractNumId w:val="7"/>
  </w:num>
  <w:num w:numId="14">
    <w:abstractNumId w:val="19"/>
  </w:num>
  <w:num w:numId="15">
    <w:abstractNumId w:val="8"/>
  </w:num>
  <w:num w:numId="16">
    <w:abstractNumId w:val="0"/>
  </w:num>
  <w:num w:numId="17">
    <w:abstractNumId w:val="13"/>
  </w:num>
  <w:num w:numId="18">
    <w:abstractNumId w:val="18"/>
  </w:num>
  <w:num w:numId="19">
    <w:abstractNumId w:val="15"/>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5F5"/>
    <w:rsid w:val="000818B2"/>
    <w:rsid w:val="000B1833"/>
    <w:rsid w:val="000C157D"/>
    <w:rsid w:val="000C1FB8"/>
    <w:rsid w:val="000C32E3"/>
    <w:rsid w:val="000C7319"/>
    <w:rsid w:val="000D3078"/>
    <w:rsid w:val="000D39EE"/>
    <w:rsid w:val="000E5016"/>
    <w:rsid w:val="000F4B28"/>
    <w:rsid w:val="00120D94"/>
    <w:rsid w:val="001568A8"/>
    <w:rsid w:val="00161B0E"/>
    <w:rsid w:val="00172534"/>
    <w:rsid w:val="001B50C3"/>
    <w:rsid w:val="001B750B"/>
    <w:rsid w:val="001D185D"/>
    <w:rsid w:val="001D2D93"/>
    <w:rsid w:val="001D629F"/>
    <w:rsid w:val="00206BFA"/>
    <w:rsid w:val="00213541"/>
    <w:rsid w:val="00244F91"/>
    <w:rsid w:val="00257597"/>
    <w:rsid w:val="00263927"/>
    <w:rsid w:val="00263FCF"/>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779F8"/>
    <w:rsid w:val="00477E94"/>
    <w:rsid w:val="004913D6"/>
    <w:rsid w:val="00495863"/>
    <w:rsid w:val="004A38FB"/>
    <w:rsid w:val="004C2851"/>
    <w:rsid w:val="004E5CAD"/>
    <w:rsid w:val="004F7CE0"/>
    <w:rsid w:val="005033D7"/>
    <w:rsid w:val="00531696"/>
    <w:rsid w:val="005776BB"/>
    <w:rsid w:val="00581759"/>
    <w:rsid w:val="00582311"/>
    <w:rsid w:val="005F2B85"/>
    <w:rsid w:val="005F796C"/>
    <w:rsid w:val="006048C9"/>
    <w:rsid w:val="00615705"/>
    <w:rsid w:val="00627DAF"/>
    <w:rsid w:val="00655528"/>
    <w:rsid w:val="00670D07"/>
    <w:rsid w:val="00690102"/>
    <w:rsid w:val="006C38CB"/>
    <w:rsid w:val="006F3491"/>
    <w:rsid w:val="006F4F61"/>
    <w:rsid w:val="006F5D1E"/>
    <w:rsid w:val="00722BF9"/>
    <w:rsid w:val="007528E6"/>
    <w:rsid w:val="00762F30"/>
    <w:rsid w:val="007869D1"/>
    <w:rsid w:val="0079132F"/>
    <w:rsid w:val="007A099A"/>
    <w:rsid w:val="007A7E74"/>
    <w:rsid w:val="007B321A"/>
    <w:rsid w:val="007D3A41"/>
    <w:rsid w:val="00803402"/>
    <w:rsid w:val="008142D3"/>
    <w:rsid w:val="00821A25"/>
    <w:rsid w:val="00822066"/>
    <w:rsid w:val="0082771D"/>
    <w:rsid w:val="00831738"/>
    <w:rsid w:val="0084654F"/>
    <w:rsid w:val="00863187"/>
    <w:rsid w:val="00863ED6"/>
    <w:rsid w:val="00864555"/>
    <w:rsid w:val="0087013E"/>
    <w:rsid w:val="00884334"/>
    <w:rsid w:val="0088512F"/>
    <w:rsid w:val="008C61EA"/>
    <w:rsid w:val="008D64A9"/>
    <w:rsid w:val="008D6EE5"/>
    <w:rsid w:val="008E0D89"/>
    <w:rsid w:val="008E27FD"/>
    <w:rsid w:val="008F42C4"/>
    <w:rsid w:val="008F7D36"/>
    <w:rsid w:val="008F7F1E"/>
    <w:rsid w:val="00903405"/>
    <w:rsid w:val="009075F2"/>
    <w:rsid w:val="0091362D"/>
    <w:rsid w:val="00942EF3"/>
    <w:rsid w:val="00955DBC"/>
    <w:rsid w:val="00987B17"/>
    <w:rsid w:val="009A2853"/>
    <w:rsid w:val="009D0DEA"/>
    <w:rsid w:val="009E5D79"/>
    <w:rsid w:val="009E7256"/>
    <w:rsid w:val="009F37F8"/>
    <w:rsid w:val="00A1395C"/>
    <w:rsid w:val="00A14A3C"/>
    <w:rsid w:val="00A16BF2"/>
    <w:rsid w:val="00A37038"/>
    <w:rsid w:val="00A400B0"/>
    <w:rsid w:val="00A430A2"/>
    <w:rsid w:val="00A95BA6"/>
    <w:rsid w:val="00AC177C"/>
    <w:rsid w:val="00AE43BA"/>
    <w:rsid w:val="00B35774"/>
    <w:rsid w:val="00B41A6D"/>
    <w:rsid w:val="00B62B9F"/>
    <w:rsid w:val="00B66F5C"/>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20498"/>
    <w:rsid w:val="00E31407"/>
    <w:rsid w:val="00E34ED3"/>
    <w:rsid w:val="00E35E30"/>
    <w:rsid w:val="00E41A10"/>
    <w:rsid w:val="00E77653"/>
    <w:rsid w:val="00E84EBF"/>
    <w:rsid w:val="00EB350B"/>
    <w:rsid w:val="00ED356C"/>
    <w:rsid w:val="00ED47B0"/>
    <w:rsid w:val="00EE4BD3"/>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A92EA0"/>
  <w15:docId w15:val="{D5F69E6F-674E-40A2-9F36-F36F4E90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79027188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Divisional Business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Clinical Patient Flow Co-Ordinator</a:t>
          </a:r>
        </a:p>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AD95A7EC-E34F-4D2E-A344-5AC154B53C42}">
      <dgm:prSet/>
      <dgm:spPr/>
      <dgm:t>
        <a:bodyPr/>
        <a:lstStyle/>
        <a:p>
          <a:r>
            <a:rPr lang="en-GB"/>
            <a:t>Cluster Manager Critical Care</a:t>
          </a:r>
        </a:p>
        <a:p>
          <a:r>
            <a:rPr lang="en-GB"/>
            <a:t>(Line Manager)</a:t>
          </a:r>
        </a:p>
      </dgm:t>
    </dgm:pt>
    <dgm:pt modelId="{F19E9894-7B74-4196-95C2-8864294D9399}" type="parTrans" cxnId="{D7177807-6EDF-4C66-B3F5-A70BB0EE6A67}">
      <dgm:prSet/>
      <dgm:spPr/>
      <dgm:t>
        <a:bodyPr/>
        <a:lstStyle/>
        <a:p>
          <a:endParaRPr lang="en-GB"/>
        </a:p>
      </dgm:t>
    </dgm:pt>
    <dgm:pt modelId="{7E606E2F-DBD8-4FFE-8406-FB11462456BE}" type="sibTrans" cxnId="{D7177807-6EDF-4C66-B3F5-A70BB0EE6A67}">
      <dgm:prSet/>
      <dgm:spPr/>
      <dgm:t>
        <a:bodyPr/>
        <a:lstStyle/>
        <a:p>
          <a:endParaRPr lang="en-GB"/>
        </a:p>
      </dgm:t>
    </dgm:pt>
    <dgm:pt modelId="{1F61E223-BC75-4E3B-9B64-CED7E93CE4B2}" type="asst">
      <dgm:prSet/>
      <dgm:spPr/>
      <dgm:t>
        <a:bodyPr/>
        <a:lstStyle/>
        <a:p>
          <a:r>
            <a:rPr lang="en-GB"/>
            <a:t>Cluster Support Manager</a:t>
          </a:r>
        </a:p>
        <a:p>
          <a:r>
            <a:rPr lang="en-GB"/>
            <a:t>Critical Care</a:t>
          </a:r>
        </a:p>
      </dgm:t>
    </dgm:pt>
    <dgm:pt modelId="{82524B6E-46BD-4D8D-B2FD-D1FF634E7A1C}" type="parTrans" cxnId="{680039D7-E5C9-426E-B199-F82A812EC69E}">
      <dgm:prSet/>
      <dgm:spPr/>
      <dgm:t>
        <a:bodyPr/>
        <a:lstStyle/>
        <a:p>
          <a:endParaRPr lang="en-GB"/>
        </a:p>
      </dgm:t>
    </dgm:pt>
    <dgm:pt modelId="{5E6B9C08-2DDF-4208-9CEF-412C6AB645D9}" type="sibTrans" cxnId="{680039D7-E5C9-426E-B199-F82A812EC69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AB04FC4C-0BD4-44F2-8942-8D26F4747F3B}" type="pres">
      <dgm:prSet presAssocID="{F19E9894-7B74-4196-95C2-8864294D9399}" presName="Name37" presStyleLbl="parChTrans1D2" presStyleIdx="0" presStyleCnt="1"/>
      <dgm:spPr/>
    </dgm:pt>
    <dgm:pt modelId="{A068DD18-1A25-420F-8B4D-614149D10943}" type="pres">
      <dgm:prSet presAssocID="{AD95A7EC-E34F-4D2E-A344-5AC154B53C42}" presName="hierRoot2" presStyleCnt="0">
        <dgm:presLayoutVars>
          <dgm:hierBranch val="init"/>
        </dgm:presLayoutVars>
      </dgm:prSet>
      <dgm:spPr/>
    </dgm:pt>
    <dgm:pt modelId="{05907AAC-9FC6-4975-860B-AB476EC1A8D2}" type="pres">
      <dgm:prSet presAssocID="{AD95A7EC-E34F-4D2E-A344-5AC154B53C42}" presName="rootComposite" presStyleCnt="0"/>
      <dgm:spPr/>
    </dgm:pt>
    <dgm:pt modelId="{9904EEC3-094D-49B1-A139-2F04E7D72AFF}" type="pres">
      <dgm:prSet presAssocID="{AD95A7EC-E34F-4D2E-A344-5AC154B53C42}" presName="rootText" presStyleLbl="node2" presStyleIdx="0" presStyleCnt="1">
        <dgm:presLayoutVars>
          <dgm:chPref val="3"/>
        </dgm:presLayoutVars>
      </dgm:prSet>
      <dgm:spPr/>
    </dgm:pt>
    <dgm:pt modelId="{7D7D4E56-0B69-488F-8FC4-6B0103899F73}" type="pres">
      <dgm:prSet presAssocID="{AD95A7EC-E34F-4D2E-A344-5AC154B53C42}" presName="rootConnector" presStyleLbl="node2" presStyleIdx="0" presStyleCnt="1"/>
      <dgm:spPr/>
    </dgm:pt>
    <dgm:pt modelId="{250F8920-29AE-451D-9374-995D31F49716}" type="pres">
      <dgm:prSet presAssocID="{AD95A7EC-E34F-4D2E-A344-5AC154B53C42}" presName="hierChild4" presStyleCnt="0"/>
      <dgm:spPr/>
    </dgm:pt>
    <dgm:pt modelId="{240CBCA4-0E06-4CD4-B023-31E877119A6F}" type="pres">
      <dgm:prSet presAssocID="{D00D4758-E86F-4933-BAC1-3D8C8EE8BA8C}" presName="Name37" presStyleLbl="parChTrans1D3"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7BB08961-F382-442F-879A-3CB19FEF103A}" type="pres">
      <dgm:prSet presAssocID="{AD95A7EC-E34F-4D2E-A344-5AC154B53C42}" presName="hierChild5" presStyleCnt="0"/>
      <dgm:spPr/>
    </dgm:pt>
    <dgm:pt modelId="{818C1411-1934-4643-B64B-B0DB763F6402}" type="pres">
      <dgm:prSet presAssocID="{82524B6E-46BD-4D8D-B2FD-D1FF634E7A1C}" presName="Name111" presStyleLbl="parChTrans1D3" presStyleIdx="1" presStyleCnt="2"/>
      <dgm:spPr/>
    </dgm:pt>
    <dgm:pt modelId="{1A154960-1612-402E-8681-F6C4000E528A}" type="pres">
      <dgm:prSet presAssocID="{1F61E223-BC75-4E3B-9B64-CED7E93CE4B2}" presName="hierRoot3" presStyleCnt="0">
        <dgm:presLayoutVars>
          <dgm:hierBranch val="init"/>
        </dgm:presLayoutVars>
      </dgm:prSet>
      <dgm:spPr/>
    </dgm:pt>
    <dgm:pt modelId="{E3E6E635-4D1D-461D-AE51-390297613DAC}" type="pres">
      <dgm:prSet presAssocID="{1F61E223-BC75-4E3B-9B64-CED7E93CE4B2}" presName="rootComposite3" presStyleCnt="0"/>
      <dgm:spPr/>
    </dgm:pt>
    <dgm:pt modelId="{B5B6C95A-7223-4A53-84E4-897F981DCE78}" type="pres">
      <dgm:prSet presAssocID="{1F61E223-BC75-4E3B-9B64-CED7E93CE4B2}" presName="rootText3" presStyleLbl="asst2" presStyleIdx="0" presStyleCnt="1">
        <dgm:presLayoutVars>
          <dgm:chPref val="3"/>
        </dgm:presLayoutVars>
      </dgm:prSet>
      <dgm:spPr/>
    </dgm:pt>
    <dgm:pt modelId="{981E0352-3E4C-454F-BA1E-670322152D18}" type="pres">
      <dgm:prSet presAssocID="{1F61E223-BC75-4E3B-9B64-CED7E93CE4B2}" presName="rootConnector3" presStyleLbl="asst2" presStyleIdx="0" presStyleCnt="1"/>
      <dgm:spPr/>
    </dgm:pt>
    <dgm:pt modelId="{0E216B67-46AD-45D8-BED4-E7C2B2E3107B}" type="pres">
      <dgm:prSet presAssocID="{1F61E223-BC75-4E3B-9B64-CED7E93CE4B2}" presName="hierChild6" presStyleCnt="0"/>
      <dgm:spPr/>
    </dgm:pt>
    <dgm:pt modelId="{3DCC4031-770B-4CC5-99E3-8A46612EC5F4}" type="pres">
      <dgm:prSet presAssocID="{1F61E223-BC75-4E3B-9B64-CED7E93CE4B2}" presName="hierChild7" presStyleCnt="0"/>
      <dgm:spPr/>
    </dgm:pt>
    <dgm:pt modelId="{1E4AD730-6741-4F43-9C51-3A7BEA443DB4}" type="pres">
      <dgm:prSet presAssocID="{3808B8D4-741B-4CAB-87E1-79A0BCD39AAF}" presName="hierChild3" presStyleCnt="0"/>
      <dgm:spPr/>
    </dgm:pt>
  </dgm:ptLst>
  <dgm:cxnLst>
    <dgm:cxn modelId="{CF657A04-EDCD-40AD-9AAD-256558BE2FAB}" type="presOf" srcId="{1F61E223-BC75-4E3B-9B64-CED7E93CE4B2}" destId="{B5B6C95A-7223-4A53-84E4-897F981DCE78}" srcOrd="0" destOrd="0" presId="urn:microsoft.com/office/officeart/2005/8/layout/orgChart1"/>
    <dgm:cxn modelId="{D7177807-6EDF-4C66-B3F5-A70BB0EE6A67}" srcId="{3808B8D4-741B-4CAB-87E1-79A0BCD39AAF}" destId="{AD95A7EC-E34F-4D2E-A344-5AC154B53C42}" srcOrd="0" destOrd="0" parTransId="{F19E9894-7B74-4196-95C2-8864294D9399}" sibTransId="{7E606E2F-DBD8-4FFE-8406-FB11462456BE}"/>
    <dgm:cxn modelId="{19F5360D-998A-4668-BDAE-AF51BF715A5F}" type="presOf" srcId="{C9B6CEC4-D0E5-4DF2-9057-50CC7C7D1571}" destId="{08265FAB-96E5-40FB-A6BC-04E376BD1431}" srcOrd="0" destOrd="0" presId="urn:microsoft.com/office/officeart/2005/8/layout/orgChart1"/>
    <dgm:cxn modelId="{5EC9B22A-3F87-4AD8-A9DA-57E903288381}" type="presOf" srcId="{1F61E223-BC75-4E3B-9B64-CED7E93CE4B2}" destId="{981E0352-3E4C-454F-BA1E-670322152D18}" srcOrd="1" destOrd="0" presId="urn:microsoft.com/office/officeart/2005/8/layout/orgChart1"/>
    <dgm:cxn modelId="{4D8FBB6C-2740-4166-ABC9-5A14AE9703D9}" type="presOf" srcId="{C9B6CEC4-D0E5-4DF2-9057-50CC7C7D1571}" destId="{681295D2-8EE3-4886-8AB5-84AD2DC94CC1}"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B9691098-EE86-4CE1-B838-FA4DC3BDE43B}" type="presOf" srcId="{82524B6E-46BD-4D8D-B2FD-D1FF634E7A1C}" destId="{818C1411-1934-4643-B64B-B0DB763F6402}"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5A99FCBE-0EE5-4091-A903-D33B3FA76212}" type="presOf" srcId="{D00D4758-E86F-4933-BAC1-3D8C8EE8BA8C}" destId="{240CBCA4-0E06-4CD4-B023-31E877119A6F}"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680039D7-E5C9-426E-B199-F82A812EC69E}" srcId="{AD95A7EC-E34F-4D2E-A344-5AC154B53C42}" destId="{1F61E223-BC75-4E3B-9B64-CED7E93CE4B2}" srcOrd="1" destOrd="0" parTransId="{82524B6E-46BD-4D8D-B2FD-D1FF634E7A1C}" sibTransId="{5E6B9C08-2DDF-4208-9CEF-412C6AB645D9}"/>
    <dgm:cxn modelId="{16EE83EE-6C24-426A-A615-4738B61FC674}" srcId="{AD95A7EC-E34F-4D2E-A344-5AC154B53C42}" destId="{C9B6CEC4-D0E5-4DF2-9057-50CC7C7D1571}" srcOrd="0" destOrd="0" parTransId="{D00D4758-E86F-4933-BAC1-3D8C8EE8BA8C}" sibTransId="{C4C49A3C-1B68-429C-B70C-78D6AF3E3475}"/>
    <dgm:cxn modelId="{ADE911F5-31C9-4747-923B-F33793225569}" type="presOf" srcId="{F19E9894-7B74-4196-95C2-8864294D9399}" destId="{AB04FC4C-0BD4-44F2-8942-8D26F4747F3B}" srcOrd="0" destOrd="0" presId="urn:microsoft.com/office/officeart/2005/8/layout/orgChart1"/>
    <dgm:cxn modelId="{C3D1BEF7-0E91-4ABA-854D-121A7AA3317C}" type="presOf" srcId="{AD95A7EC-E34F-4D2E-A344-5AC154B53C42}" destId="{9904EEC3-094D-49B1-A139-2F04E7D72AFF}" srcOrd="0" destOrd="0" presId="urn:microsoft.com/office/officeart/2005/8/layout/orgChart1"/>
    <dgm:cxn modelId="{D0B4BBFF-3A5A-4CF6-B953-3A778D33A0AC}" type="presOf" srcId="{AD95A7EC-E34F-4D2E-A344-5AC154B53C42}" destId="{7D7D4E56-0B69-488F-8FC4-6B0103899F73}"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2A44289C-A1F2-4CA9-B3CD-C9BCCB54004E}" type="presParOf" srcId="{CB78281B-168E-4710-A6ED-D4D045FEDB23}" destId="{AB04FC4C-0BD4-44F2-8942-8D26F4747F3B}" srcOrd="0" destOrd="0" presId="urn:microsoft.com/office/officeart/2005/8/layout/orgChart1"/>
    <dgm:cxn modelId="{4612D860-B1A3-4942-8C42-FF64937E15A3}" type="presParOf" srcId="{CB78281B-168E-4710-A6ED-D4D045FEDB23}" destId="{A068DD18-1A25-420F-8B4D-614149D10943}" srcOrd="1" destOrd="0" presId="urn:microsoft.com/office/officeart/2005/8/layout/orgChart1"/>
    <dgm:cxn modelId="{442F3F1F-18EA-4A64-9462-EF36BCE52646}" type="presParOf" srcId="{A068DD18-1A25-420F-8B4D-614149D10943}" destId="{05907AAC-9FC6-4975-860B-AB476EC1A8D2}" srcOrd="0" destOrd="0" presId="urn:microsoft.com/office/officeart/2005/8/layout/orgChart1"/>
    <dgm:cxn modelId="{5FFAADA5-24F1-452F-BC2D-146546498E2B}" type="presParOf" srcId="{05907AAC-9FC6-4975-860B-AB476EC1A8D2}" destId="{9904EEC3-094D-49B1-A139-2F04E7D72AFF}" srcOrd="0" destOrd="0" presId="urn:microsoft.com/office/officeart/2005/8/layout/orgChart1"/>
    <dgm:cxn modelId="{DCF3F7D8-8F88-4F91-B967-639E2C23A100}" type="presParOf" srcId="{05907AAC-9FC6-4975-860B-AB476EC1A8D2}" destId="{7D7D4E56-0B69-488F-8FC4-6B0103899F73}" srcOrd="1" destOrd="0" presId="urn:microsoft.com/office/officeart/2005/8/layout/orgChart1"/>
    <dgm:cxn modelId="{04E5F675-F850-4D7B-B43B-42B4F93DC586}" type="presParOf" srcId="{A068DD18-1A25-420F-8B4D-614149D10943}" destId="{250F8920-29AE-451D-9374-995D31F49716}" srcOrd="1" destOrd="0" presId="urn:microsoft.com/office/officeart/2005/8/layout/orgChart1"/>
    <dgm:cxn modelId="{A200D3E9-AE12-4B47-940C-41754D563022}" type="presParOf" srcId="{250F8920-29AE-451D-9374-995D31F49716}" destId="{240CBCA4-0E06-4CD4-B023-31E877119A6F}" srcOrd="0" destOrd="0" presId="urn:microsoft.com/office/officeart/2005/8/layout/orgChart1"/>
    <dgm:cxn modelId="{56DF1C62-DDDE-40E2-A4A6-50F1E3DD1E73}" type="presParOf" srcId="{250F8920-29AE-451D-9374-995D31F49716}" destId="{B3D2AE32-494A-4F58-BFE5-6E3E0F5AD531}" srcOrd="1" destOrd="0" presId="urn:microsoft.com/office/officeart/2005/8/layout/orgChart1"/>
    <dgm:cxn modelId="{F4EBA2E0-6F88-418D-8BEF-B6E177601E8C}" type="presParOf" srcId="{B3D2AE32-494A-4F58-BFE5-6E3E0F5AD531}" destId="{271BE036-901A-4D50-B215-687AA40CC82F}" srcOrd="0" destOrd="0" presId="urn:microsoft.com/office/officeart/2005/8/layout/orgChart1"/>
    <dgm:cxn modelId="{97E1298D-2222-4F4A-B7BD-E3BCD9E3452E}" type="presParOf" srcId="{271BE036-901A-4D50-B215-687AA40CC82F}" destId="{08265FAB-96E5-40FB-A6BC-04E376BD1431}" srcOrd="0" destOrd="0" presId="urn:microsoft.com/office/officeart/2005/8/layout/orgChart1"/>
    <dgm:cxn modelId="{AD522E52-49B6-4635-8307-02D7BF19A868}" type="presParOf" srcId="{271BE036-901A-4D50-B215-687AA40CC82F}" destId="{681295D2-8EE3-4886-8AB5-84AD2DC94CC1}" srcOrd="1" destOrd="0" presId="urn:microsoft.com/office/officeart/2005/8/layout/orgChart1"/>
    <dgm:cxn modelId="{B1906D7A-1F37-4340-BA9C-7BC9E082DD11}" type="presParOf" srcId="{B3D2AE32-494A-4F58-BFE5-6E3E0F5AD531}" destId="{F816A62F-EC87-4BFB-B550-F82E4A134D8E}" srcOrd="1" destOrd="0" presId="urn:microsoft.com/office/officeart/2005/8/layout/orgChart1"/>
    <dgm:cxn modelId="{AE957DCD-AABF-417B-A7E9-C0D3E5D0C460}" type="presParOf" srcId="{B3D2AE32-494A-4F58-BFE5-6E3E0F5AD531}" destId="{A9265E1E-E6FF-4D1C-91C9-E48A5BC69146}" srcOrd="2" destOrd="0" presId="urn:microsoft.com/office/officeart/2005/8/layout/orgChart1"/>
    <dgm:cxn modelId="{A00F18CD-BC7C-4B34-BA78-F985A40B3F64}" type="presParOf" srcId="{A068DD18-1A25-420F-8B4D-614149D10943}" destId="{7BB08961-F382-442F-879A-3CB19FEF103A}" srcOrd="2" destOrd="0" presId="urn:microsoft.com/office/officeart/2005/8/layout/orgChart1"/>
    <dgm:cxn modelId="{36F62406-249B-4DE6-BAE2-DE372CD5CE44}" type="presParOf" srcId="{7BB08961-F382-442F-879A-3CB19FEF103A}" destId="{818C1411-1934-4643-B64B-B0DB763F6402}" srcOrd="0" destOrd="0" presId="urn:microsoft.com/office/officeart/2005/8/layout/orgChart1"/>
    <dgm:cxn modelId="{7AF98813-419F-44EA-A121-6D2293BDC99B}" type="presParOf" srcId="{7BB08961-F382-442F-879A-3CB19FEF103A}" destId="{1A154960-1612-402E-8681-F6C4000E528A}" srcOrd="1" destOrd="0" presId="urn:microsoft.com/office/officeart/2005/8/layout/orgChart1"/>
    <dgm:cxn modelId="{9A425514-5D5F-4953-9C2D-2D3D5B95CFDA}" type="presParOf" srcId="{1A154960-1612-402E-8681-F6C4000E528A}" destId="{E3E6E635-4D1D-461D-AE51-390297613DAC}" srcOrd="0" destOrd="0" presId="urn:microsoft.com/office/officeart/2005/8/layout/orgChart1"/>
    <dgm:cxn modelId="{9653E71D-AB3B-40F3-A3F2-2E835AFD99A7}" type="presParOf" srcId="{E3E6E635-4D1D-461D-AE51-390297613DAC}" destId="{B5B6C95A-7223-4A53-84E4-897F981DCE78}" srcOrd="0" destOrd="0" presId="urn:microsoft.com/office/officeart/2005/8/layout/orgChart1"/>
    <dgm:cxn modelId="{18EE914E-32D8-4DB3-B245-C06ED9FE770A}" type="presParOf" srcId="{E3E6E635-4D1D-461D-AE51-390297613DAC}" destId="{981E0352-3E4C-454F-BA1E-670322152D18}" srcOrd="1" destOrd="0" presId="urn:microsoft.com/office/officeart/2005/8/layout/orgChart1"/>
    <dgm:cxn modelId="{351AA6A6-C097-416C-AAB0-D4352F4BBE5B}" type="presParOf" srcId="{1A154960-1612-402E-8681-F6C4000E528A}" destId="{0E216B67-46AD-45D8-BED4-E7C2B2E3107B}" srcOrd="1" destOrd="0" presId="urn:microsoft.com/office/officeart/2005/8/layout/orgChart1"/>
    <dgm:cxn modelId="{7F2167DE-F93F-4298-BC74-ABC3DF57A7E1}" type="presParOf" srcId="{1A154960-1612-402E-8681-F6C4000E528A}" destId="{3DCC4031-770B-4CC5-99E3-8A46612EC5F4}"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8C1411-1934-4643-B64B-B0DB763F6402}">
      <dsp:nvSpPr>
        <dsp:cNvPr id="0" name=""/>
        <dsp:cNvSpPr/>
      </dsp:nvSpPr>
      <dsp:spPr>
        <a:xfrm>
          <a:off x="2080973" y="1178942"/>
          <a:ext cx="102170" cy="447602"/>
        </a:xfrm>
        <a:custGeom>
          <a:avLst/>
          <a:gdLst/>
          <a:ahLst/>
          <a:cxnLst/>
          <a:rect l="0" t="0" r="0" b="0"/>
          <a:pathLst>
            <a:path>
              <a:moveTo>
                <a:pt x="102170" y="0"/>
              </a:moveTo>
              <a:lnTo>
                <a:pt x="102170" y="447602"/>
              </a:lnTo>
              <a:lnTo>
                <a:pt x="0" y="4476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83143" y="1178942"/>
          <a:ext cx="145957" cy="1138466"/>
        </a:xfrm>
        <a:custGeom>
          <a:avLst/>
          <a:gdLst/>
          <a:ahLst/>
          <a:cxnLst/>
          <a:rect l="0" t="0" r="0" b="0"/>
          <a:pathLst>
            <a:path>
              <a:moveTo>
                <a:pt x="0" y="0"/>
              </a:moveTo>
              <a:lnTo>
                <a:pt x="0" y="1138466"/>
              </a:lnTo>
              <a:lnTo>
                <a:pt x="145957" y="11384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04FC4C-0BD4-44F2-8942-8D26F4747F3B}">
      <dsp:nvSpPr>
        <dsp:cNvPr id="0" name=""/>
        <dsp:cNvSpPr/>
      </dsp:nvSpPr>
      <dsp:spPr>
        <a:xfrm>
          <a:off x="2137423" y="488078"/>
          <a:ext cx="91440" cy="204340"/>
        </a:xfrm>
        <a:custGeom>
          <a:avLst/>
          <a:gdLst/>
          <a:ahLst/>
          <a:cxnLst/>
          <a:rect l="0" t="0" r="0" b="0"/>
          <a:pathLst>
            <a:path>
              <a:moveTo>
                <a:pt x="45720" y="0"/>
              </a:moveTo>
              <a:lnTo>
                <a:pt x="45720" y="2043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96619" y="1554"/>
          <a:ext cx="973048" cy="486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Divisional Business Manager</a:t>
          </a:r>
        </a:p>
      </dsp:txBody>
      <dsp:txXfrm>
        <a:off x="1696619" y="1554"/>
        <a:ext cx="973048" cy="486524"/>
      </dsp:txXfrm>
    </dsp:sp>
    <dsp:sp modelId="{9904EEC3-094D-49B1-A139-2F04E7D72AFF}">
      <dsp:nvSpPr>
        <dsp:cNvPr id="0" name=""/>
        <dsp:cNvSpPr/>
      </dsp:nvSpPr>
      <dsp:spPr>
        <a:xfrm>
          <a:off x="1696619" y="692418"/>
          <a:ext cx="973048" cy="486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Cluster Manager Critical Care</a:t>
          </a:r>
        </a:p>
        <a:p>
          <a:pPr marL="0" lvl="0" indent="0" algn="ctr" defTabSz="444500">
            <a:lnSpc>
              <a:spcPct val="90000"/>
            </a:lnSpc>
            <a:spcBef>
              <a:spcPct val="0"/>
            </a:spcBef>
            <a:spcAft>
              <a:spcPct val="35000"/>
            </a:spcAft>
            <a:buNone/>
          </a:pPr>
          <a:r>
            <a:rPr lang="en-GB" sz="1000" kern="1200"/>
            <a:t>(Line Manager)</a:t>
          </a:r>
        </a:p>
      </dsp:txBody>
      <dsp:txXfrm>
        <a:off x="1696619" y="692418"/>
        <a:ext cx="973048" cy="486524"/>
      </dsp:txXfrm>
    </dsp:sp>
    <dsp:sp modelId="{08265FAB-96E5-40FB-A6BC-04E376BD1431}">
      <dsp:nvSpPr>
        <dsp:cNvPr id="0" name=""/>
        <dsp:cNvSpPr/>
      </dsp:nvSpPr>
      <dsp:spPr>
        <a:xfrm>
          <a:off x="2329101" y="2074146"/>
          <a:ext cx="973048" cy="486524"/>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Patient Flow Co-Ordinator</a:t>
          </a:r>
        </a:p>
        <a:p>
          <a:pPr marL="0" lvl="0" indent="0" algn="ctr" defTabSz="444500">
            <a:lnSpc>
              <a:spcPct val="90000"/>
            </a:lnSpc>
            <a:spcBef>
              <a:spcPct val="0"/>
            </a:spcBef>
            <a:spcAft>
              <a:spcPct val="35000"/>
            </a:spcAft>
            <a:buNone/>
          </a:pPr>
          <a:r>
            <a:rPr lang="en-GB" sz="1000" kern="1200"/>
            <a:t>(POST HOLDER)</a:t>
          </a:r>
        </a:p>
      </dsp:txBody>
      <dsp:txXfrm>
        <a:off x="2329101" y="2074146"/>
        <a:ext cx="973048" cy="486524"/>
      </dsp:txXfrm>
    </dsp:sp>
    <dsp:sp modelId="{B5B6C95A-7223-4A53-84E4-897F981DCE78}">
      <dsp:nvSpPr>
        <dsp:cNvPr id="0" name=""/>
        <dsp:cNvSpPr/>
      </dsp:nvSpPr>
      <dsp:spPr>
        <a:xfrm>
          <a:off x="1107925" y="1383282"/>
          <a:ext cx="973048" cy="486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Cluster Support Manager</a:t>
          </a:r>
        </a:p>
        <a:p>
          <a:pPr marL="0" lvl="0" indent="0" algn="ctr" defTabSz="444500">
            <a:lnSpc>
              <a:spcPct val="90000"/>
            </a:lnSpc>
            <a:spcBef>
              <a:spcPct val="0"/>
            </a:spcBef>
            <a:spcAft>
              <a:spcPct val="35000"/>
            </a:spcAft>
            <a:buNone/>
          </a:pPr>
          <a:r>
            <a:rPr lang="en-GB" sz="1000" kern="1200"/>
            <a:t>Critical Care</a:t>
          </a:r>
        </a:p>
      </dsp:txBody>
      <dsp:txXfrm>
        <a:off x="1107925" y="1383282"/>
        <a:ext cx="973048" cy="4865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B63893ED-A08C-49AB-A462-1313B471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3190</Words>
  <Characters>18187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BARLOW, Heather (ROYAL DEVON UNIVERSITY HEALTHCARE NHS FOUNDATION TRUST)</cp:lastModifiedBy>
  <cp:revision>2</cp:revision>
  <cp:lastPrinted>2019-07-04T08:11:00Z</cp:lastPrinted>
  <dcterms:created xsi:type="dcterms:W3CDTF">2023-06-01T15:39:00Z</dcterms:created>
  <dcterms:modified xsi:type="dcterms:W3CDTF">2023-06-01T15:39:00Z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