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1C3" w:rsidRDefault="000011C3" w:rsidP="000011C3">
      <w:pPr>
        <w:jc w:val="right"/>
        <w:rPr>
          <w:b/>
          <w:bCs/>
          <w:sz w:val="20"/>
          <w:szCs w:val="20"/>
          <w:lang w:val="en-GB"/>
        </w:rPr>
      </w:pPr>
      <w:r>
        <w:rPr>
          <w:b/>
          <w:bCs/>
          <w:noProof/>
          <w:color w:val="0000FF"/>
          <w:sz w:val="22"/>
          <w:szCs w:val="22"/>
        </w:rPr>
        <w:drawing>
          <wp:inline distT="0" distB="0" distL="0" distR="0">
            <wp:extent cx="952500" cy="704850"/>
            <wp:effectExtent l="0" t="0" r="0" b="0"/>
            <wp:docPr id="1" name="Picture 1" descr="cid:image001.gif@01CA3DEA.F404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3DEA.F40462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p w:rsidR="000011C3" w:rsidRDefault="000011C3" w:rsidP="000011C3">
      <w:pPr>
        <w:jc w:val="center"/>
        <w:rPr>
          <w:rFonts w:ascii="Arial" w:hAnsi="Arial" w:cs="Arial"/>
          <w:b/>
          <w:bCs/>
          <w:sz w:val="22"/>
          <w:szCs w:val="22"/>
          <w:lang w:val="en-GB"/>
        </w:rPr>
      </w:pPr>
    </w:p>
    <w:p w:rsidR="000011C3" w:rsidRDefault="000011C3" w:rsidP="000011C3">
      <w:pPr>
        <w:jc w:val="center"/>
        <w:rPr>
          <w:rFonts w:ascii="Arial" w:hAnsi="Arial" w:cs="Arial"/>
          <w:b/>
          <w:bCs/>
          <w:sz w:val="22"/>
          <w:szCs w:val="22"/>
          <w:lang w:val="en-GB"/>
        </w:rPr>
      </w:pPr>
      <w:r>
        <w:rPr>
          <w:rFonts w:ascii="Arial" w:hAnsi="Arial" w:cs="Arial"/>
          <w:b/>
          <w:bCs/>
          <w:sz w:val="22"/>
          <w:szCs w:val="22"/>
          <w:lang w:val="en-GB"/>
        </w:rPr>
        <w:t>JOB DESCRIPTION</w:t>
      </w:r>
    </w:p>
    <w:p w:rsidR="000011C3" w:rsidRDefault="000011C3" w:rsidP="000011C3">
      <w:pPr>
        <w:rPr>
          <w:rFonts w:ascii="Arial" w:hAnsi="Arial" w:cs="Arial"/>
          <w:b/>
          <w:bCs/>
          <w:sz w:val="22"/>
          <w:szCs w:val="22"/>
          <w:lang w:val="en-GB"/>
        </w:rPr>
      </w:pPr>
    </w:p>
    <w:tbl>
      <w:tblPr>
        <w:tblW w:w="9645" w:type="dxa"/>
        <w:tblLayout w:type="fixed"/>
        <w:tblLook w:val="04A0" w:firstRow="1" w:lastRow="0" w:firstColumn="1" w:lastColumn="0" w:noHBand="0" w:noVBand="1"/>
      </w:tblPr>
      <w:tblGrid>
        <w:gridCol w:w="648"/>
        <w:gridCol w:w="3329"/>
        <w:gridCol w:w="5668"/>
      </w:tblGrid>
      <w:tr w:rsidR="000011C3" w:rsidTr="000011C3">
        <w:tc>
          <w:tcPr>
            <w:tcW w:w="648" w:type="dxa"/>
            <w:tcBorders>
              <w:top w:val="single" w:sz="6" w:space="0" w:color="auto"/>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tcBorders>
              <w:top w:val="single" w:sz="6" w:space="0" w:color="auto"/>
              <w:left w:val="nil"/>
              <w:bottom w:val="nil"/>
              <w:right w:val="nil"/>
            </w:tcBorders>
          </w:tcPr>
          <w:p w:rsidR="000011C3" w:rsidRDefault="000011C3">
            <w:pPr>
              <w:spacing w:line="276" w:lineRule="auto"/>
              <w:rPr>
                <w:rFonts w:ascii="Arial" w:hAnsi="Arial" w:cs="Arial"/>
                <w:b/>
                <w:bCs/>
                <w:sz w:val="22"/>
                <w:szCs w:val="22"/>
                <w:lang w:val="en-GB"/>
              </w:rPr>
            </w:pPr>
          </w:p>
        </w:tc>
        <w:tc>
          <w:tcPr>
            <w:tcW w:w="5670" w:type="dxa"/>
            <w:tcBorders>
              <w:top w:val="single" w:sz="6" w:space="0" w:color="auto"/>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rPr>
                <w:rFonts w:ascii="Arial" w:hAnsi="Arial" w:cs="Arial"/>
                <w:b/>
                <w:bCs/>
                <w:sz w:val="22"/>
                <w:szCs w:val="22"/>
                <w:lang w:val="en-GB"/>
              </w:rPr>
            </w:pPr>
          </w:p>
        </w:tc>
        <w:tc>
          <w:tcPr>
            <w:tcW w:w="3330" w:type="dxa"/>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JOB DETAILS</w:t>
            </w:r>
          </w:p>
        </w:tc>
        <w:tc>
          <w:tcPr>
            <w:tcW w:w="5670"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tcPr>
          <w:p w:rsidR="000011C3" w:rsidRDefault="000011C3">
            <w:pPr>
              <w:spacing w:line="276" w:lineRule="auto"/>
              <w:rPr>
                <w:rFonts w:ascii="Arial" w:hAnsi="Arial" w:cs="Arial"/>
                <w:b/>
                <w:bCs/>
                <w:sz w:val="22"/>
                <w:szCs w:val="22"/>
                <w:lang w:val="en-GB"/>
              </w:rPr>
            </w:pPr>
          </w:p>
        </w:tc>
        <w:tc>
          <w:tcPr>
            <w:tcW w:w="5670"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rPr>
          <w:gridAfter w:val="1"/>
          <w:wAfter w:w="5670" w:type="dxa"/>
        </w:trPr>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 xml:space="preserve">Job Title:                     </w:t>
            </w:r>
          </w:p>
          <w:p w:rsidR="000011C3" w:rsidRDefault="000011C3">
            <w:pPr>
              <w:spacing w:line="276" w:lineRule="auto"/>
              <w:rPr>
                <w:rFonts w:ascii="Arial" w:hAnsi="Arial" w:cs="Arial"/>
                <w:b/>
                <w:bCs/>
                <w:sz w:val="22"/>
                <w:szCs w:val="22"/>
                <w:lang w:val="en-GB"/>
              </w:rPr>
            </w:pPr>
            <w:proofErr w:type="spellStart"/>
            <w:r>
              <w:rPr>
                <w:rFonts w:ascii="Arial" w:hAnsi="Arial" w:cs="Arial"/>
                <w:b/>
                <w:bCs/>
                <w:sz w:val="22"/>
                <w:szCs w:val="22"/>
                <w:lang w:val="en-GB"/>
              </w:rPr>
              <w:t>Specilaist</w:t>
            </w:r>
            <w:proofErr w:type="spellEnd"/>
            <w:r>
              <w:rPr>
                <w:rFonts w:ascii="Arial" w:hAnsi="Arial" w:cs="Arial"/>
                <w:b/>
                <w:bCs/>
                <w:sz w:val="22"/>
                <w:szCs w:val="22"/>
                <w:lang w:val="en-GB"/>
              </w:rPr>
              <w:t xml:space="preserve"> Continuing Healthcare Assessor</w:t>
            </w: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tcPr>
          <w:p w:rsidR="000011C3" w:rsidRDefault="000011C3">
            <w:pPr>
              <w:spacing w:line="276" w:lineRule="auto"/>
              <w:rPr>
                <w:rFonts w:ascii="Arial" w:hAnsi="Arial" w:cs="Arial"/>
                <w:b/>
                <w:bCs/>
                <w:sz w:val="22"/>
                <w:szCs w:val="22"/>
                <w:lang w:val="en-GB"/>
              </w:rPr>
            </w:pPr>
          </w:p>
        </w:tc>
        <w:tc>
          <w:tcPr>
            <w:tcW w:w="5670"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tcPr>
          <w:p w:rsidR="000011C3" w:rsidRDefault="000011C3">
            <w:pPr>
              <w:spacing w:line="276" w:lineRule="auto"/>
              <w:rPr>
                <w:rFonts w:ascii="Arial" w:hAnsi="Arial" w:cs="Arial"/>
                <w:b/>
                <w:bCs/>
                <w:sz w:val="22"/>
                <w:szCs w:val="22"/>
                <w:lang w:val="en-GB"/>
              </w:rPr>
            </w:pPr>
          </w:p>
        </w:tc>
        <w:tc>
          <w:tcPr>
            <w:tcW w:w="5670"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tcPr>
          <w:p w:rsidR="000011C3" w:rsidRDefault="000011C3">
            <w:pPr>
              <w:spacing w:line="276" w:lineRule="auto"/>
              <w:rPr>
                <w:rFonts w:ascii="Arial" w:hAnsi="Arial" w:cs="Arial"/>
                <w:b/>
                <w:bCs/>
                <w:sz w:val="22"/>
                <w:szCs w:val="22"/>
                <w:lang w:val="en-GB"/>
              </w:rPr>
            </w:pPr>
          </w:p>
        </w:tc>
        <w:tc>
          <w:tcPr>
            <w:tcW w:w="5670"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Responsible To:</w:t>
            </w:r>
          </w:p>
        </w:tc>
        <w:tc>
          <w:tcPr>
            <w:tcW w:w="5670" w:type="dxa"/>
            <w:tcBorders>
              <w:top w:val="nil"/>
              <w:left w:val="nil"/>
              <w:bottom w:val="nil"/>
              <w:right w:val="single" w:sz="6" w:space="0" w:color="auto"/>
            </w:tcBorders>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Lead Nurse Continuing Healthcare</w:t>
            </w: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Professionally Accountable To:</w:t>
            </w:r>
          </w:p>
        </w:tc>
        <w:tc>
          <w:tcPr>
            <w:tcW w:w="5670" w:type="dxa"/>
            <w:tcBorders>
              <w:top w:val="nil"/>
              <w:left w:val="nil"/>
              <w:bottom w:val="nil"/>
              <w:right w:val="single" w:sz="6" w:space="0" w:color="auto"/>
            </w:tcBorders>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To be determined</w:t>
            </w:r>
          </w:p>
        </w:tc>
      </w:tr>
      <w:tr w:rsidR="000011C3" w:rsidTr="000011C3">
        <w:tc>
          <w:tcPr>
            <w:tcW w:w="648" w:type="dxa"/>
            <w:tcBorders>
              <w:top w:val="nil"/>
              <w:left w:val="single" w:sz="6" w:space="0" w:color="auto"/>
              <w:bottom w:val="single" w:sz="6" w:space="0" w:color="auto"/>
              <w:right w:val="nil"/>
            </w:tcBorders>
          </w:tcPr>
          <w:p w:rsidR="000011C3" w:rsidRDefault="000011C3">
            <w:pPr>
              <w:spacing w:line="276" w:lineRule="auto"/>
              <w:jc w:val="right"/>
              <w:rPr>
                <w:rFonts w:ascii="Arial" w:hAnsi="Arial" w:cs="Arial"/>
                <w:b/>
                <w:bCs/>
                <w:sz w:val="22"/>
                <w:szCs w:val="22"/>
                <w:lang w:val="en-GB"/>
              </w:rPr>
            </w:pPr>
          </w:p>
        </w:tc>
        <w:tc>
          <w:tcPr>
            <w:tcW w:w="3330" w:type="dxa"/>
            <w:tcBorders>
              <w:top w:val="nil"/>
              <w:left w:val="nil"/>
              <w:bottom w:val="single" w:sz="6" w:space="0" w:color="auto"/>
              <w:right w:val="nil"/>
            </w:tcBorders>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Section/Department/</w:t>
            </w: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Directorate:</w:t>
            </w:r>
          </w:p>
        </w:tc>
        <w:tc>
          <w:tcPr>
            <w:tcW w:w="5670" w:type="dxa"/>
            <w:tcBorders>
              <w:top w:val="nil"/>
              <w:left w:val="nil"/>
              <w:bottom w:val="single" w:sz="6" w:space="0" w:color="auto"/>
              <w:right w:val="single" w:sz="6" w:space="0" w:color="auto"/>
            </w:tcBorders>
            <w:hideMark/>
          </w:tcPr>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Provider Services</w:t>
            </w: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 xml:space="preserve">Northern Devon Health Care Trust </w:t>
            </w:r>
          </w:p>
        </w:tc>
      </w:tr>
    </w:tbl>
    <w:p w:rsidR="000011C3" w:rsidRDefault="000011C3" w:rsidP="000011C3">
      <w:pPr>
        <w:rPr>
          <w:sz w:val="20"/>
          <w:szCs w:val="20"/>
          <w:lang w:val="en-GB"/>
        </w:rPr>
      </w:pPr>
    </w:p>
    <w:tbl>
      <w:tblPr>
        <w:tblW w:w="0" w:type="auto"/>
        <w:tblLayout w:type="fixed"/>
        <w:tblLook w:val="04A0" w:firstRow="1" w:lastRow="0" w:firstColumn="1" w:lastColumn="0" w:noHBand="0" w:noVBand="1"/>
      </w:tblPr>
      <w:tblGrid>
        <w:gridCol w:w="648"/>
        <w:gridCol w:w="9000"/>
      </w:tblGrid>
      <w:tr w:rsidR="000011C3" w:rsidTr="000011C3">
        <w:tc>
          <w:tcPr>
            <w:tcW w:w="648" w:type="dxa"/>
            <w:tcBorders>
              <w:top w:val="single" w:sz="6" w:space="0" w:color="auto"/>
              <w:left w:val="single" w:sz="6" w:space="0" w:color="auto"/>
              <w:bottom w:val="nil"/>
              <w:right w:val="nil"/>
            </w:tcBorders>
          </w:tcPr>
          <w:p w:rsidR="000011C3" w:rsidRDefault="000011C3">
            <w:pPr>
              <w:spacing w:line="276" w:lineRule="auto"/>
              <w:jc w:val="center"/>
              <w:rPr>
                <w:b/>
                <w:bCs/>
                <w:sz w:val="20"/>
                <w:szCs w:val="20"/>
                <w:lang w:val="en-GB"/>
              </w:rPr>
            </w:pPr>
          </w:p>
          <w:p w:rsidR="000011C3" w:rsidRDefault="000011C3">
            <w:pPr>
              <w:spacing w:line="276" w:lineRule="auto"/>
              <w:jc w:val="center"/>
              <w:rPr>
                <w:b/>
                <w:bCs/>
                <w:sz w:val="20"/>
                <w:szCs w:val="20"/>
                <w:lang w:val="en-GB"/>
              </w:rPr>
            </w:pPr>
          </w:p>
          <w:p w:rsidR="000011C3" w:rsidRDefault="000011C3">
            <w:pPr>
              <w:spacing w:line="276" w:lineRule="auto"/>
              <w:jc w:val="center"/>
              <w:rPr>
                <w:b/>
                <w:bCs/>
                <w:sz w:val="20"/>
                <w:szCs w:val="20"/>
                <w:lang w:val="en-GB"/>
              </w:rPr>
            </w:pPr>
          </w:p>
        </w:tc>
        <w:tc>
          <w:tcPr>
            <w:tcW w:w="9000" w:type="dxa"/>
            <w:tcBorders>
              <w:top w:val="single" w:sz="6" w:space="0" w:color="auto"/>
              <w:left w:val="nil"/>
              <w:bottom w:val="nil"/>
              <w:right w:val="single" w:sz="6" w:space="0" w:color="auto"/>
            </w:tcBorders>
          </w:tcPr>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Job Purpose:</w:t>
            </w:r>
          </w:p>
        </w:tc>
      </w:tr>
      <w:tr w:rsidR="000011C3" w:rsidTr="000011C3">
        <w:tc>
          <w:tcPr>
            <w:tcW w:w="648" w:type="dxa"/>
            <w:tcBorders>
              <w:top w:val="nil"/>
              <w:left w:val="single" w:sz="6" w:space="0" w:color="auto"/>
              <w:bottom w:val="single" w:sz="6" w:space="0" w:color="auto"/>
              <w:right w:val="nil"/>
            </w:tcBorders>
          </w:tcPr>
          <w:p w:rsidR="000011C3" w:rsidRDefault="000011C3">
            <w:pPr>
              <w:spacing w:line="276" w:lineRule="auto"/>
              <w:rPr>
                <w:b/>
                <w:bCs/>
                <w:sz w:val="20"/>
                <w:szCs w:val="20"/>
                <w:lang w:val="en-GB"/>
              </w:rPr>
            </w:pPr>
          </w:p>
        </w:tc>
        <w:tc>
          <w:tcPr>
            <w:tcW w:w="9000" w:type="dxa"/>
            <w:tcBorders>
              <w:top w:val="nil"/>
              <w:left w:val="nil"/>
              <w:bottom w:val="single" w:sz="6" w:space="0" w:color="auto"/>
              <w:right w:val="single" w:sz="6" w:space="0" w:color="auto"/>
            </w:tcBorders>
          </w:tcPr>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The completion of Health Assessments and Continuing Healthcare Tools to determine the eligibility for Continuing NHS Healthcare and Funded Nursing Care working within the National Framework.</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 xml:space="preserve">To work within the target timeframes as set out within the NHS Framework. </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To ensure that the process is implemented in a timely, efficient and transparent manner in accordance with the National Framework for Continuing Healthcare and Funded Care 2022.</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 xml:space="preserve">Health Assessments, checklists and Decision Support Tools to be undertaken for clients in their own homes, residential care homes, community and other settings as directed by line manager. </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The client group have highly complex needs and requires specialist in depth assessment of their health care needs</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Provision of specific advice and guidance on the National Framework to the individual, relatives, independent sector, NHS and Social care staff.</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To maintain a high and consistent standard of assessment.</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Promote closer working relationships between the independent sector and the NHS and disseminate good practice</w:t>
            </w:r>
          </w:p>
          <w:p w:rsidR="000011C3" w:rsidRDefault="000011C3">
            <w:pPr>
              <w:numPr>
                <w:ilvl w:val="0"/>
                <w:numId w:val="1"/>
              </w:numPr>
              <w:spacing w:line="276" w:lineRule="auto"/>
              <w:jc w:val="both"/>
              <w:rPr>
                <w:rFonts w:ascii="Arial" w:hAnsi="Arial" w:cs="Arial"/>
                <w:sz w:val="22"/>
                <w:szCs w:val="22"/>
                <w:lang w:val="en-GB"/>
              </w:rPr>
            </w:pPr>
            <w:r>
              <w:rPr>
                <w:rFonts w:ascii="Arial" w:hAnsi="Arial" w:cs="Arial"/>
                <w:sz w:val="22"/>
                <w:szCs w:val="22"/>
                <w:lang w:val="en-GB"/>
              </w:rPr>
              <w:t>To undertake case management and case co-ordination for those within care homes or with high complex health needs.</w:t>
            </w:r>
          </w:p>
          <w:p w:rsidR="000011C3" w:rsidRDefault="000011C3">
            <w:pPr>
              <w:numPr>
                <w:ilvl w:val="0"/>
                <w:numId w:val="1"/>
              </w:numPr>
              <w:spacing w:line="276" w:lineRule="auto"/>
              <w:jc w:val="both"/>
              <w:rPr>
                <w:rFonts w:ascii="Arial" w:hAnsi="Arial" w:cs="Arial"/>
                <w:sz w:val="22"/>
                <w:szCs w:val="22"/>
                <w:lang w:val="en-GB"/>
              </w:rPr>
            </w:pPr>
            <w:r>
              <w:rPr>
                <w:rFonts w:ascii="Arial" w:hAnsi="Arial" w:cs="Arial"/>
                <w:sz w:val="22"/>
                <w:szCs w:val="22"/>
                <w:lang w:val="en-GB"/>
              </w:rPr>
              <w:t>To seek appropriate consent and undertake Best Interest Meetings as needed</w:t>
            </w:r>
          </w:p>
          <w:p w:rsidR="000011C3" w:rsidRDefault="000011C3">
            <w:pPr>
              <w:numPr>
                <w:ilvl w:val="0"/>
                <w:numId w:val="1"/>
              </w:numPr>
              <w:tabs>
                <w:tab w:val="left" w:pos="720"/>
              </w:tabs>
              <w:spacing w:line="276" w:lineRule="auto"/>
              <w:jc w:val="both"/>
              <w:rPr>
                <w:rFonts w:ascii="Arial" w:hAnsi="Arial" w:cs="Arial"/>
                <w:sz w:val="22"/>
                <w:szCs w:val="22"/>
                <w:lang w:val="en-GB"/>
              </w:rPr>
            </w:pPr>
            <w:r>
              <w:rPr>
                <w:rFonts w:ascii="Arial" w:hAnsi="Arial" w:cs="Arial"/>
                <w:sz w:val="22"/>
                <w:szCs w:val="22"/>
                <w:lang w:val="en-GB"/>
              </w:rPr>
              <w:t>Monitor and report on the quality of care delivery within nursing/care homes, liaising with regulatory bodies as necessary.</w:t>
            </w:r>
          </w:p>
          <w:p w:rsidR="000011C3" w:rsidRDefault="000011C3">
            <w:pPr>
              <w:tabs>
                <w:tab w:val="left" w:pos="720"/>
              </w:tabs>
              <w:spacing w:line="276" w:lineRule="auto"/>
              <w:ind w:left="360" w:firstLine="120"/>
              <w:jc w:val="both"/>
              <w:rPr>
                <w:rFonts w:ascii="Arial" w:hAnsi="Arial" w:cs="Arial"/>
                <w:sz w:val="22"/>
                <w:szCs w:val="22"/>
                <w:lang w:val="en-GB"/>
              </w:rPr>
            </w:pPr>
          </w:p>
          <w:p w:rsidR="000011C3" w:rsidRDefault="000011C3">
            <w:pPr>
              <w:spacing w:line="276" w:lineRule="auto"/>
              <w:jc w:val="both"/>
              <w:rPr>
                <w:rFonts w:ascii="Arial" w:hAnsi="Arial" w:cs="Arial"/>
                <w:i/>
                <w:iCs/>
                <w:sz w:val="22"/>
                <w:szCs w:val="22"/>
                <w:lang w:val="en-GB"/>
              </w:rPr>
            </w:pPr>
          </w:p>
        </w:tc>
      </w:tr>
    </w:tbl>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tbl>
      <w:tblPr>
        <w:tblW w:w="0" w:type="auto"/>
        <w:tblLayout w:type="fixed"/>
        <w:tblLook w:val="04A0" w:firstRow="1" w:lastRow="0" w:firstColumn="1" w:lastColumn="0" w:noHBand="0" w:noVBand="1"/>
      </w:tblPr>
      <w:tblGrid>
        <w:gridCol w:w="648"/>
        <w:gridCol w:w="720"/>
        <w:gridCol w:w="2610"/>
        <w:gridCol w:w="450"/>
        <w:gridCol w:w="5220"/>
      </w:tblGrid>
      <w:tr w:rsidR="000011C3" w:rsidTr="000011C3">
        <w:tc>
          <w:tcPr>
            <w:tcW w:w="648" w:type="dxa"/>
            <w:tcBorders>
              <w:top w:val="single" w:sz="6" w:space="0" w:color="auto"/>
              <w:left w:val="single" w:sz="6" w:space="0" w:color="auto"/>
              <w:bottom w:val="nil"/>
              <w:right w:val="nil"/>
            </w:tcBorders>
          </w:tcPr>
          <w:p w:rsidR="000011C3" w:rsidRDefault="000011C3">
            <w:pPr>
              <w:spacing w:line="276" w:lineRule="auto"/>
              <w:jc w:val="center"/>
              <w:rPr>
                <w:rFonts w:ascii="Arial" w:hAnsi="Arial" w:cs="Arial"/>
                <w:b/>
                <w:bCs/>
                <w:sz w:val="22"/>
                <w:szCs w:val="22"/>
                <w:lang w:val="en-GB"/>
              </w:rPr>
            </w:pPr>
          </w:p>
          <w:p w:rsidR="000011C3" w:rsidRDefault="000011C3">
            <w:pPr>
              <w:spacing w:line="276" w:lineRule="auto"/>
              <w:jc w:val="center"/>
              <w:rPr>
                <w:rFonts w:ascii="Arial" w:hAnsi="Arial" w:cs="Arial"/>
                <w:b/>
                <w:bCs/>
                <w:sz w:val="22"/>
                <w:szCs w:val="22"/>
                <w:lang w:val="en-GB"/>
              </w:rPr>
            </w:pPr>
          </w:p>
        </w:tc>
        <w:tc>
          <w:tcPr>
            <w:tcW w:w="3780" w:type="dxa"/>
            <w:gridSpan w:val="3"/>
            <w:tcBorders>
              <w:top w:val="single" w:sz="6" w:space="0" w:color="auto"/>
              <w:left w:val="nil"/>
              <w:bottom w:val="nil"/>
              <w:right w:val="nil"/>
            </w:tcBorders>
          </w:tcPr>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Key Working Relationships:</w:t>
            </w:r>
          </w:p>
        </w:tc>
        <w:tc>
          <w:tcPr>
            <w:tcW w:w="5220" w:type="dxa"/>
            <w:tcBorders>
              <w:top w:val="single" w:sz="6" w:space="0" w:color="auto"/>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3330" w:type="dxa"/>
            <w:gridSpan w:val="2"/>
          </w:tcPr>
          <w:p w:rsidR="000011C3" w:rsidRDefault="000011C3">
            <w:pPr>
              <w:spacing w:line="276" w:lineRule="auto"/>
              <w:rPr>
                <w:rFonts w:ascii="Arial" w:hAnsi="Arial" w:cs="Arial"/>
                <w:b/>
                <w:bCs/>
                <w:sz w:val="22"/>
                <w:szCs w:val="22"/>
                <w:lang w:val="en-GB"/>
              </w:rPr>
            </w:pPr>
          </w:p>
        </w:tc>
        <w:tc>
          <w:tcPr>
            <w:tcW w:w="5670" w:type="dxa"/>
            <w:gridSpan w:val="2"/>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c>
          <w:tcPr>
            <w:tcW w:w="648" w:type="dxa"/>
            <w:tcBorders>
              <w:top w:val="nil"/>
              <w:left w:val="single" w:sz="6" w:space="0" w:color="auto"/>
              <w:bottom w:val="nil"/>
              <w:right w:val="nil"/>
            </w:tcBorders>
          </w:tcPr>
          <w:p w:rsidR="000011C3" w:rsidRDefault="000011C3">
            <w:pPr>
              <w:spacing w:line="276" w:lineRule="auto"/>
              <w:jc w:val="right"/>
              <w:rPr>
                <w:rFonts w:ascii="Arial" w:hAnsi="Arial" w:cs="Arial"/>
                <w:b/>
                <w:bCs/>
                <w:sz w:val="22"/>
                <w:szCs w:val="22"/>
                <w:lang w:val="en-GB"/>
              </w:rPr>
            </w:pPr>
          </w:p>
        </w:tc>
        <w:tc>
          <w:tcPr>
            <w:tcW w:w="9000" w:type="dxa"/>
            <w:gridSpan w:val="4"/>
            <w:tcBorders>
              <w:top w:val="nil"/>
              <w:left w:val="nil"/>
              <w:bottom w:val="nil"/>
              <w:right w:val="single" w:sz="6" w:space="0" w:color="auto"/>
            </w:tcBorders>
          </w:tcPr>
          <w:p w:rsidR="000011C3" w:rsidRDefault="000011C3">
            <w:pPr>
              <w:spacing w:line="276" w:lineRule="auto"/>
              <w:rPr>
                <w:rFonts w:ascii="Arial" w:hAnsi="Arial" w:cs="Arial"/>
                <w:sz w:val="22"/>
                <w:szCs w:val="22"/>
                <w:lang w:val="en-GB"/>
              </w:rPr>
            </w:pPr>
            <w:r>
              <w:rPr>
                <w:rFonts w:ascii="Arial" w:hAnsi="Arial" w:cs="Arial"/>
                <w:sz w:val="22"/>
                <w:szCs w:val="22"/>
                <w:lang w:val="en-GB"/>
              </w:rPr>
              <w:t>Devon CCG Continuing Healthcare Team (Head of Continuing Healthcare Team, Professional Lead, Lead Nurses, Nurse Assessors, Administration Support)</w:t>
            </w:r>
          </w:p>
          <w:p w:rsidR="000011C3" w:rsidRDefault="000011C3">
            <w:pPr>
              <w:spacing w:line="276" w:lineRule="auto"/>
              <w:rPr>
                <w:rFonts w:ascii="Arial" w:hAnsi="Arial" w:cs="Arial"/>
                <w:sz w:val="22"/>
                <w:szCs w:val="22"/>
                <w:lang w:val="en-GB"/>
              </w:rPr>
            </w:pPr>
            <w:r>
              <w:rPr>
                <w:rFonts w:ascii="Arial" w:hAnsi="Arial" w:cs="Arial"/>
                <w:sz w:val="22"/>
                <w:szCs w:val="22"/>
                <w:lang w:val="en-GB"/>
              </w:rPr>
              <w:t>The Health Service Ombudsman</w:t>
            </w:r>
          </w:p>
          <w:p w:rsidR="000011C3" w:rsidRDefault="000011C3">
            <w:pPr>
              <w:spacing w:line="276" w:lineRule="auto"/>
              <w:rPr>
                <w:rFonts w:ascii="Arial" w:hAnsi="Arial" w:cs="Arial"/>
                <w:sz w:val="22"/>
                <w:szCs w:val="22"/>
                <w:lang w:val="en-GB"/>
              </w:rPr>
            </w:pPr>
            <w:r>
              <w:rPr>
                <w:rFonts w:ascii="Arial" w:hAnsi="Arial" w:cs="Arial"/>
                <w:sz w:val="22"/>
                <w:szCs w:val="22"/>
                <w:lang w:val="en-GB"/>
              </w:rPr>
              <w:t xml:space="preserve">NHS England </w:t>
            </w:r>
          </w:p>
          <w:p w:rsidR="000011C3" w:rsidRDefault="000011C3">
            <w:pPr>
              <w:spacing w:line="276" w:lineRule="auto"/>
              <w:rPr>
                <w:rFonts w:ascii="Arial" w:hAnsi="Arial" w:cs="Arial"/>
                <w:sz w:val="22"/>
                <w:szCs w:val="22"/>
                <w:lang w:val="en-GB"/>
              </w:rPr>
            </w:pPr>
            <w:r>
              <w:rPr>
                <w:rFonts w:ascii="Arial" w:hAnsi="Arial" w:cs="Arial"/>
                <w:sz w:val="22"/>
                <w:szCs w:val="22"/>
                <w:lang w:val="en-GB"/>
              </w:rPr>
              <w:t>Complex Care Teams</w:t>
            </w:r>
          </w:p>
          <w:p w:rsidR="000011C3" w:rsidRDefault="000011C3">
            <w:pPr>
              <w:spacing w:line="276" w:lineRule="auto"/>
              <w:rPr>
                <w:rFonts w:ascii="Arial" w:hAnsi="Arial" w:cs="Arial"/>
                <w:sz w:val="22"/>
                <w:szCs w:val="22"/>
                <w:lang w:val="en-GB"/>
              </w:rPr>
            </w:pPr>
            <w:r>
              <w:rPr>
                <w:rFonts w:ascii="Arial" w:hAnsi="Arial" w:cs="Arial"/>
                <w:sz w:val="22"/>
                <w:szCs w:val="22"/>
                <w:lang w:val="en-GB"/>
              </w:rPr>
              <w:t>Community Nursing and Community Teams</w:t>
            </w:r>
          </w:p>
          <w:p w:rsidR="000011C3" w:rsidRDefault="000011C3">
            <w:pPr>
              <w:spacing w:line="276" w:lineRule="auto"/>
              <w:rPr>
                <w:rFonts w:ascii="Arial" w:hAnsi="Arial" w:cs="Arial"/>
                <w:sz w:val="22"/>
                <w:szCs w:val="22"/>
                <w:lang w:val="en-GB"/>
              </w:rPr>
            </w:pPr>
            <w:r>
              <w:rPr>
                <w:rFonts w:ascii="Arial" w:hAnsi="Arial" w:cs="Arial"/>
                <w:sz w:val="22"/>
                <w:szCs w:val="22"/>
                <w:lang w:val="en-GB"/>
              </w:rPr>
              <w:t>Clinical and non-Clinical personnel at Acute and Community Hospitals</w:t>
            </w:r>
          </w:p>
          <w:p w:rsidR="000011C3" w:rsidRDefault="000011C3">
            <w:pPr>
              <w:spacing w:line="276" w:lineRule="auto"/>
              <w:rPr>
                <w:rFonts w:ascii="Arial" w:hAnsi="Arial" w:cs="Arial"/>
                <w:sz w:val="22"/>
                <w:szCs w:val="22"/>
                <w:lang w:val="en-GB"/>
              </w:rPr>
            </w:pPr>
            <w:r>
              <w:rPr>
                <w:rFonts w:ascii="Arial" w:hAnsi="Arial" w:cs="Arial"/>
                <w:sz w:val="22"/>
                <w:szCs w:val="22"/>
                <w:lang w:val="en-GB"/>
              </w:rPr>
              <w:t>General Practitioners</w:t>
            </w:r>
          </w:p>
          <w:p w:rsidR="000011C3" w:rsidRDefault="000011C3">
            <w:pPr>
              <w:spacing w:line="276" w:lineRule="auto"/>
              <w:rPr>
                <w:rFonts w:ascii="Arial" w:hAnsi="Arial" w:cs="Arial"/>
                <w:sz w:val="22"/>
                <w:szCs w:val="22"/>
                <w:lang w:val="en-GB"/>
              </w:rPr>
            </w:pPr>
            <w:r>
              <w:rPr>
                <w:rFonts w:ascii="Arial" w:hAnsi="Arial" w:cs="Arial"/>
                <w:sz w:val="22"/>
                <w:szCs w:val="22"/>
                <w:lang w:val="en-GB"/>
              </w:rPr>
              <w:t>Adult and Community Services</w:t>
            </w:r>
          </w:p>
          <w:p w:rsidR="000011C3" w:rsidRDefault="000011C3">
            <w:pPr>
              <w:spacing w:line="276" w:lineRule="auto"/>
              <w:rPr>
                <w:rFonts w:ascii="Arial" w:hAnsi="Arial" w:cs="Arial"/>
                <w:sz w:val="22"/>
                <w:szCs w:val="22"/>
                <w:lang w:val="en-GB"/>
              </w:rPr>
            </w:pPr>
            <w:r>
              <w:rPr>
                <w:rFonts w:ascii="Arial" w:hAnsi="Arial" w:cs="Arial"/>
                <w:sz w:val="22"/>
                <w:szCs w:val="22"/>
                <w:lang w:val="en-GB"/>
              </w:rPr>
              <w:t>Devon Partnership Trust</w:t>
            </w:r>
          </w:p>
          <w:p w:rsidR="000011C3" w:rsidRDefault="000011C3">
            <w:pPr>
              <w:spacing w:line="276" w:lineRule="auto"/>
              <w:rPr>
                <w:rFonts w:ascii="Arial" w:hAnsi="Arial" w:cs="Arial"/>
                <w:sz w:val="22"/>
                <w:szCs w:val="22"/>
                <w:lang w:val="en-GB"/>
              </w:rPr>
            </w:pPr>
            <w:r>
              <w:rPr>
                <w:rFonts w:ascii="Arial" w:hAnsi="Arial" w:cs="Arial"/>
                <w:sz w:val="22"/>
                <w:szCs w:val="22"/>
                <w:lang w:val="en-GB"/>
              </w:rPr>
              <w:t>Patients/Carers/Representatives/public</w:t>
            </w:r>
          </w:p>
          <w:p w:rsidR="000011C3" w:rsidRDefault="000011C3">
            <w:pPr>
              <w:spacing w:line="276" w:lineRule="auto"/>
              <w:rPr>
                <w:rFonts w:ascii="Arial" w:hAnsi="Arial" w:cs="Arial"/>
                <w:sz w:val="22"/>
                <w:szCs w:val="22"/>
                <w:lang w:val="en-GB"/>
              </w:rPr>
            </w:pPr>
            <w:r>
              <w:rPr>
                <w:rFonts w:ascii="Arial" w:hAnsi="Arial" w:cs="Arial"/>
                <w:sz w:val="22"/>
                <w:szCs w:val="22"/>
                <w:lang w:val="en-GB"/>
              </w:rPr>
              <w:t>Legal Advisors and solicitors</w:t>
            </w:r>
          </w:p>
          <w:p w:rsidR="000011C3" w:rsidRDefault="000011C3">
            <w:pPr>
              <w:spacing w:line="276" w:lineRule="auto"/>
              <w:rPr>
                <w:rFonts w:ascii="Arial" w:hAnsi="Arial" w:cs="Arial"/>
                <w:sz w:val="22"/>
                <w:szCs w:val="22"/>
                <w:lang w:val="en-GB"/>
              </w:rPr>
            </w:pPr>
            <w:r>
              <w:rPr>
                <w:rFonts w:ascii="Arial" w:hAnsi="Arial" w:cs="Arial"/>
                <w:sz w:val="22"/>
                <w:szCs w:val="22"/>
                <w:lang w:val="en-GB"/>
              </w:rPr>
              <w:t>Independent Complaints Advisory Service</w:t>
            </w:r>
          </w:p>
          <w:p w:rsidR="000011C3" w:rsidRDefault="000011C3">
            <w:pPr>
              <w:spacing w:line="276" w:lineRule="auto"/>
              <w:rPr>
                <w:rFonts w:ascii="Arial" w:hAnsi="Arial" w:cs="Arial"/>
                <w:sz w:val="22"/>
                <w:szCs w:val="22"/>
                <w:lang w:val="en-GB"/>
              </w:rPr>
            </w:pPr>
            <w:r>
              <w:rPr>
                <w:rFonts w:ascii="Arial" w:hAnsi="Arial" w:cs="Arial"/>
                <w:sz w:val="22"/>
                <w:szCs w:val="22"/>
                <w:lang w:val="en-GB"/>
              </w:rPr>
              <w:t>Patient Advisory Liaison Service for New Devon CCG and NDHT</w:t>
            </w:r>
          </w:p>
          <w:p w:rsidR="000011C3" w:rsidRDefault="000011C3">
            <w:pPr>
              <w:spacing w:line="276" w:lineRule="auto"/>
              <w:rPr>
                <w:rFonts w:ascii="Arial" w:hAnsi="Arial" w:cs="Arial"/>
                <w:sz w:val="22"/>
                <w:szCs w:val="22"/>
                <w:lang w:val="en-GB"/>
              </w:rPr>
            </w:pPr>
            <w:r>
              <w:rPr>
                <w:rFonts w:ascii="Arial" w:hAnsi="Arial" w:cs="Arial"/>
                <w:sz w:val="22"/>
                <w:szCs w:val="22"/>
                <w:lang w:val="en-GB"/>
              </w:rPr>
              <w:t>Care homes with and without nursing</w:t>
            </w:r>
          </w:p>
          <w:p w:rsidR="000011C3" w:rsidRDefault="000011C3">
            <w:pPr>
              <w:spacing w:line="276" w:lineRule="auto"/>
              <w:rPr>
                <w:rFonts w:ascii="Arial" w:hAnsi="Arial" w:cs="Arial"/>
                <w:sz w:val="22"/>
                <w:szCs w:val="22"/>
                <w:lang w:val="en-GB"/>
              </w:rPr>
            </w:pPr>
            <w:r>
              <w:rPr>
                <w:rFonts w:ascii="Arial" w:hAnsi="Arial" w:cs="Arial"/>
                <w:sz w:val="22"/>
                <w:szCs w:val="22"/>
                <w:lang w:val="en-GB"/>
              </w:rPr>
              <w:t>Independent and voluntary sector providers</w:t>
            </w:r>
          </w:p>
          <w:p w:rsidR="000011C3" w:rsidRDefault="000011C3">
            <w:pPr>
              <w:spacing w:line="276" w:lineRule="auto"/>
              <w:rPr>
                <w:rFonts w:ascii="Arial" w:hAnsi="Arial" w:cs="Arial"/>
                <w:sz w:val="22"/>
                <w:szCs w:val="22"/>
                <w:lang w:val="en-GB"/>
              </w:rPr>
            </w:pPr>
          </w:p>
        </w:tc>
      </w:tr>
      <w:tr w:rsidR="000011C3" w:rsidTr="000011C3">
        <w:tc>
          <w:tcPr>
            <w:tcW w:w="648" w:type="dxa"/>
            <w:tcBorders>
              <w:top w:val="nil"/>
              <w:left w:val="single" w:sz="6" w:space="0" w:color="auto"/>
              <w:bottom w:val="single" w:sz="6" w:space="0" w:color="auto"/>
              <w:right w:val="nil"/>
            </w:tcBorders>
          </w:tcPr>
          <w:p w:rsidR="000011C3" w:rsidRDefault="000011C3">
            <w:pPr>
              <w:spacing w:line="276" w:lineRule="auto"/>
              <w:jc w:val="right"/>
              <w:rPr>
                <w:b/>
                <w:bCs/>
                <w:sz w:val="20"/>
                <w:szCs w:val="20"/>
                <w:lang w:val="en-GB"/>
              </w:rPr>
            </w:pPr>
          </w:p>
        </w:tc>
        <w:tc>
          <w:tcPr>
            <w:tcW w:w="720" w:type="dxa"/>
            <w:tcBorders>
              <w:top w:val="nil"/>
              <w:left w:val="nil"/>
              <w:bottom w:val="single" w:sz="6" w:space="0" w:color="auto"/>
              <w:right w:val="nil"/>
            </w:tcBorders>
          </w:tcPr>
          <w:p w:rsidR="000011C3" w:rsidRDefault="000011C3">
            <w:pPr>
              <w:spacing w:line="276" w:lineRule="auto"/>
              <w:rPr>
                <w:b/>
                <w:bCs/>
                <w:sz w:val="20"/>
                <w:szCs w:val="20"/>
                <w:lang w:val="en-GB"/>
              </w:rPr>
            </w:pPr>
          </w:p>
        </w:tc>
        <w:tc>
          <w:tcPr>
            <w:tcW w:w="3060" w:type="dxa"/>
            <w:gridSpan w:val="2"/>
            <w:tcBorders>
              <w:top w:val="nil"/>
              <w:left w:val="nil"/>
              <w:bottom w:val="single" w:sz="6" w:space="0" w:color="auto"/>
              <w:right w:val="nil"/>
            </w:tcBorders>
          </w:tcPr>
          <w:p w:rsidR="000011C3" w:rsidRDefault="000011C3">
            <w:pPr>
              <w:spacing w:line="276" w:lineRule="auto"/>
              <w:rPr>
                <w:b/>
                <w:bCs/>
                <w:sz w:val="20"/>
                <w:szCs w:val="20"/>
                <w:lang w:val="en-GB"/>
              </w:rPr>
            </w:pPr>
          </w:p>
        </w:tc>
        <w:tc>
          <w:tcPr>
            <w:tcW w:w="5220" w:type="dxa"/>
            <w:tcBorders>
              <w:top w:val="nil"/>
              <w:left w:val="nil"/>
              <w:bottom w:val="single" w:sz="6" w:space="0" w:color="auto"/>
              <w:right w:val="single" w:sz="6" w:space="0" w:color="auto"/>
            </w:tcBorders>
          </w:tcPr>
          <w:p w:rsidR="000011C3" w:rsidRDefault="000011C3">
            <w:pPr>
              <w:spacing w:line="276" w:lineRule="auto"/>
              <w:rPr>
                <w:b/>
                <w:bCs/>
                <w:sz w:val="20"/>
                <w:szCs w:val="20"/>
                <w:lang w:val="en-GB"/>
              </w:rPr>
            </w:pPr>
          </w:p>
        </w:tc>
      </w:tr>
    </w:tbl>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tabs>
          <w:tab w:val="left" w:pos="720"/>
        </w:tabs>
        <w:rPr>
          <w:sz w:val="20"/>
          <w:szCs w:val="20"/>
          <w:lang w:val="en-GB"/>
        </w:rPr>
      </w:pPr>
    </w:p>
    <w:p w:rsidR="000011C3" w:rsidRDefault="000011C3" w:rsidP="000011C3">
      <w:pPr>
        <w:rPr>
          <w:sz w:val="20"/>
          <w:szCs w:val="20"/>
          <w:lang w:val="en-GB"/>
        </w:rPr>
      </w:pPr>
    </w:p>
    <w:tbl>
      <w:tblPr>
        <w:tblW w:w="0" w:type="auto"/>
        <w:tblInd w:w="-972" w:type="dxa"/>
        <w:tblLayout w:type="fixed"/>
        <w:tblLook w:val="04A0" w:firstRow="1" w:lastRow="0" w:firstColumn="1" w:lastColumn="0" w:noHBand="0" w:noVBand="1"/>
      </w:tblPr>
      <w:tblGrid>
        <w:gridCol w:w="450"/>
        <w:gridCol w:w="4563"/>
        <w:gridCol w:w="6147"/>
      </w:tblGrid>
      <w:tr w:rsidR="000011C3" w:rsidTr="000011C3">
        <w:tc>
          <w:tcPr>
            <w:tcW w:w="450" w:type="dxa"/>
            <w:tcBorders>
              <w:top w:val="single" w:sz="6" w:space="0" w:color="auto"/>
              <w:left w:val="single" w:sz="6" w:space="0" w:color="auto"/>
              <w:bottom w:val="nil"/>
              <w:right w:val="nil"/>
            </w:tcBorders>
          </w:tcPr>
          <w:p w:rsidR="000011C3" w:rsidRDefault="000011C3">
            <w:pPr>
              <w:spacing w:line="276" w:lineRule="auto"/>
              <w:jc w:val="center"/>
              <w:rPr>
                <w:rFonts w:ascii="Arial" w:hAnsi="Arial" w:cs="Arial"/>
                <w:b/>
                <w:bCs/>
                <w:sz w:val="22"/>
                <w:szCs w:val="22"/>
                <w:lang w:val="en-GB"/>
              </w:rPr>
            </w:pPr>
          </w:p>
          <w:p w:rsidR="000011C3" w:rsidRDefault="000011C3">
            <w:pPr>
              <w:spacing w:line="276" w:lineRule="auto"/>
              <w:jc w:val="center"/>
              <w:rPr>
                <w:rFonts w:ascii="Arial" w:hAnsi="Arial" w:cs="Arial"/>
                <w:b/>
                <w:bCs/>
                <w:sz w:val="22"/>
                <w:szCs w:val="22"/>
                <w:lang w:val="en-GB"/>
              </w:rPr>
            </w:pPr>
          </w:p>
        </w:tc>
        <w:tc>
          <w:tcPr>
            <w:tcW w:w="10710" w:type="dxa"/>
            <w:gridSpan w:val="2"/>
            <w:tcBorders>
              <w:top w:val="single" w:sz="6" w:space="0" w:color="auto"/>
              <w:left w:val="nil"/>
              <w:bottom w:val="nil"/>
              <w:right w:val="single" w:sz="6" w:space="0" w:color="auto"/>
            </w:tcBorders>
          </w:tcPr>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Key Result Areas/Principal Duties and Responsibilities:</w:t>
            </w:r>
          </w:p>
        </w:tc>
      </w:tr>
      <w:tr w:rsidR="000011C3" w:rsidTr="000011C3">
        <w:tc>
          <w:tcPr>
            <w:tcW w:w="450" w:type="dxa"/>
            <w:tcBorders>
              <w:top w:val="nil"/>
              <w:left w:val="single" w:sz="6" w:space="0" w:color="auto"/>
              <w:bottom w:val="nil"/>
              <w:right w:val="nil"/>
            </w:tcBorders>
          </w:tcPr>
          <w:p w:rsidR="000011C3" w:rsidRDefault="000011C3">
            <w:pPr>
              <w:spacing w:line="276" w:lineRule="auto"/>
              <w:jc w:val="center"/>
              <w:rPr>
                <w:rFonts w:ascii="Arial" w:hAnsi="Arial" w:cs="Arial"/>
                <w:b/>
                <w:bCs/>
                <w:sz w:val="22"/>
                <w:szCs w:val="22"/>
                <w:lang w:val="en-GB"/>
              </w:rPr>
            </w:pPr>
          </w:p>
        </w:tc>
        <w:tc>
          <w:tcPr>
            <w:tcW w:w="4563" w:type="dxa"/>
          </w:tcPr>
          <w:p w:rsidR="000011C3" w:rsidRDefault="000011C3">
            <w:pPr>
              <w:spacing w:line="276" w:lineRule="auto"/>
              <w:rPr>
                <w:rFonts w:ascii="Arial" w:hAnsi="Arial" w:cs="Arial"/>
                <w:b/>
                <w:bCs/>
                <w:sz w:val="22"/>
                <w:szCs w:val="22"/>
                <w:lang w:val="en-GB"/>
              </w:rPr>
            </w:pPr>
          </w:p>
        </w:tc>
        <w:tc>
          <w:tcPr>
            <w:tcW w:w="6147" w:type="dxa"/>
            <w:tcBorders>
              <w:top w:val="nil"/>
              <w:left w:val="nil"/>
              <w:bottom w:val="nil"/>
              <w:right w:val="single" w:sz="6" w:space="0" w:color="auto"/>
            </w:tcBorders>
          </w:tcPr>
          <w:p w:rsidR="000011C3" w:rsidRDefault="000011C3">
            <w:pPr>
              <w:spacing w:line="276" w:lineRule="auto"/>
              <w:rPr>
                <w:rFonts w:ascii="Arial" w:hAnsi="Arial" w:cs="Arial"/>
                <w:b/>
                <w:bCs/>
                <w:sz w:val="22"/>
                <w:szCs w:val="22"/>
                <w:lang w:val="en-GB"/>
              </w:rPr>
            </w:pPr>
          </w:p>
        </w:tc>
      </w:tr>
      <w:tr w:rsidR="000011C3" w:rsidTr="000011C3">
        <w:trPr>
          <w:trHeight w:val="3544"/>
        </w:trPr>
        <w:tc>
          <w:tcPr>
            <w:tcW w:w="450" w:type="dxa"/>
            <w:tcBorders>
              <w:top w:val="nil"/>
              <w:left w:val="single" w:sz="6" w:space="0" w:color="auto"/>
              <w:bottom w:val="single" w:sz="6" w:space="0" w:color="auto"/>
              <w:right w:val="nil"/>
            </w:tcBorders>
          </w:tcPr>
          <w:p w:rsidR="000011C3" w:rsidRDefault="000011C3">
            <w:pPr>
              <w:spacing w:line="276" w:lineRule="auto"/>
              <w:rPr>
                <w:rFonts w:ascii="Arial" w:hAnsi="Arial" w:cs="Arial"/>
                <w:b/>
                <w:bCs/>
                <w:sz w:val="22"/>
                <w:szCs w:val="22"/>
                <w:lang w:val="en-GB"/>
              </w:rPr>
            </w:pPr>
          </w:p>
        </w:tc>
        <w:tc>
          <w:tcPr>
            <w:tcW w:w="10710" w:type="dxa"/>
            <w:gridSpan w:val="2"/>
            <w:tcBorders>
              <w:top w:val="nil"/>
              <w:left w:val="nil"/>
              <w:bottom w:val="single" w:sz="6" w:space="0" w:color="auto"/>
              <w:right w:val="single" w:sz="6" w:space="0" w:color="auto"/>
            </w:tcBorders>
            <w:hideMark/>
          </w:tcPr>
          <w:tbl>
            <w:tblPr>
              <w:tblW w:w="0" w:type="auto"/>
              <w:tblLayout w:type="fixed"/>
              <w:tblLook w:val="04A0" w:firstRow="1" w:lastRow="0" w:firstColumn="1" w:lastColumn="0" w:noHBand="0" w:noVBand="1"/>
            </w:tblPr>
            <w:tblGrid>
              <w:gridCol w:w="10710"/>
            </w:tblGrid>
            <w:tr w:rsidR="000011C3">
              <w:trPr>
                <w:trHeight w:val="3544"/>
              </w:trPr>
              <w:tc>
                <w:tcPr>
                  <w:tcW w:w="10710" w:type="dxa"/>
                  <w:tcBorders>
                    <w:top w:val="nil"/>
                    <w:left w:val="nil"/>
                    <w:bottom w:val="single" w:sz="6" w:space="0" w:color="auto"/>
                    <w:right w:val="single" w:sz="6" w:space="0" w:color="auto"/>
                  </w:tcBorders>
                </w:tcPr>
                <w:p w:rsidR="000011C3" w:rsidRDefault="000011C3">
                  <w:pPr>
                    <w:spacing w:line="276" w:lineRule="auto"/>
                    <w:rPr>
                      <w:rFonts w:ascii="Arial" w:hAnsi="Arial" w:cs="Arial"/>
                      <w:sz w:val="22"/>
                      <w:szCs w:val="22"/>
                      <w:u w:val="single"/>
                      <w:lang w:val="en-GB"/>
                    </w:rPr>
                  </w:pPr>
                  <w:r>
                    <w:rPr>
                      <w:rFonts w:ascii="Arial" w:hAnsi="Arial" w:cs="Arial"/>
                      <w:sz w:val="22"/>
                      <w:szCs w:val="22"/>
                      <w:u w:val="single"/>
                      <w:lang w:val="en-GB"/>
                    </w:rPr>
                    <w:t>The post holder will be required to:</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Communication and Relationship Skills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Work in partnership with patients, relatives, carers and other agencies in the multi-disciplinary team</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Liaise with Independent Sector and Adult and Community Services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Experience with multi-agency procedures and policies</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Apply an empathic approach to the issues faced by patients who about to or who are already living in long term care, particularly those with enduring mental health/illness problems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Convey sensitive, specialist and complex clinical information to patients, relatives, public on an individual basis, in groups and across organisations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To liaise with local Nursing Homes regarding eligible residents for Continuing Healthcare and Funded Nursing Care</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Analytical and Judgement Skills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 xml:space="preserve">Assessment of highly complex health needs of individuals in the community </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lastRenderedPageBreak/>
                    <w:t></w:t>
                  </w:r>
                  <w:r>
                    <w:rPr>
                      <w:rFonts w:ascii="Symbol" w:hAnsi="Symbol" w:cs="Symbol"/>
                      <w:sz w:val="22"/>
                      <w:szCs w:val="22"/>
                      <w:lang w:val="en-GB"/>
                    </w:rPr>
                    <w:tab/>
                  </w:r>
                  <w:r>
                    <w:rPr>
                      <w:rFonts w:ascii="Arial" w:hAnsi="Arial" w:cs="Arial"/>
                      <w:sz w:val="22"/>
                      <w:szCs w:val="22"/>
                      <w:lang w:val="en-GB"/>
                    </w:rPr>
                    <w:t xml:space="preserve">Determine the level of nursing intervention required for </w:t>
                  </w:r>
                  <w:proofErr w:type="gramStart"/>
                  <w:r>
                    <w:rPr>
                      <w:rFonts w:ascii="Arial" w:hAnsi="Arial" w:cs="Arial"/>
                      <w:sz w:val="22"/>
                      <w:szCs w:val="22"/>
                      <w:lang w:val="en-GB"/>
                    </w:rPr>
                    <w:t>those resident</w:t>
                  </w:r>
                  <w:proofErr w:type="gramEnd"/>
                  <w:r>
                    <w:rPr>
                      <w:rFonts w:ascii="Arial" w:hAnsi="Arial" w:cs="Arial"/>
                      <w:sz w:val="22"/>
                      <w:szCs w:val="22"/>
                      <w:lang w:val="en-GB"/>
                    </w:rPr>
                    <w:t xml:space="preserve"> in nursing homes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Referral to other specialist professionals as required</w:t>
                  </w:r>
                </w:p>
                <w:p w:rsidR="000011C3" w:rsidRDefault="000011C3">
                  <w:pPr>
                    <w:pStyle w:val="Heading1"/>
                    <w:keepNext/>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Give written evidence to support rationale to assist verification in determining the eligibility for NHS Continuing healthcare.</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Planning and Organisational Skills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To manage own caseload</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To access and input to Care Track/Carefirst6 system ensuring that information is kept up to date</w:t>
                  </w:r>
                </w:p>
                <w:p w:rsidR="000011C3" w:rsidRDefault="000011C3">
                  <w:pPr>
                    <w:tabs>
                      <w:tab w:val="left" w:pos="720"/>
                    </w:tabs>
                    <w:spacing w:line="276" w:lineRule="auto"/>
                    <w:ind w:left="720" w:hanging="360"/>
                    <w:rPr>
                      <w:rFonts w:ascii="Arial" w:hAnsi="Arial" w:cs="Arial"/>
                      <w:b/>
                      <w:bCs/>
                      <w:i/>
                      <w:iCs/>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To liaise with care brokerage as appropriate</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Good organisational skills</w:t>
                  </w:r>
                </w:p>
                <w:p w:rsidR="000011C3" w:rsidRDefault="000011C3">
                  <w:pPr>
                    <w:pStyle w:val="Heading1"/>
                    <w:keepNext/>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Ability to work alone, organises own appointments etc.</w:t>
                  </w:r>
                </w:p>
                <w:p w:rsidR="000011C3" w:rsidRDefault="000011C3">
                  <w:pPr>
                    <w:pStyle w:val="Heading1"/>
                    <w:keepNext/>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Flexible and adaptable to the needs of the service</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 xml:space="preserve">Physical Skills </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Have excellent verbal, written and communication skills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Driving skills are required, or the ability to travel around the county and beyond.</w:t>
                  </w:r>
                </w:p>
                <w:p w:rsidR="000011C3" w:rsidRDefault="000011C3">
                  <w:pPr>
                    <w:pStyle w:val="Heading1"/>
                    <w:keepNext/>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 xml:space="preserve">The post-holder must be computer literate in order to type his/her own documentation and reports - it is important that these are accurate. </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 xml:space="preserve">Responsibility for Patient and Client Care </w:t>
                  </w:r>
                </w:p>
                <w:p w:rsidR="000011C3" w:rsidRDefault="000011C3">
                  <w:pPr>
                    <w:tabs>
                      <w:tab w:val="left" w:pos="780"/>
                    </w:tabs>
                    <w:spacing w:line="276" w:lineRule="auto"/>
                    <w:rPr>
                      <w:rFonts w:ascii="Symbol" w:hAnsi="Symbol" w:cs="Symbol"/>
                      <w:sz w:val="22"/>
                      <w:szCs w:val="22"/>
                      <w:lang w:val="en-GB"/>
                    </w:rPr>
                  </w:pPr>
                </w:p>
                <w:p w:rsidR="000011C3" w:rsidRDefault="000011C3">
                  <w:pPr>
                    <w:numPr>
                      <w:ilvl w:val="0"/>
                      <w:numId w:val="2"/>
                    </w:numPr>
                    <w:tabs>
                      <w:tab w:val="left" w:pos="780"/>
                    </w:tabs>
                    <w:spacing w:line="276" w:lineRule="auto"/>
                    <w:rPr>
                      <w:rFonts w:ascii="Arial" w:hAnsi="Arial" w:cs="Arial"/>
                      <w:sz w:val="22"/>
                      <w:szCs w:val="22"/>
                      <w:lang w:val="en-GB"/>
                    </w:rPr>
                  </w:pPr>
                  <w:r>
                    <w:rPr>
                      <w:rFonts w:ascii="Symbol" w:hAnsi="Symbol" w:cs="Symbol"/>
                      <w:sz w:val="22"/>
                      <w:szCs w:val="22"/>
                      <w:lang w:val="en-GB"/>
                    </w:rPr>
                    <w:t></w:t>
                  </w:r>
                  <w:r>
                    <w:rPr>
                      <w:rFonts w:ascii="Arial" w:hAnsi="Arial" w:cs="Arial"/>
                      <w:sz w:val="22"/>
                      <w:szCs w:val="22"/>
                      <w:lang w:val="en-GB"/>
                    </w:rPr>
                    <w:t>To work within the standards set out by the appropriate regulatory body i.e. N.M.C Code of Professional Practice</w:t>
                  </w:r>
                </w:p>
                <w:p w:rsidR="000011C3" w:rsidRDefault="000011C3">
                  <w:pPr>
                    <w:pStyle w:val="Heading1"/>
                    <w:keepNext/>
                    <w:numPr>
                      <w:ilvl w:val="0"/>
                      <w:numId w:val="2"/>
                    </w:numPr>
                    <w:tabs>
                      <w:tab w:val="left" w:pos="720"/>
                    </w:tabs>
                    <w:spacing w:line="276" w:lineRule="auto"/>
                    <w:rPr>
                      <w:rFonts w:ascii="Arial" w:hAnsi="Arial" w:cs="Arial"/>
                      <w:sz w:val="22"/>
                      <w:szCs w:val="22"/>
                      <w:lang w:val="en-GB"/>
                    </w:rPr>
                  </w:pPr>
                  <w:r>
                    <w:rPr>
                      <w:rFonts w:ascii="Arial" w:hAnsi="Arial" w:cs="Arial"/>
                      <w:sz w:val="22"/>
                      <w:szCs w:val="22"/>
                      <w:lang w:val="en-GB"/>
                    </w:rPr>
                    <w:t xml:space="preserve">Holistic and robust </w:t>
                  </w:r>
                  <w:proofErr w:type="gramStart"/>
                  <w:r>
                    <w:rPr>
                      <w:rFonts w:ascii="Arial" w:hAnsi="Arial" w:cs="Arial"/>
                      <w:sz w:val="22"/>
                      <w:szCs w:val="22"/>
                      <w:lang w:val="en-GB"/>
                    </w:rPr>
                    <w:t>health based</w:t>
                  </w:r>
                  <w:proofErr w:type="gramEnd"/>
                  <w:r>
                    <w:rPr>
                      <w:rFonts w:ascii="Arial" w:hAnsi="Arial" w:cs="Arial"/>
                      <w:sz w:val="22"/>
                      <w:szCs w:val="22"/>
                      <w:lang w:val="en-GB"/>
                    </w:rPr>
                    <w:t xml:space="preserve"> assessments.</w:t>
                  </w:r>
                </w:p>
                <w:p w:rsidR="000011C3" w:rsidRDefault="000011C3">
                  <w:pPr>
                    <w:numPr>
                      <w:ilvl w:val="0"/>
                      <w:numId w:val="2"/>
                    </w:numPr>
                    <w:tabs>
                      <w:tab w:val="left" w:pos="720"/>
                    </w:tabs>
                    <w:spacing w:line="276" w:lineRule="auto"/>
                    <w:jc w:val="both"/>
                    <w:rPr>
                      <w:rFonts w:ascii="Arial" w:hAnsi="Arial" w:cs="Arial"/>
                      <w:sz w:val="22"/>
                      <w:szCs w:val="22"/>
                      <w:lang w:val="en-GB"/>
                    </w:rPr>
                  </w:pPr>
                  <w:r>
                    <w:rPr>
                      <w:rFonts w:ascii="Arial" w:hAnsi="Arial" w:cs="Arial"/>
                      <w:sz w:val="22"/>
                      <w:szCs w:val="22"/>
                      <w:lang w:val="en-GB"/>
                    </w:rPr>
                    <w:t>Provision of specific advice and guidance on the National Framework to the person, relatives, independent sector, NHS and Social care staff.</w:t>
                  </w:r>
                </w:p>
                <w:p w:rsidR="000011C3" w:rsidRDefault="000011C3">
                  <w:pPr>
                    <w:numPr>
                      <w:ilvl w:val="0"/>
                      <w:numId w:val="2"/>
                    </w:numPr>
                    <w:tabs>
                      <w:tab w:val="left" w:pos="720"/>
                    </w:tabs>
                    <w:spacing w:line="276" w:lineRule="auto"/>
                    <w:rPr>
                      <w:rFonts w:ascii="Arial" w:hAnsi="Arial" w:cs="Arial"/>
                      <w:sz w:val="22"/>
                      <w:szCs w:val="22"/>
                      <w:lang w:val="en-GB"/>
                    </w:rPr>
                  </w:pPr>
                  <w:r>
                    <w:rPr>
                      <w:rFonts w:ascii="Arial" w:hAnsi="Arial" w:cs="Arial"/>
                      <w:sz w:val="22"/>
                      <w:szCs w:val="22"/>
                      <w:lang w:val="en-GB"/>
                    </w:rPr>
                    <w:t xml:space="preserve">Attribute to the health and social </w:t>
                  </w:r>
                  <w:proofErr w:type="spellStart"/>
                  <w:r>
                    <w:rPr>
                      <w:rFonts w:ascii="Arial" w:hAnsi="Arial" w:cs="Arial"/>
                      <w:sz w:val="22"/>
                      <w:szCs w:val="22"/>
                      <w:lang w:val="en-GB"/>
                    </w:rPr>
                    <w:t>well being</w:t>
                  </w:r>
                  <w:proofErr w:type="spellEnd"/>
                  <w:r>
                    <w:rPr>
                      <w:rFonts w:ascii="Arial" w:hAnsi="Arial" w:cs="Arial"/>
                      <w:sz w:val="22"/>
                      <w:szCs w:val="22"/>
                      <w:lang w:val="en-GB"/>
                    </w:rPr>
                    <w:t xml:space="preserve"> of the older person/person over 18yrs of age that requires nursing care</w:t>
                  </w:r>
                </w:p>
                <w:p w:rsidR="000011C3" w:rsidRDefault="000011C3">
                  <w:pPr>
                    <w:numPr>
                      <w:ilvl w:val="0"/>
                      <w:numId w:val="2"/>
                    </w:numPr>
                    <w:tabs>
                      <w:tab w:val="left" w:pos="720"/>
                    </w:tabs>
                    <w:spacing w:line="276" w:lineRule="auto"/>
                    <w:rPr>
                      <w:rFonts w:ascii="Arial" w:hAnsi="Arial" w:cs="Arial"/>
                      <w:sz w:val="22"/>
                      <w:szCs w:val="22"/>
                      <w:lang w:val="en-GB"/>
                    </w:rPr>
                  </w:pPr>
                  <w:r>
                    <w:rPr>
                      <w:rFonts w:ascii="Arial" w:hAnsi="Arial" w:cs="Arial"/>
                      <w:sz w:val="22"/>
                      <w:szCs w:val="22"/>
                      <w:lang w:val="en-GB"/>
                    </w:rPr>
                    <w:t>Observe standard of care</w:t>
                  </w:r>
                </w:p>
                <w:p w:rsidR="000011C3" w:rsidRDefault="000011C3">
                  <w:pPr>
                    <w:numPr>
                      <w:ilvl w:val="0"/>
                      <w:numId w:val="2"/>
                    </w:numPr>
                    <w:tabs>
                      <w:tab w:val="left" w:pos="720"/>
                    </w:tabs>
                    <w:spacing w:line="276" w:lineRule="auto"/>
                    <w:rPr>
                      <w:rFonts w:ascii="Arial" w:hAnsi="Arial" w:cs="Arial"/>
                      <w:sz w:val="22"/>
                      <w:szCs w:val="22"/>
                      <w:lang w:val="en-GB"/>
                    </w:rPr>
                  </w:pPr>
                  <w:r>
                    <w:rPr>
                      <w:rFonts w:ascii="Arial" w:hAnsi="Arial" w:cs="Arial"/>
                      <w:sz w:val="22"/>
                      <w:szCs w:val="22"/>
                      <w:lang w:val="en-GB"/>
                    </w:rPr>
                    <w:t>To act as case manager for some CHC patients as directed by line manager</w:t>
                  </w:r>
                </w:p>
                <w:p w:rsidR="000011C3" w:rsidRDefault="000011C3">
                  <w:pPr>
                    <w:numPr>
                      <w:ilvl w:val="0"/>
                      <w:numId w:val="2"/>
                    </w:numPr>
                    <w:tabs>
                      <w:tab w:val="left" w:pos="720"/>
                    </w:tabs>
                    <w:spacing w:line="276" w:lineRule="auto"/>
                    <w:rPr>
                      <w:rFonts w:ascii="Arial" w:hAnsi="Arial" w:cs="Arial"/>
                      <w:sz w:val="22"/>
                      <w:szCs w:val="22"/>
                      <w:lang w:val="en-GB"/>
                    </w:rPr>
                  </w:pPr>
                  <w:r>
                    <w:rPr>
                      <w:rFonts w:ascii="Arial" w:hAnsi="Arial" w:cs="Arial"/>
                      <w:sz w:val="22"/>
                      <w:szCs w:val="22"/>
                      <w:lang w:val="en-GB"/>
                    </w:rPr>
                    <w:t>To participate in and gather information for safeguarding vulnerable processes.</w:t>
                  </w:r>
                </w:p>
                <w:p w:rsidR="000011C3" w:rsidRDefault="000011C3">
                  <w:pPr>
                    <w:tabs>
                      <w:tab w:val="left" w:pos="720"/>
                    </w:tabs>
                    <w:spacing w:line="276" w:lineRule="auto"/>
                    <w:ind w:left="660"/>
                    <w:rPr>
                      <w:rFonts w:ascii="Arial" w:hAnsi="Arial" w:cs="Arial"/>
                      <w:sz w:val="22"/>
                      <w:szCs w:val="22"/>
                      <w:lang w:val="en-GB"/>
                    </w:rPr>
                  </w:pP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Responsibility for Policy and Service Development</w:t>
                  </w:r>
                </w:p>
                <w:p w:rsidR="000011C3" w:rsidRDefault="000011C3">
                  <w:pPr>
                    <w:pStyle w:val="Heading1"/>
                    <w:keepNext/>
                    <w:numPr>
                      <w:ilvl w:val="0"/>
                      <w:numId w:val="3"/>
                    </w:numPr>
                    <w:tabs>
                      <w:tab w:val="left" w:pos="360"/>
                    </w:tabs>
                    <w:spacing w:line="276" w:lineRule="auto"/>
                    <w:rPr>
                      <w:rFonts w:ascii="Arial" w:hAnsi="Arial" w:cs="Arial"/>
                      <w:sz w:val="22"/>
                      <w:szCs w:val="22"/>
                      <w:lang w:val="en-GB"/>
                    </w:rPr>
                  </w:pPr>
                  <w:r>
                    <w:rPr>
                      <w:rFonts w:ascii="Arial" w:hAnsi="Arial" w:cs="Arial"/>
                      <w:sz w:val="22"/>
                      <w:szCs w:val="22"/>
                      <w:lang w:val="en-GB"/>
                    </w:rPr>
                    <w:t>Desire to work in new ways, innovative</w:t>
                  </w:r>
                </w:p>
                <w:p w:rsidR="000011C3" w:rsidRDefault="000011C3">
                  <w:pPr>
                    <w:numPr>
                      <w:ilvl w:val="0"/>
                      <w:numId w:val="3"/>
                    </w:numPr>
                    <w:tabs>
                      <w:tab w:val="left" w:pos="720"/>
                    </w:tabs>
                    <w:spacing w:line="276" w:lineRule="auto"/>
                    <w:rPr>
                      <w:rFonts w:ascii="Arial" w:hAnsi="Arial" w:cs="Arial"/>
                      <w:sz w:val="22"/>
                      <w:szCs w:val="22"/>
                      <w:lang w:val="en-GB"/>
                    </w:rPr>
                  </w:pPr>
                  <w:r>
                    <w:rPr>
                      <w:rFonts w:ascii="Arial" w:hAnsi="Arial" w:cs="Arial"/>
                      <w:sz w:val="22"/>
                      <w:szCs w:val="22"/>
                      <w:lang w:val="en-GB"/>
                    </w:rPr>
                    <w:t>To keep abreast of professional practice and research</w:t>
                  </w:r>
                </w:p>
                <w:p w:rsidR="000011C3" w:rsidRDefault="000011C3">
                  <w:pPr>
                    <w:numPr>
                      <w:ilvl w:val="0"/>
                      <w:numId w:val="3"/>
                    </w:numPr>
                    <w:tabs>
                      <w:tab w:val="left" w:pos="720"/>
                    </w:tabs>
                    <w:spacing w:line="276" w:lineRule="auto"/>
                    <w:rPr>
                      <w:rFonts w:ascii="Arial" w:hAnsi="Arial" w:cs="Arial"/>
                      <w:sz w:val="22"/>
                      <w:szCs w:val="22"/>
                      <w:lang w:val="en-GB"/>
                    </w:rPr>
                  </w:pPr>
                  <w:r>
                    <w:rPr>
                      <w:rFonts w:ascii="Arial" w:hAnsi="Arial" w:cs="Arial"/>
                      <w:sz w:val="22"/>
                      <w:szCs w:val="22"/>
                      <w:lang w:val="en-GB"/>
                    </w:rPr>
                    <w:t>To be responsible for own professional development and to keep up to date with current issues in the professional field</w:t>
                  </w:r>
                </w:p>
                <w:p w:rsidR="000011C3" w:rsidRDefault="000011C3">
                  <w:pPr>
                    <w:numPr>
                      <w:ilvl w:val="0"/>
                      <w:numId w:val="3"/>
                    </w:numPr>
                    <w:tabs>
                      <w:tab w:val="left" w:pos="720"/>
                    </w:tabs>
                    <w:spacing w:line="276" w:lineRule="auto"/>
                    <w:rPr>
                      <w:rFonts w:ascii="Arial" w:hAnsi="Arial" w:cs="Arial"/>
                      <w:sz w:val="22"/>
                      <w:szCs w:val="22"/>
                      <w:lang w:val="en-GB"/>
                    </w:rPr>
                  </w:pPr>
                  <w:r>
                    <w:rPr>
                      <w:rFonts w:ascii="Arial" w:hAnsi="Arial" w:cs="Arial"/>
                      <w:sz w:val="22"/>
                      <w:szCs w:val="22"/>
                      <w:lang w:val="en-GB"/>
                    </w:rPr>
                    <w:t>To be responsible for ensuring the completion of annual review process in line within policy</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Responsibility for Financial and Physical Resources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 xml:space="preserve">Has no budgetary responsibility but will work in line with the financial controls of Devon </w:t>
                  </w:r>
                  <w:proofErr w:type="gramStart"/>
                  <w:r>
                    <w:rPr>
                      <w:rFonts w:ascii="Arial" w:hAnsi="Arial" w:cs="Arial"/>
                      <w:sz w:val="22"/>
                      <w:szCs w:val="22"/>
                      <w:lang w:val="en-GB"/>
                    </w:rPr>
                    <w:t>CCG</w:t>
                  </w:r>
                  <w:proofErr w:type="gramEnd"/>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Responsibility for Human Resources</w:t>
                  </w:r>
                </w:p>
                <w:p w:rsidR="000011C3" w:rsidRDefault="000011C3">
                  <w:pPr>
                    <w:numPr>
                      <w:ilvl w:val="0"/>
                      <w:numId w:val="3"/>
                    </w:numPr>
                    <w:spacing w:line="276" w:lineRule="auto"/>
                    <w:rPr>
                      <w:rFonts w:ascii="Arial" w:hAnsi="Arial" w:cs="Arial"/>
                      <w:sz w:val="22"/>
                      <w:szCs w:val="22"/>
                    </w:rPr>
                  </w:pPr>
                  <w:r>
                    <w:rPr>
                      <w:rFonts w:ascii="Arial" w:hAnsi="Arial" w:cs="Arial"/>
                      <w:sz w:val="22"/>
                      <w:szCs w:val="22"/>
                    </w:rPr>
                    <w:t>Act as an advisor to students and staff in the independent sector</w:t>
                  </w:r>
                </w:p>
                <w:p w:rsidR="000011C3" w:rsidRDefault="000011C3">
                  <w:pPr>
                    <w:numPr>
                      <w:ilvl w:val="0"/>
                      <w:numId w:val="4"/>
                    </w:numPr>
                    <w:spacing w:line="276" w:lineRule="auto"/>
                    <w:rPr>
                      <w:rFonts w:ascii="Arial" w:hAnsi="Arial" w:cs="Arial"/>
                      <w:sz w:val="22"/>
                      <w:szCs w:val="22"/>
                    </w:rPr>
                  </w:pPr>
                  <w:r>
                    <w:rPr>
                      <w:rFonts w:ascii="Arial" w:hAnsi="Arial" w:cs="Arial"/>
                      <w:sz w:val="22"/>
                      <w:szCs w:val="22"/>
                    </w:rPr>
                    <w:t xml:space="preserve">To support band 5 nurses and band 4 staff within their role. </w:t>
                  </w:r>
                </w:p>
                <w:p w:rsidR="000011C3" w:rsidRDefault="000011C3">
                  <w:pPr>
                    <w:numPr>
                      <w:ilvl w:val="0"/>
                      <w:numId w:val="4"/>
                    </w:numPr>
                    <w:spacing w:line="276" w:lineRule="auto"/>
                    <w:rPr>
                      <w:rFonts w:ascii="Arial" w:hAnsi="Arial" w:cs="Arial"/>
                      <w:sz w:val="22"/>
                      <w:szCs w:val="22"/>
                      <w:lang w:val="en-GB"/>
                    </w:rPr>
                  </w:pPr>
                  <w:r>
                    <w:rPr>
                      <w:rFonts w:ascii="Arial" w:hAnsi="Arial" w:cs="Arial"/>
                      <w:sz w:val="22"/>
                      <w:szCs w:val="22"/>
                    </w:rPr>
                    <w:lastRenderedPageBreak/>
                    <w:t>Teaching the principles of the National Framework to NHS and Social Care staff</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Responsibility for Information Resources</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b/>
                      <w:bCs/>
                      <w:i/>
                      <w:iCs/>
                      <w:sz w:val="22"/>
                      <w:szCs w:val="22"/>
                    </w:rPr>
                    <w:t></w:t>
                  </w:r>
                  <w:r>
                    <w:rPr>
                      <w:rFonts w:ascii="Symbol" w:hAnsi="Symbol" w:cs="Symbol"/>
                      <w:b/>
                      <w:bCs/>
                      <w:i/>
                      <w:iCs/>
                      <w:sz w:val="22"/>
                      <w:szCs w:val="22"/>
                      <w:lang w:val="en-GB"/>
                    </w:rPr>
                    <w:tab/>
                  </w:r>
                  <w:r>
                    <w:rPr>
                      <w:rFonts w:ascii="Arial" w:hAnsi="Arial" w:cs="Arial"/>
                      <w:sz w:val="22"/>
                      <w:szCs w:val="22"/>
                      <w:lang w:val="en-GB"/>
                    </w:rPr>
                    <w:t>To input care plans and outcome statements onto Care Track</w:t>
                  </w:r>
                </w:p>
                <w:p w:rsidR="000011C3" w:rsidRDefault="000011C3">
                  <w:pPr>
                    <w:pStyle w:val="Heading1"/>
                    <w:keepNext/>
                    <w:tabs>
                      <w:tab w:val="left" w:pos="360"/>
                    </w:tabs>
                    <w:spacing w:line="276" w:lineRule="auto"/>
                    <w:ind w:left="360" w:firstLine="20"/>
                    <w:rPr>
                      <w:rFonts w:ascii="Arial" w:hAnsi="Arial" w:cs="Arial"/>
                      <w:b/>
                      <w:bCs/>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Politically and legally aware</w:t>
                  </w:r>
                </w:p>
                <w:p w:rsidR="000011C3" w:rsidRDefault="000011C3">
                  <w:pPr>
                    <w:pStyle w:val="Heading1"/>
                    <w:keepNext/>
                    <w:tabs>
                      <w:tab w:val="left" w:pos="360"/>
                    </w:tabs>
                    <w:spacing w:line="276" w:lineRule="auto"/>
                    <w:ind w:left="360" w:firstLine="20"/>
                    <w:rPr>
                      <w:rFonts w:ascii="Arial" w:hAnsi="Arial" w:cs="Arial"/>
                      <w:b/>
                      <w:bCs/>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To maintain confidentiality of information regarding patients and relatives at all times</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 xml:space="preserve">Responsibility for Research and Development </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The post-holder may be required to participate in surveys and audits</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 xml:space="preserve">To use </w:t>
                  </w:r>
                  <w:proofErr w:type="gramStart"/>
                  <w:r>
                    <w:rPr>
                      <w:rFonts w:ascii="Arial" w:hAnsi="Arial" w:cs="Arial"/>
                      <w:sz w:val="22"/>
                      <w:szCs w:val="22"/>
                      <w:lang w:val="en-GB"/>
                    </w:rPr>
                    <w:t>evidence based</w:t>
                  </w:r>
                  <w:proofErr w:type="gramEnd"/>
                  <w:r>
                    <w:rPr>
                      <w:rFonts w:ascii="Arial" w:hAnsi="Arial" w:cs="Arial"/>
                      <w:sz w:val="22"/>
                      <w:szCs w:val="22"/>
                      <w:lang w:val="en-GB"/>
                    </w:rPr>
                    <w:t xml:space="preserve"> practice in their work.</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Freedom to Act</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 xml:space="preserve">The post-holder is responsible for their own workload and is guided by standard operating procedures and policies. </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Assessment to be completed within a given timescale</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 xml:space="preserve">Ability to work alone </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 xml:space="preserve">To provide specialist advice on individual clients that are not on caseload but within the complex care/cluster team. </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The post-holder is managed rather than supervised and interprets a broad range of policy in establishing standards.</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Physical Effort</w:t>
                  </w:r>
                </w:p>
                <w:p w:rsidR="000011C3" w:rsidRDefault="000011C3">
                  <w:pPr>
                    <w:tabs>
                      <w:tab w:val="left" w:pos="720"/>
                    </w:tabs>
                    <w:spacing w:line="276" w:lineRule="auto"/>
                    <w:ind w:left="720" w:hanging="360"/>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Can spend long periods at the computer which maybe up to several hours per assessment</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Can spend long period travelling by car to client’s homes and other settings</w:t>
                  </w:r>
                </w:p>
                <w:p w:rsidR="000011C3" w:rsidRDefault="000011C3">
                  <w:pPr>
                    <w:tabs>
                      <w:tab w:val="left" w:pos="720"/>
                    </w:tabs>
                    <w:spacing w:line="276" w:lineRule="auto"/>
                    <w:ind w:left="720" w:hanging="360"/>
                    <w:rPr>
                      <w:rFonts w:ascii="Arial" w:hAnsi="Arial" w:cs="Arial"/>
                      <w:b/>
                      <w:bCs/>
                      <w:sz w:val="22"/>
                      <w:szCs w:val="22"/>
                      <w:lang w:val="en-GB"/>
                    </w:rPr>
                  </w:pPr>
                  <w:r>
                    <w:rPr>
                      <w:rFonts w:ascii="Symbol" w:hAnsi="Symbol" w:cs="Symbol"/>
                      <w:b/>
                      <w:bCs/>
                      <w:sz w:val="22"/>
                      <w:szCs w:val="22"/>
                    </w:rPr>
                    <w:t></w:t>
                  </w:r>
                  <w:r>
                    <w:rPr>
                      <w:rFonts w:ascii="Symbol" w:hAnsi="Symbol" w:cs="Symbol"/>
                      <w:b/>
                      <w:bCs/>
                      <w:sz w:val="22"/>
                      <w:szCs w:val="22"/>
                      <w:lang w:val="en-GB"/>
                    </w:rPr>
                    <w:tab/>
                  </w:r>
                  <w:r>
                    <w:rPr>
                      <w:rFonts w:ascii="Arial" w:hAnsi="Arial" w:cs="Arial"/>
                      <w:sz w:val="22"/>
                      <w:szCs w:val="22"/>
                      <w:lang w:val="en-GB"/>
                    </w:rPr>
                    <w:t>There is a requirement to lift and carry patient notes between locations.</w:t>
                  </w:r>
                </w:p>
                <w:p w:rsidR="000011C3" w:rsidRDefault="000011C3">
                  <w:pPr>
                    <w:spacing w:line="276" w:lineRule="auto"/>
                    <w:jc w:val="both"/>
                    <w:rPr>
                      <w:rFonts w:ascii="Arial" w:hAnsi="Arial" w:cs="Arial"/>
                      <w:sz w:val="22"/>
                      <w:szCs w:val="22"/>
                      <w:lang w:val="en-GB"/>
                    </w:rPr>
                  </w:pPr>
                </w:p>
                <w:p w:rsidR="000011C3" w:rsidRDefault="000011C3">
                  <w:pPr>
                    <w:spacing w:line="276" w:lineRule="auto"/>
                    <w:jc w:val="both"/>
                    <w:rPr>
                      <w:rFonts w:ascii="Arial" w:hAnsi="Arial" w:cs="Arial"/>
                      <w:b/>
                      <w:bCs/>
                      <w:sz w:val="22"/>
                      <w:szCs w:val="22"/>
                      <w:lang w:val="en-GB"/>
                    </w:rPr>
                  </w:pPr>
                  <w:r>
                    <w:rPr>
                      <w:rFonts w:ascii="Arial" w:hAnsi="Arial" w:cs="Arial"/>
                      <w:b/>
                      <w:bCs/>
                      <w:sz w:val="22"/>
                      <w:szCs w:val="22"/>
                      <w:lang w:val="en-GB"/>
                    </w:rPr>
                    <w:t>Mental Effort</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The post-holder is required to concentrate for long periods on completing and reviewing Health needs Assessments and Decision Support Tools</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Updating on all aspects of CHC</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Dealing with negative and unpleasant reactions to situations regarding decisions on a regular basis both in the public and private sector</w:t>
                  </w:r>
                </w:p>
                <w:p w:rsidR="000011C3" w:rsidRDefault="000011C3">
                  <w:pPr>
                    <w:spacing w:line="276" w:lineRule="auto"/>
                    <w:jc w:val="both"/>
                    <w:rPr>
                      <w:rFonts w:ascii="Arial" w:hAnsi="Arial" w:cs="Arial"/>
                      <w:b/>
                      <w:bCs/>
                      <w:sz w:val="22"/>
                      <w:szCs w:val="22"/>
                      <w:lang w:val="en-GB"/>
                    </w:rPr>
                  </w:pPr>
                </w:p>
                <w:p w:rsidR="000011C3" w:rsidRDefault="000011C3">
                  <w:pPr>
                    <w:spacing w:line="276" w:lineRule="auto"/>
                    <w:jc w:val="both"/>
                    <w:rPr>
                      <w:rFonts w:ascii="Arial" w:hAnsi="Arial" w:cs="Arial"/>
                      <w:b/>
                      <w:bCs/>
                      <w:sz w:val="22"/>
                      <w:szCs w:val="22"/>
                      <w:lang w:val="en-GB"/>
                    </w:rPr>
                  </w:pPr>
                  <w:r>
                    <w:rPr>
                      <w:rFonts w:ascii="Arial" w:hAnsi="Arial" w:cs="Arial"/>
                      <w:b/>
                      <w:bCs/>
                      <w:sz w:val="22"/>
                      <w:szCs w:val="22"/>
                      <w:lang w:val="en-GB"/>
                    </w:rPr>
                    <w:t>Emotional Effort</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Regular meetings with clients/relatives to carry out assessments</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Imparting/receiving distressing information to/from patients/families</w:t>
                  </w:r>
                </w:p>
                <w:p w:rsidR="000011C3" w:rsidRDefault="000011C3">
                  <w:pPr>
                    <w:spacing w:line="276" w:lineRule="auto"/>
                    <w:jc w:val="both"/>
                    <w:rPr>
                      <w:rFonts w:ascii="Arial" w:hAnsi="Arial" w:cs="Arial"/>
                      <w:b/>
                      <w:bCs/>
                      <w:sz w:val="22"/>
                      <w:szCs w:val="22"/>
                      <w:lang w:val="en-GB"/>
                    </w:rPr>
                  </w:pPr>
                </w:p>
                <w:p w:rsidR="000011C3" w:rsidRDefault="000011C3">
                  <w:pPr>
                    <w:spacing w:line="276" w:lineRule="auto"/>
                    <w:jc w:val="both"/>
                    <w:rPr>
                      <w:rFonts w:ascii="Arial" w:hAnsi="Arial" w:cs="Arial"/>
                      <w:b/>
                      <w:bCs/>
                      <w:sz w:val="22"/>
                      <w:szCs w:val="22"/>
                      <w:lang w:val="en-GB"/>
                    </w:rPr>
                  </w:pPr>
                  <w:r>
                    <w:rPr>
                      <w:rFonts w:ascii="Arial" w:hAnsi="Arial" w:cs="Arial"/>
                      <w:b/>
                      <w:bCs/>
                      <w:sz w:val="22"/>
                      <w:szCs w:val="22"/>
                      <w:lang w:val="en-GB"/>
                    </w:rPr>
                    <w:t>Working Conditions</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Ability to adapt and function within a wide range of environments: Care Homes, Community Hospital, client’s own homes.</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The post-holder will be required to use a computer on a very regular basis, and to be prepared to drive within and outside the Devon area</w:t>
                  </w:r>
                </w:p>
                <w:p w:rsidR="000011C3" w:rsidRDefault="000011C3">
                  <w:pPr>
                    <w:tabs>
                      <w:tab w:val="left" w:pos="720"/>
                    </w:tabs>
                    <w:spacing w:line="276" w:lineRule="auto"/>
                    <w:ind w:left="720" w:hanging="360"/>
                    <w:jc w:val="both"/>
                    <w:rPr>
                      <w:rFonts w:ascii="Arial" w:hAnsi="Arial" w:cs="Arial"/>
                      <w:sz w:val="22"/>
                      <w:szCs w:val="22"/>
                      <w:lang w:val="en-GB"/>
                    </w:rPr>
                  </w:pPr>
                  <w:r>
                    <w:rPr>
                      <w:rFonts w:ascii="Symbol" w:hAnsi="Symbol" w:cs="Symbol"/>
                      <w:sz w:val="22"/>
                      <w:szCs w:val="22"/>
                    </w:rPr>
                    <w:t></w:t>
                  </w:r>
                  <w:r>
                    <w:rPr>
                      <w:rFonts w:ascii="Symbol" w:hAnsi="Symbol" w:cs="Symbol"/>
                      <w:sz w:val="22"/>
                      <w:szCs w:val="22"/>
                      <w:lang w:val="en-GB"/>
                    </w:rPr>
                    <w:tab/>
                  </w:r>
                  <w:r>
                    <w:rPr>
                      <w:rFonts w:ascii="Arial" w:hAnsi="Arial" w:cs="Arial"/>
                      <w:sz w:val="22"/>
                      <w:szCs w:val="22"/>
                      <w:lang w:val="en-GB"/>
                    </w:rPr>
                    <w:t>Occasional verbal aggression is to be anticipated</w:t>
                  </w:r>
                </w:p>
                <w:p w:rsidR="000011C3" w:rsidRDefault="000011C3">
                  <w:pPr>
                    <w:spacing w:line="276" w:lineRule="auto"/>
                    <w:ind w:left="360"/>
                    <w:jc w:val="both"/>
                    <w:rPr>
                      <w:rFonts w:ascii="Arial" w:hAnsi="Arial" w:cs="Arial"/>
                      <w:sz w:val="22"/>
                      <w:szCs w:val="22"/>
                      <w:lang w:val="en-GB"/>
                    </w:rPr>
                  </w:pPr>
                </w:p>
              </w:tc>
            </w:tr>
          </w:tbl>
          <w:p w:rsidR="000011C3" w:rsidRDefault="000011C3">
            <w:pPr>
              <w:spacing w:line="276" w:lineRule="auto"/>
              <w:ind w:left="360"/>
              <w:jc w:val="both"/>
              <w:rPr>
                <w:rFonts w:ascii="Arial" w:hAnsi="Arial" w:cs="Arial"/>
                <w:sz w:val="22"/>
                <w:szCs w:val="22"/>
                <w:lang w:val="en-GB"/>
              </w:rPr>
            </w:pPr>
          </w:p>
        </w:tc>
      </w:tr>
    </w:tbl>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p w:rsidR="000011C3" w:rsidRDefault="000011C3" w:rsidP="000011C3">
      <w:pPr>
        <w:rPr>
          <w:sz w:val="20"/>
          <w:szCs w:val="20"/>
          <w:lang w:val="en-GB"/>
        </w:rPr>
      </w:pPr>
    </w:p>
    <w:tbl>
      <w:tblPr>
        <w:tblW w:w="0" w:type="auto"/>
        <w:tblInd w:w="-792" w:type="dxa"/>
        <w:tblLayout w:type="fixed"/>
        <w:tblLook w:val="04A0" w:firstRow="1" w:lastRow="0" w:firstColumn="1" w:lastColumn="0" w:noHBand="0" w:noVBand="1"/>
      </w:tblPr>
      <w:tblGrid>
        <w:gridCol w:w="10710"/>
      </w:tblGrid>
      <w:tr w:rsidR="000011C3" w:rsidTr="000011C3">
        <w:tc>
          <w:tcPr>
            <w:tcW w:w="10710" w:type="dxa"/>
            <w:tcBorders>
              <w:top w:val="single" w:sz="6" w:space="0" w:color="auto"/>
              <w:left w:val="single" w:sz="6" w:space="0" w:color="auto"/>
              <w:bottom w:val="single" w:sz="6" w:space="0" w:color="auto"/>
              <w:right w:val="single" w:sz="6" w:space="0" w:color="auto"/>
            </w:tcBorders>
          </w:tcPr>
          <w:tbl>
            <w:tblPr>
              <w:tblW w:w="1008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080"/>
            </w:tblGrid>
            <w:tr w:rsidR="000011C3">
              <w:tc>
                <w:tcPr>
                  <w:tcW w:w="10080" w:type="dxa"/>
                  <w:tcBorders>
                    <w:top w:val="double" w:sz="6" w:space="0" w:color="auto"/>
                    <w:left w:val="double" w:sz="6" w:space="0" w:color="auto"/>
                    <w:bottom w:val="double" w:sz="6" w:space="0" w:color="auto"/>
                    <w:right w:val="double" w:sz="6" w:space="0" w:color="auto"/>
                  </w:tcBorders>
                </w:tcPr>
                <w:p w:rsidR="000011C3" w:rsidRDefault="000011C3">
                  <w:pPr>
                    <w:spacing w:line="276" w:lineRule="auto"/>
                    <w:jc w:val="both"/>
                    <w:rPr>
                      <w:rFonts w:ascii="Arial" w:hAnsi="Arial" w:cs="Arial"/>
                    </w:rPr>
                  </w:pPr>
                  <w:r>
                    <w:rPr>
                      <w:rFonts w:ascii="Arial" w:hAnsi="Arial" w:cs="Arial"/>
                      <w:b/>
                      <w:bCs/>
                    </w:rPr>
                    <w:t xml:space="preserve">     GENERAL</w:t>
                  </w:r>
                </w:p>
                <w:p w:rsidR="000011C3" w:rsidRDefault="000011C3">
                  <w:pPr>
                    <w:spacing w:line="276" w:lineRule="auto"/>
                    <w:ind w:left="288" w:hanging="288"/>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This is a description of the job as it is at present constituted.  It is the practice of this organization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organizations’ aim to reach agreement to reasonable changes, but if agreement is not possible management reserves the right to insist on changes to your job description after consultation with you.</w:t>
                  </w:r>
                </w:p>
                <w:p w:rsidR="000011C3" w:rsidRDefault="000011C3">
                  <w:pPr>
                    <w:spacing w:line="276" w:lineRule="auto"/>
                    <w:ind w:left="288"/>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We are committed to serving our community.  We aim to co-ordinate our services with secondary and acute care.</w:t>
                  </w:r>
                </w:p>
                <w:p w:rsidR="000011C3" w:rsidRDefault="000011C3">
                  <w:pPr>
                    <w:spacing w:line="276" w:lineRule="auto"/>
                    <w:ind w:left="396"/>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neighboring healthcare agencies and professionals.</w:t>
                  </w:r>
                </w:p>
                <w:p w:rsidR="000011C3" w:rsidRDefault="000011C3">
                  <w:pPr>
                    <w:spacing w:line="276" w:lineRule="auto"/>
                    <w:jc w:val="both"/>
                    <w:rPr>
                      <w:rFonts w:ascii="Arial" w:hAnsi="Arial" w:cs="Arial"/>
                    </w:rPr>
                  </w:pPr>
                </w:p>
                <w:p w:rsidR="000011C3" w:rsidRDefault="000011C3">
                  <w:pPr>
                    <w:widowControl/>
                    <w:numPr>
                      <w:ilvl w:val="0"/>
                      <w:numId w:val="5"/>
                    </w:numPr>
                    <w:autoSpaceDE/>
                    <w:adjustRightInd/>
                    <w:spacing w:line="276" w:lineRule="auto"/>
                    <w:rPr>
                      <w:rFonts w:ascii="Arial" w:hAnsi="Arial" w:cs="Arial"/>
                    </w:rPr>
                  </w:pPr>
                  <w:r>
                    <w:rPr>
                      <w:rFonts w:ascii="Arial" w:hAnsi="Arial" w:cs="Arial"/>
                    </w:rPr>
                    <w:t>Each registrant is expected to evidence as part of their KSF review the clinical audit and service level review activity undertaken by them individually or as part of a team in relation to the services they deliver. This can include a wide range of activity from more formal clinical audit activity to more routine evaluation of clinic activity or undertaking service user feedback exercises.</w:t>
                  </w:r>
                </w:p>
                <w:p w:rsidR="000011C3" w:rsidRDefault="000011C3">
                  <w:pPr>
                    <w:spacing w:line="276" w:lineRule="auto"/>
                    <w:ind w:left="396"/>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We recruit competent staff whom we support in maintaining and extending their skills in accordance with the needs of the people we serve.  We will pay staff fairly and recognize the whole staff’s commitment to meeting the needs of our patients.</w:t>
                  </w:r>
                </w:p>
                <w:p w:rsidR="000011C3" w:rsidRDefault="000011C3">
                  <w:pPr>
                    <w:spacing w:line="276" w:lineRule="auto"/>
                    <w:ind w:left="396"/>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The Trust operates a '</w:t>
                  </w:r>
                  <w:proofErr w:type="spellStart"/>
                  <w:proofErr w:type="gramStart"/>
                  <w:r>
                    <w:rPr>
                      <w:rFonts w:ascii="Arial" w:hAnsi="Arial" w:cs="Arial"/>
                    </w:rPr>
                    <w:t>non smoking</w:t>
                  </w:r>
                  <w:proofErr w:type="spellEnd"/>
                  <w:proofErr w:type="gramEnd"/>
                  <w:r>
                    <w:rPr>
                      <w:rFonts w:ascii="Arial" w:hAnsi="Arial" w:cs="Arial"/>
                    </w:rPr>
                    <w:t>' policy. Employees are not able to smoke anywhere within the premises of the Trust or when outside on official business.</w:t>
                  </w:r>
                </w:p>
                <w:p w:rsidR="000011C3" w:rsidRDefault="000011C3">
                  <w:pPr>
                    <w:spacing w:line="276" w:lineRule="auto"/>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 xml:space="preserve">All employees must demonstrate a positive attitude to Devon PCTs equality policies and Equality Scheme. Employees must not discriminate on the grounds of sex, </w:t>
                  </w:r>
                  <w:proofErr w:type="spellStart"/>
                  <w:r>
                    <w:rPr>
                      <w:rFonts w:ascii="Arial" w:hAnsi="Arial" w:cs="Arial"/>
                    </w:rPr>
                    <w:t>colour</w:t>
                  </w:r>
                  <w:proofErr w:type="spellEnd"/>
                  <w:r>
                    <w:rPr>
                      <w:rFonts w:ascii="Arial" w:hAnsi="Arial" w:cs="Arial"/>
                    </w:rPr>
                    <w:t xml:space="preserve">, race, ethnic or national beliefs, marital status, age, disability, sexual orientation, religion or belief and will treat patients, colleagues and members of the public with dignity and respect. </w:t>
                  </w:r>
                </w:p>
                <w:p w:rsidR="000011C3" w:rsidRDefault="000011C3">
                  <w:pPr>
                    <w:spacing w:line="276" w:lineRule="auto"/>
                    <w:jc w:val="both"/>
                    <w:rPr>
                      <w:rFonts w:ascii="Arial" w:hAnsi="Arial" w:cs="Arial"/>
                    </w:rPr>
                  </w:pPr>
                </w:p>
                <w:p w:rsidR="000011C3" w:rsidRDefault="000011C3">
                  <w:pPr>
                    <w:widowControl/>
                    <w:numPr>
                      <w:ilvl w:val="0"/>
                      <w:numId w:val="5"/>
                    </w:numPr>
                    <w:autoSpaceDE/>
                    <w:adjustRightInd/>
                    <w:spacing w:line="276" w:lineRule="auto"/>
                    <w:jc w:val="both"/>
                    <w:rPr>
                      <w:rFonts w:ascii="Arial" w:hAnsi="Arial" w:cs="Arial"/>
                    </w:rPr>
                  </w:pPr>
                  <w:r>
                    <w:rPr>
                      <w:rFonts w:ascii="Arial" w:hAnsi="Arial" w:cs="Arial"/>
                    </w:rPr>
                    <w:t>If the post holder is required to travel to meet the needs of the job, we will make reasonable adjustments, if required, as defined by the Disability Discrimination Act.</w:t>
                  </w:r>
                </w:p>
                <w:p w:rsidR="000011C3" w:rsidRDefault="000011C3">
                  <w:pPr>
                    <w:spacing w:line="276" w:lineRule="auto"/>
                    <w:jc w:val="both"/>
                    <w:rPr>
                      <w:rFonts w:ascii="Arial" w:hAnsi="Arial" w:cs="Arial"/>
                    </w:rPr>
                  </w:pPr>
                </w:p>
              </w:tc>
            </w:tr>
          </w:tbl>
          <w:p w:rsidR="000011C3" w:rsidRDefault="000011C3">
            <w:pPr>
              <w:spacing w:line="276" w:lineRule="auto"/>
              <w:rPr>
                <w:b/>
                <w:bCs/>
              </w:rPr>
            </w:pPr>
          </w:p>
          <w:p w:rsidR="000011C3" w:rsidRDefault="000011C3">
            <w:pPr>
              <w:spacing w:line="276" w:lineRule="auto"/>
            </w:pPr>
          </w:p>
          <w:p w:rsidR="000011C3" w:rsidRDefault="000011C3">
            <w:pPr>
              <w:spacing w:line="276" w:lineRule="auto"/>
              <w:jc w:val="both"/>
              <w:rPr>
                <w:rFonts w:ascii="Arial" w:hAnsi="Arial" w:cs="Arial"/>
                <w:sz w:val="22"/>
                <w:szCs w:val="22"/>
                <w:lang w:val="en-GB"/>
              </w:rPr>
            </w:pPr>
            <w:r>
              <w:rPr>
                <w:b/>
                <w:bCs/>
              </w:rPr>
              <w:br w:type="page"/>
            </w:r>
          </w:p>
        </w:tc>
      </w:tr>
    </w:tbl>
    <w:p w:rsidR="000011C3" w:rsidRDefault="000011C3" w:rsidP="000011C3">
      <w:pPr>
        <w:rPr>
          <w:rFonts w:ascii="Arial" w:hAnsi="Arial" w:cs="Arial"/>
          <w:sz w:val="22"/>
          <w:szCs w:val="22"/>
          <w:lang w:val="en-GB"/>
        </w:rPr>
      </w:pPr>
    </w:p>
    <w:p w:rsidR="000011C3" w:rsidRDefault="000011C3" w:rsidP="000011C3">
      <w:pPr>
        <w:rPr>
          <w:rFonts w:ascii="Arial" w:hAnsi="Arial" w:cs="Arial"/>
          <w:sz w:val="22"/>
          <w:szCs w:val="22"/>
          <w:lang w:val="en-GB"/>
        </w:rPr>
      </w:pPr>
    </w:p>
    <w:tbl>
      <w:tblPr>
        <w:tblW w:w="0" w:type="auto"/>
        <w:tblInd w:w="-792" w:type="dxa"/>
        <w:tblLayout w:type="fixed"/>
        <w:tblLook w:val="04A0" w:firstRow="1" w:lastRow="0" w:firstColumn="1" w:lastColumn="0" w:noHBand="0" w:noVBand="1"/>
      </w:tblPr>
      <w:tblGrid>
        <w:gridCol w:w="536"/>
        <w:gridCol w:w="10175"/>
      </w:tblGrid>
      <w:tr w:rsidR="000011C3" w:rsidTr="000011C3">
        <w:tc>
          <w:tcPr>
            <w:tcW w:w="536" w:type="dxa"/>
            <w:tcBorders>
              <w:top w:val="single" w:sz="6" w:space="0" w:color="auto"/>
              <w:left w:val="single" w:sz="6" w:space="0" w:color="auto"/>
              <w:bottom w:val="single" w:sz="6" w:space="0" w:color="auto"/>
              <w:right w:val="nil"/>
            </w:tcBorders>
          </w:tcPr>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p>
        </w:tc>
        <w:tc>
          <w:tcPr>
            <w:tcW w:w="10175" w:type="dxa"/>
            <w:tcBorders>
              <w:top w:val="single" w:sz="6" w:space="0" w:color="auto"/>
              <w:left w:val="nil"/>
              <w:bottom w:val="single" w:sz="6" w:space="0" w:color="auto"/>
              <w:right w:val="single" w:sz="6" w:space="0" w:color="auto"/>
            </w:tcBorders>
          </w:tcPr>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HEALTH AND SAFETY AT WORK</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sz w:val="22"/>
                <w:szCs w:val="22"/>
                <w:lang w:val="en-GB"/>
              </w:rPr>
            </w:pPr>
            <w:r>
              <w:rPr>
                <w:rFonts w:ascii="Arial" w:hAnsi="Arial" w:cs="Arial"/>
                <w:sz w:val="22"/>
                <w:szCs w:val="22"/>
                <w:lang w:val="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rPr>
            </w:pPr>
            <w:r>
              <w:rPr>
                <w:rStyle w:val="HTMLTypewriter"/>
                <w:rFonts w:ascii="Arial" w:hAnsi="Arial" w:cs="Arial"/>
                <w:b/>
                <w:bCs/>
              </w:rPr>
              <w:t>INFECTION CONTROL</w:t>
            </w:r>
            <w:r>
              <w:rPr>
                <w:rFonts w:ascii="Arial" w:hAnsi="Arial" w:cs="Arial"/>
                <w:b/>
                <w:bCs/>
              </w:rPr>
              <w:br/>
            </w:r>
          </w:p>
          <w:p w:rsidR="000011C3" w:rsidRDefault="000011C3">
            <w:pPr>
              <w:spacing w:line="276" w:lineRule="auto"/>
              <w:jc w:val="both"/>
              <w:rPr>
                <w:rStyle w:val="HTMLTypewriter"/>
                <w:rFonts w:ascii="Arial" w:hAnsi="Arial" w:cs="Arial"/>
              </w:rPr>
            </w:pPr>
            <w:r>
              <w:rPr>
                <w:rStyle w:val="HTMLTypewriter"/>
                <w:rFonts w:ascii="Arial" w:hAnsi="Arial" w:cs="Arial"/>
              </w:rPr>
              <w:t xml:space="preserve">It is the responsibility of all members of staff to provide a high standard of care to patients they are involved with. This includes good infection prevention practice. </w:t>
            </w:r>
          </w:p>
          <w:p w:rsidR="000011C3" w:rsidRDefault="000011C3">
            <w:pPr>
              <w:spacing w:line="276" w:lineRule="auto"/>
              <w:jc w:val="both"/>
              <w:rPr>
                <w:rStyle w:val="HTMLTypewriter"/>
                <w:rFonts w:ascii="Arial" w:hAnsi="Arial" w:cs="Arial"/>
              </w:rPr>
            </w:pPr>
            <w:r>
              <w:rPr>
                <w:rFonts w:ascii="Arial" w:hAnsi="Arial" w:cs="Arial"/>
              </w:rPr>
              <w:br/>
            </w:r>
            <w:r>
              <w:rPr>
                <w:rStyle w:val="HTMLTypewriter"/>
                <w:rFonts w:ascii="Arial" w:hAnsi="Arial" w:cs="Arial"/>
              </w:rPr>
              <w:t xml:space="preserve">All staff have a responsibility to comply with Infection Prevention and Control policies and procedures, this includes: </w:t>
            </w:r>
          </w:p>
          <w:p w:rsidR="000011C3" w:rsidRDefault="000011C3">
            <w:pPr>
              <w:spacing w:line="276" w:lineRule="auto"/>
              <w:jc w:val="both"/>
              <w:rPr>
                <w:rStyle w:val="HTMLTypewriter"/>
                <w:rFonts w:ascii="Arial" w:hAnsi="Arial" w:cs="Arial"/>
              </w:rPr>
            </w:pPr>
          </w:p>
          <w:p w:rsidR="000011C3" w:rsidRDefault="000011C3">
            <w:pPr>
              <w:widowControl/>
              <w:numPr>
                <w:ilvl w:val="0"/>
                <w:numId w:val="6"/>
              </w:numPr>
              <w:tabs>
                <w:tab w:val="num" w:pos="0"/>
              </w:tabs>
              <w:autoSpaceDE/>
              <w:adjustRightInd/>
              <w:spacing w:line="276" w:lineRule="auto"/>
              <w:rPr>
                <w:rStyle w:val="HTMLTypewriter"/>
                <w:rFonts w:ascii="Arial" w:hAnsi="Arial" w:cs="Arial"/>
              </w:rPr>
            </w:pPr>
            <w:r>
              <w:rPr>
                <w:rStyle w:val="HTMLTypewriter"/>
                <w:rFonts w:ascii="Arial" w:hAnsi="Arial" w:cs="Arial"/>
              </w:rPr>
              <w:t xml:space="preserve">Attending mandatory and role specific infection prevention education and training. </w:t>
            </w:r>
          </w:p>
          <w:p w:rsidR="000011C3" w:rsidRDefault="000011C3">
            <w:pPr>
              <w:widowControl/>
              <w:numPr>
                <w:ilvl w:val="0"/>
                <w:numId w:val="6"/>
              </w:numPr>
              <w:tabs>
                <w:tab w:val="num" w:pos="0"/>
              </w:tabs>
              <w:autoSpaceDE/>
              <w:adjustRightInd/>
              <w:spacing w:line="276" w:lineRule="auto"/>
              <w:rPr>
                <w:rStyle w:val="HTMLTypewriter"/>
                <w:rFonts w:ascii="Arial" w:hAnsi="Arial" w:cs="Arial"/>
              </w:rPr>
            </w:pPr>
            <w:r>
              <w:rPr>
                <w:rStyle w:val="HTMLTypewriter"/>
                <w:rFonts w:ascii="Arial" w:hAnsi="Arial" w:cs="Arial"/>
              </w:rPr>
              <w:t>Challenging poor infection prevention and control practices.</w:t>
            </w:r>
          </w:p>
          <w:p w:rsidR="000011C3" w:rsidRDefault="000011C3">
            <w:pPr>
              <w:widowControl/>
              <w:numPr>
                <w:ilvl w:val="0"/>
                <w:numId w:val="6"/>
              </w:numPr>
              <w:tabs>
                <w:tab w:val="num" w:pos="0"/>
              </w:tabs>
              <w:autoSpaceDE/>
              <w:adjustRightInd/>
              <w:spacing w:line="276" w:lineRule="auto"/>
            </w:pPr>
            <w:r>
              <w:rPr>
                <w:rStyle w:val="HTMLTypewriter"/>
                <w:rFonts w:ascii="Arial" w:hAnsi="Arial" w:cs="Arial"/>
              </w:rPr>
              <w:t>Ensuring their own compliance with Trust Infection Prevention and Control policies and procedures for example, standard precautions, hand hygiene, prevention &amp; management of inoculation incidents</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CONFIDENTIALITY</w:t>
            </w:r>
          </w:p>
          <w:p w:rsidR="000011C3" w:rsidRDefault="000011C3">
            <w:pPr>
              <w:spacing w:line="276" w:lineRule="auto"/>
              <w:rPr>
                <w:rFonts w:ascii="Arial" w:hAnsi="Arial" w:cs="Arial"/>
                <w:sz w:val="22"/>
                <w:szCs w:val="22"/>
                <w:lang w:val="en-GB"/>
              </w:rPr>
            </w:pPr>
          </w:p>
          <w:p w:rsidR="000011C3" w:rsidRDefault="000011C3">
            <w:pPr>
              <w:spacing w:line="276" w:lineRule="auto"/>
              <w:rPr>
                <w:rFonts w:ascii="Arial" w:hAnsi="Arial" w:cs="Arial"/>
                <w:sz w:val="22"/>
                <w:szCs w:val="22"/>
                <w:lang w:val="en-GB"/>
              </w:rPr>
            </w:pPr>
            <w:r>
              <w:rPr>
                <w:rFonts w:ascii="Arial" w:hAnsi="Arial" w:cs="Arial"/>
                <w:sz w:val="22"/>
                <w:szCs w:val="22"/>
                <w:lang w:val="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JOB DESCRIPTION AGREEMENT</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Job holder’s Signature:</w:t>
            </w:r>
            <w:r>
              <w:rPr>
                <w:rFonts w:ascii="Arial" w:hAnsi="Arial" w:cs="Arial"/>
                <w:b/>
                <w:bCs/>
                <w:sz w:val="22"/>
                <w:szCs w:val="22"/>
                <w:lang w:val="en-GB"/>
              </w:rPr>
              <w:tab/>
            </w:r>
            <w:r>
              <w:rPr>
                <w:rFonts w:ascii="Arial" w:hAnsi="Arial" w:cs="Arial"/>
                <w:b/>
                <w:bCs/>
                <w:sz w:val="22"/>
                <w:szCs w:val="22"/>
                <w:lang w:val="en-GB"/>
              </w:rPr>
              <w:tab/>
              <w:t>.....................................................................................</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Date:</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t>.....................................................................................</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Manager’s Signature:</w:t>
            </w:r>
            <w:r>
              <w:rPr>
                <w:rFonts w:ascii="Arial" w:hAnsi="Arial" w:cs="Arial"/>
                <w:b/>
                <w:bCs/>
                <w:sz w:val="22"/>
                <w:szCs w:val="22"/>
                <w:lang w:val="en-GB"/>
              </w:rPr>
              <w:tab/>
            </w:r>
            <w:r>
              <w:rPr>
                <w:rFonts w:ascii="Arial" w:hAnsi="Arial" w:cs="Arial"/>
                <w:b/>
                <w:bCs/>
                <w:sz w:val="22"/>
                <w:szCs w:val="22"/>
                <w:lang w:val="en-GB"/>
              </w:rPr>
              <w:tab/>
              <w:t>.....................................................................................</w:t>
            </w:r>
          </w:p>
          <w:p w:rsidR="000011C3" w:rsidRDefault="000011C3">
            <w:pPr>
              <w:spacing w:line="276" w:lineRule="auto"/>
              <w:rPr>
                <w:rFonts w:ascii="Arial" w:hAnsi="Arial" w:cs="Arial"/>
                <w:b/>
                <w:bCs/>
                <w:sz w:val="22"/>
                <w:szCs w:val="22"/>
                <w:lang w:val="en-GB"/>
              </w:rPr>
            </w:pPr>
          </w:p>
          <w:p w:rsidR="000011C3" w:rsidRDefault="000011C3">
            <w:pPr>
              <w:spacing w:line="276" w:lineRule="auto"/>
              <w:rPr>
                <w:rFonts w:ascii="Arial" w:hAnsi="Arial" w:cs="Arial"/>
                <w:b/>
                <w:bCs/>
                <w:sz w:val="22"/>
                <w:szCs w:val="22"/>
                <w:lang w:val="en-GB"/>
              </w:rPr>
            </w:pPr>
            <w:r>
              <w:rPr>
                <w:rFonts w:ascii="Arial" w:hAnsi="Arial" w:cs="Arial"/>
                <w:b/>
                <w:bCs/>
                <w:sz w:val="22"/>
                <w:szCs w:val="22"/>
                <w:lang w:val="en-GB"/>
              </w:rPr>
              <w:t>Date:</w:t>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r>
            <w:r>
              <w:rPr>
                <w:rFonts w:ascii="Arial" w:hAnsi="Arial" w:cs="Arial"/>
                <w:b/>
                <w:bCs/>
                <w:sz w:val="22"/>
                <w:szCs w:val="22"/>
                <w:lang w:val="en-GB"/>
              </w:rPr>
              <w:tab/>
              <w:t>.....................................................................................</w:t>
            </w:r>
          </w:p>
          <w:p w:rsidR="000011C3" w:rsidRDefault="000011C3">
            <w:pPr>
              <w:spacing w:line="276" w:lineRule="auto"/>
              <w:rPr>
                <w:rFonts w:ascii="Arial" w:hAnsi="Arial" w:cs="Arial"/>
                <w:b/>
                <w:bCs/>
                <w:sz w:val="22"/>
                <w:szCs w:val="22"/>
                <w:lang w:val="en-GB"/>
              </w:rPr>
            </w:pPr>
          </w:p>
        </w:tc>
      </w:tr>
    </w:tbl>
    <w:p w:rsidR="000011C3" w:rsidRDefault="000011C3" w:rsidP="000011C3">
      <w:pPr>
        <w:rPr>
          <w:rFonts w:ascii="Arial" w:hAnsi="Arial" w:cs="Arial"/>
          <w:sz w:val="22"/>
          <w:szCs w:val="22"/>
          <w:lang w:val="en-GB"/>
        </w:rPr>
      </w:pPr>
    </w:p>
    <w:p w:rsidR="00D757BE" w:rsidRDefault="00D757BE"/>
    <w:p w:rsidR="000011C3" w:rsidRDefault="000011C3"/>
    <w:p w:rsidR="000011C3" w:rsidRDefault="000011C3"/>
    <w:p w:rsidR="000011C3" w:rsidRDefault="000011C3">
      <w:bookmarkStart w:id="0" w:name="_GoBack"/>
      <w:bookmarkEnd w:id="0"/>
    </w:p>
    <w:sectPr w:rsidR="00001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F106088"/>
    <w:lvl w:ilvl="0">
      <w:numFmt w:val="bullet"/>
      <w:lvlText w:val="*"/>
      <w:lvlJc w:val="left"/>
      <w:pPr>
        <w:ind w:left="0" w:firstLine="0"/>
      </w:pPr>
    </w:lvl>
  </w:abstractNum>
  <w:abstractNum w:abstractNumId="1" w15:restartNumberingAfterBreak="0">
    <w:nsid w:val="1C553090"/>
    <w:multiLevelType w:val="hybridMultilevel"/>
    <w:tmpl w:val="7DB64314"/>
    <w:lvl w:ilvl="0" w:tplc="04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AB520F"/>
    <w:multiLevelType w:val="hybridMultilevel"/>
    <w:tmpl w:val="C2F483FA"/>
    <w:lvl w:ilvl="0" w:tplc="04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B82660"/>
    <w:multiLevelType w:val="hybridMultilevel"/>
    <w:tmpl w:val="1D44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FD7AF1"/>
    <w:multiLevelType w:val="hybridMultilevel"/>
    <w:tmpl w:val="905A6EE8"/>
    <w:lvl w:ilvl="0" w:tplc="04090001">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 w:ilvl="0">
        <w:numFmt w:val="bullet"/>
        <w:lvlText w:val=""/>
        <w:legacy w:legacy="1" w:legacySpace="0" w:legacyIndent="144"/>
        <w:lvlJc w:val="left"/>
        <w:pPr>
          <w:ind w:left="396" w:hanging="144"/>
        </w:pPr>
        <w:rPr>
          <w:rFonts w:ascii="Symbol" w:hAnsi="Symbol" w:hint="default"/>
        </w:rPr>
      </w:lvl>
    </w:lvlOverride>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3"/>
    <w:rsid w:val="000011C3"/>
    <w:rsid w:val="00D7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4836"/>
  <w15:chartTrackingRefBased/>
  <w15:docId w15:val="{1E3E37DC-A3FF-4858-927F-339FCAC6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1C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0011C3"/>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11C3"/>
    <w:rPr>
      <w:rFonts w:ascii="Times New Roman" w:eastAsia="Times New Roman" w:hAnsi="Times New Roman" w:cs="Times New Roman"/>
      <w:sz w:val="24"/>
      <w:szCs w:val="24"/>
      <w:lang w:val="en-US"/>
    </w:rPr>
  </w:style>
  <w:style w:type="character" w:styleId="HTMLTypewriter">
    <w:name w:val="HTML Typewriter"/>
    <w:basedOn w:val="DefaultParagraphFont"/>
    <w:uiPriority w:val="99"/>
    <w:semiHidden/>
    <w:unhideWhenUsed/>
    <w:rsid w:val="000011C3"/>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058762">
      <w:bodyDiv w:val="1"/>
      <w:marLeft w:val="0"/>
      <w:marRight w:val="0"/>
      <w:marTop w:val="0"/>
      <w:marBottom w:val="0"/>
      <w:divBdr>
        <w:top w:val="none" w:sz="0" w:space="0" w:color="auto"/>
        <w:left w:val="none" w:sz="0" w:space="0" w:color="auto"/>
        <w:bottom w:val="none" w:sz="0" w:space="0" w:color="auto"/>
        <w:right w:val="none" w:sz="0" w:space="0" w:color="auto"/>
      </w:divBdr>
    </w:div>
    <w:div w:id="989484792">
      <w:bodyDiv w:val="1"/>
      <w:marLeft w:val="0"/>
      <w:marRight w:val="0"/>
      <w:marTop w:val="0"/>
      <w:marBottom w:val="0"/>
      <w:divBdr>
        <w:top w:val="none" w:sz="0" w:space="0" w:color="auto"/>
        <w:left w:val="none" w:sz="0" w:space="0" w:color="auto"/>
        <w:bottom w:val="none" w:sz="0" w:space="0" w:color="auto"/>
        <w:right w:val="none" w:sz="0" w:space="0" w:color="auto"/>
      </w:divBdr>
    </w:div>
    <w:div w:id="1305309720">
      <w:bodyDiv w:val="1"/>
      <w:marLeft w:val="0"/>
      <w:marRight w:val="0"/>
      <w:marTop w:val="0"/>
      <w:marBottom w:val="0"/>
      <w:divBdr>
        <w:top w:val="none" w:sz="0" w:space="0" w:color="auto"/>
        <w:left w:val="none" w:sz="0" w:space="0" w:color="auto"/>
        <w:bottom w:val="none" w:sz="0" w:space="0" w:color="auto"/>
        <w:right w:val="none" w:sz="0" w:space="0" w:color="auto"/>
      </w:divBdr>
    </w:div>
    <w:div w:id="17232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gif@01CA3DEA.F40462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Charlotte (Royal Devon and Exeter NHS Foundation Trust)</dc:creator>
  <cp:keywords/>
  <dc:description/>
  <cp:lastModifiedBy>Mair Charlotte (Royal Devon and Exeter NHS Foundation Trust)</cp:lastModifiedBy>
  <cp:revision>1</cp:revision>
  <dcterms:created xsi:type="dcterms:W3CDTF">2022-08-30T08:27:00Z</dcterms:created>
  <dcterms:modified xsi:type="dcterms:W3CDTF">2022-08-30T08:29:00Z</dcterms:modified>
</cp:coreProperties>
</file>