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4CE" w:rsidRPr="00FB37E3" w:rsidRDefault="002B34CE" w:rsidP="00FB37E3">
      <w:pPr>
        <w:pStyle w:val="Heading4"/>
        <w:jc w:val="center"/>
        <w:rPr>
          <w:rFonts w:ascii="Arial" w:hAnsi="Arial" w:cs="Arial"/>
          <w:sz w:val="22"/>
          <w:szCs w:val="22"/>
        </w:rPr>
      </w:pPr>
      <w:bookmarkStart w:id="0" w:name="_GoBack"/>
      <w:bookmarkEnd w:id="0"/>
      <w:r w:rsidRPr="00FB37E3">
        <w:rPr>
          <w:rFonts w:ascii="Arial" w:hAnsi="Arial" w:cs="Arial"/>
          <w:sz w:val="22"/>
          <w:szCs w:val="22"/>
        </w:rPr>
        <w:t>JOB DESCRIPTION</w:t>
      </w:r>
    </w:p>
    <w:p w:rsidR="002B2D31" w:rsidRDefault="002B2D31" w:rsidP="00556AE0">
      <w:pPr>
        <w:jc w:val="both"/>
        <w:rPr>
          <w:rFonts w:ascii="Arial" w:hAnsi="Arial" w:cs="Arial"/>
          <w:b/>
          <w:sz w:val="22"/>
          <w:szCs w:val="22"/>
        </w:rPr>
      </w:pPr>
    </w:p>
    <w:p w:rsidR="00D108E8" w:rsidRPr="00671DEE" w:rsidRDefault="00D108E8" w:rsidP="00556AE0">
      <w:pPr>
        <w:jc w:val="both"/>
        <w:rPr>
          <w:rFonts w:ascii="Arial" w:hAnsi="Arial" w:cs="Arial"/>
          <w:b/>
          <w:sz w:val="22"/>
          <w:szCs w:val="22"/>
        </w:rPr>
      </w:pPr>
    </w:p>
    <w:p w:rsidR="002B34CE" w:rsidRPr="00671DEE" w:rsidRDefault="002B34CE" w:rsidP="00556AE0">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2B2D31" w:rsidRPr="00671DEE" w:rsidRDefault="002B2D31" w:rsidP="00556AE0">
      <w:pPr>
        <w:rPr>
          <w:rFonts w:ascii="Arial" w:hAnsi="Arial" w:cs="Arial"/>
          <w:b/>
          <w:sz w:val="22"/>
          <w:szCs w:val="22"/>
        </w:rPr>
      </w:pPr>
    </w:p>
    <w:p w:rsidR="00035649" w:rsidRPr="003575A5" w:rsidRDefault="002B34CE" w:rsidP="00556AE0">
      <w:pPr>
        <w:ind w:left="2880" w:hanging="2880"/>
        <w:rPr>
          <w:rFonts w:ascii="Arial" w:hAnsi="Arial" w:cs="Arial"/>
          <w:b/>
          <w:sz w:val="22"/>
          <w:szCs w:val="22"/>
        </w:rPr>
      </w:pPr>
      <w:r w:rsidRPr="00671DEE">
        <w:rPr>
          <w:rFonts w:ascii="Arial" w:hAnsi="Arial" w:cs="Arial"/>
          <w:b/>
          <w:sz w:val="22"/>
          <w:szCs w:val="22"/>
        </w:rPr>
        <w:t>Job Title:</w:t>
      </w:r>
      <w:r w:rsidR="003575A5">
        <w:rPr>
          <w:rFonts w:ascii="Arial" w:hAnsi="Arial" w:cs="Arial"/>
          <w:b/>
          <w:sz w:val="22"/>
          <w:szCs w:val="22"/>
        </w:rPr>
        <w:tab/>
      </w:r>
      <w:r w:rsidR="00671DEE" w:rsidRPr="00671DEE">
        <w:rPr>
          <w:rFonts w:ascii="Arial" w:hAnsi="Arial" w:cs="Arial"/>
          <w:b/>
          <w:sz w:val="22"/>
          <w:szCs w:val="22"/>
        </w:rPr>
        <w:t xml:space="preserve"> </w:t>
      </w:r>
      <w:r w:rsidR="003575A5">
        <w:rPr>
          <w:rFonts w:ascii="Arial" w:hAnsi="Arial" w:cs="Arial"/>
          <w:b/>
          <w:sz w:val="22"/>
          <w:szCs w:val="22"/>
        </w:rPr>
        <w:tab/>
      </w:r>
      <w:r w:rsidR="003B5410">
        <w:rPr>
          <w:rFonts w:ascii="Arial" w:hAnsi="Arial" w:cs="Arial"/>
          <w:b/>
          <w:sz w:val="22"/>
          <w:szCs w:val="22"/>
        </w:rPr>
        <w:t>Clinical Pharmacy Manager</w:t>
      </w:r>
    </w:p>
    <w:p w:rsidR="002B34CE" w:rsidRPr="00671DEE" w:rsidRDefault="002B34CE" w:rsidP="00556AE0">
      <w:pPr>
        <w:rPr>
          <w:rFonts w:ascii="Arial" w:hAnsi="Arial" w:cs="Arial"/>
          <w:b/>
          <w:sz w:val="22"/>
          <w:szCs w:val="22"/>
        </w:rPr>
      </w:pPr>
    </w:p>
    <w:p w:rsidR="0012530C" w:rsidRPr="007F5360" w:rsidRDefault="0012530C" w:rsidP="00556AE0">
      <w:pPr>
        <w:rPr>
          <w:rFonts w:ascii="Arial" w:hAnsi="Arial" w:cs="Arial"/>
          <w:b/>
          <w:sz w:val="22"/>
          <w:szCs w:val="22"/>
        </w:rPr>
      </w:pPr>
      <w:r w:rsidRPr="00671DEE">
        <w:rPr>
          <w:rFonts w:ascii="Arial" w:hAnsi="Arial" w:cs="Arial"/>
          <w:b/>
          <w:sz w:val="22"/>
          <w:szCs w:val="22"/>
        </w:rPr>
        <w:t>Band:</w:t>
      </w:r>
      <w:r w:rsidR="003575A5">
        <w:rPr>
          <w:rFonts w:ascii="Arial" w:hAnsi="Arial" w:cs="Arial"/>
          <w:b/>
          <w:sz w:val="22"/>
          <w:szCs w:val="22"/>
        </w:rPr>
        <w:tab/>
      </w:r>
      <w:r w:rsidR="003575A5">
        <w:rPr>
          <w:rFonts w:ascii="Arial" w:hAnsi="Arial" w:cs="Arial"/>
          <w:b/>
          <w:sz w:val="22"/>
          <w:szCs w:val="22"/>
        </w:rPr>
        <w:tab/>
      </w:r>
      <w:r w:rsidR="003575A5">
        <w:rPr>
          <w:rFonts w:ascii="Arial" w:hAnsi="Arial" w:cs="Arial"/>
          <w:b/>
          <w:sz w:val="22"/>
          <w:szCs w:val="22"/>
        </w:rPr>
        <w:tab/>
        <w:t xml:space="preserve"> </w:t>
      </w:r>
      <w:r w:rsidR="003575A5" w:rsidRPr="003575A5">
        <w:rPr>
          <w:rFonts w:ascii="Arial" w:hAnsi="Arial" w:cs="Arial"/>
          <w:b/>
          <w:sz w:val="22"/>
          <w:szCs w:val="22"/>
        </w:rPr>
        <w:tab/>
      </w:r>
      <w:r w:rsidR="003575A5">
        <w:rPr>
          <w:rFonts w:ascii="Arial" w:hAnsi="Arial" w:cs="Arial"/>
          <w:b/>
          <w:sz w:val="22"/>
          <w:szCs w:val="22"/>
        </w:rPr>
        <w:t xml:space="preserve"> </w:t>
      </w:r>
      <w:r w:rsidR="003575A5">
        <w:rPr>
          <w:rFonts w:ascii="Arial" w:hAnsi="Arial" w:cs="Arial"/>
          <w:b/>
          <w:sz w:val="22"/>
          <w:szCs w:val="22"/>
        </w:rPr>
        <w:tab/>
      </w:r>
      <w:r w:rsidR="003B5410">
        <w:rPr>
          <w:rFonts w:ascii="Arial" w:hAnsi="Arial" w:cs="Arial"/>
          <w:b/>
          <w:sz w:val="22"/>
          <w:szCs w:val="22"/>
        </w:rPr>
        <w:t>8b</w:t>
      </w:r>
    </w:p>
    <w:p w:rsidR="0012530C" w:rsidRPr="007F5360" w:rsidRDefault="0012530C" w:rsidP="00556AE0">
      <w:pPr>
        <w:rPr>
          <w:rFonts w:ascii="Arial" w:hAnsi="Arial" w:cs="Arial"/>
          <w:b/>
          <w:sz w:val="22"/>
          <w:szCs w:val="22"/>
        </w:rPr>
      </w:pPr>
    </w:p>
    <w:p w:rsidR="002A6B1A" w:rsidRPr="007F5360" w:rsidRDefault="002B34CE" w:rsidP="0012530C">
      <w:pPr>
        <w:ind w:left="1440" w:hanging="1440"/>
        <w:rPr>
          <w:rFonts w:ascii="Arial" w:hAnsi="Arial" w:cs="Arial"/>
          <w:b/>
          <w:sz w:val="22"/>
          <w:szCs w:val="22"/>
        </w:rPr>
      </w:pPr>
      <w:r w:rsidRPr="007F5360">
        <w:rPr>
          <w:rFonts w:ascii="Arial" w:hAnsi="Arial" w:cs="Arial"/>
          <w:b/>
          <w:sz w:val="22"/>
          <w:szCs w:val="22"/>
        </w:rPr>
        <w:t>Reports to:</w:t>
      </w:r>
      <w:r w:rsidR="003575A5" w:rsidRPr="007F5360">
        <w:rPr>
          <w:rFonts w:ascii="Arial" w:hAnsi="Arial" w:cs="Arial"/>
          <w:b/>
          <w:sz w:val="22"/>
          <w:szCs w:val="22"/>
        </w:rPr>
        <w:tab/>
      </w:r>
      <w:r w:rsidR="003575A5" w:rsidRPr="007F5360">
        <w:rPr>
          <w:rFonts w:ascii="Arial" w:hAnsi="Arial" w:cs="Arial"/>
          <w:b/>
          <w:sz w:val="22"/>
          <w:szCs w:val="22"/>
        </w:rPr>
        <w:tab/>
      </w:r>
      <w:r w:rsidR="00556AE0" w:rsidRPr="007F5360">
        <w:rPr>
          <w:rFonts w:ascii="Arial" w:hAnsi="Arial" w:cs="Arial"/>
          <w:b/>
          <w:sz w:val="22"/>
          <w:szCs w:val="22"/>
        </w:rPr>
        <w:tab/>
      </w:r>
      <w:r w:rsidR="003575A5" w:rsidRPr="007F5360">
        <w:rPr>
          <w:rFonts w:ascii="Arial" w:hAnsi="Arial" w:cs="Arial"/>
          <w:b/>
          <w:sz w:val="22"/>
          <w:szCs w:val="22"/>
        </w:rPr>
        <w:tab/>
      </w:r>
      <w:r w:rsidR="000E725A">
        <w:rPr>
          <w:rFonts w:ascii="Arial" w:hAnsi="Arial" w:cs="Arial"/>
          <w:b/>
          <w:sz w:val="22"/>
          <w:szCs w:val="22"/>
        </w:rPr>
        <w:t>Integrated Pharmacy Services Lead</w:t>
      </w:r>
    </w:p>
    <w:p w:rsidR="002B2D31" w:rsidRPr="00671DEE" w:rsidRDefault="002B2D31" w:rsidP="00556AE0">
      <w:pPr>
        <w:ind w:left="1440" w:hanging="1440"/>
        <w:rPr>
          <w:rFonts w:ascii="Arial" w:hAnsi="Arial" w:cs="Arial"/>
          <w:b/>
          <w:sz w:val="22"/>
          <w:szCs w:val="22"/>
        </w:rPr>
      </w:pPr>
    </w:p>
    <w:p w:rsidR="00753F93" w:rsidRPr="00FB37E3" w:rsidRDefault="002B34CE" w:rsidP="00556AE0">
      <w:pPr>
        <w:ind w:left="2880" w:hanging="2880"/>
        <w:rPr>
          <w:rFonts w:ascii="Arial" w:hAnsi="Arial" w:cs="Arial"/>
          <w:b/>
          <w:sz w:val="22"/>
          <w:szCs w:val="22"/>
        </w:rPr>
      </w:pPr>
      <w:r w:rsidRPr="00671DEE">
        <w:rPr>
          <w:rFonts w:ascii="Arial" w:hAnsi="Arial" w:cs="Arial"/>
          <w:b/>
          <w:sz w:val="22"/>
          <w:szCs w:val="22"/>
        </w:rPr>
        <w:t>Department / Directorate:</w:t>
      </w:r>
      <w:r w:rsidR="002B2D31" w:rsidRPr="00671DEE">
        <w:rPr>
          <w:rFonts w:ascii="Arial" w:hAnsi="Arial" w:cs="Arial"/>
          <w:b/>
          <w:sz w:val="22"/>
          <w:szCs w:val="22"/>
        </w:rPr>
        <w:tab/>
      </w:r>
      <w:r w:rsidR="00EF52C9" w:rsidRPr="00671DEE">
        <w:rPr>
          <w:rFonts w:ascii="Arial" w:hAnsi="Arial" w:cs="Arial"/>
          <w:sz w:val="22"/>
          <w:szCs w:val="22"/>
        </w:rPr>
        <w:t xml:space="preserve"> </w:t>
      </w:r>
      <w:r w:rsidR="003575A5">
        <w:rPr>
          <w:rFonts w:ascii="Arial" w:hAnsi="Arial" w:cs="Arial"/>
          <w:sz w:val="22"/>
          <w:szCs w:val="22"/>
        </w:rPr>
        <w:tab/>
      </w:r>
      <w:r w:rsidR="003A6706">
        <w:rPr>
          <w:rFonts w:ascii="Arial" w:hAnsi="Arial" w:cs="Arial"/>
          <w:b/>
          <w:sz w:val="22"/>
          <w:szCs w:val="22"/>
        </w:rPr>
        <w:t xml:space="preserve">Pharmacy / </w:t>
      </w:r>
      <w:r w:rsidR="00FB37E3" w:rsidRPr="00FB37E3">
        <w:rPr>
          <w:rFonts w:ascii="Arial" w:hAnsi="Arial" w:cs="Arial"/>
          <w:b/>
          <w:sz w:val="22"/>
          <w:szCs w:val="22"/>
        </w:rPr>
        <w:t>Specialist Services</w:t>
      </w:r>
    </w:p>
    <w:p w:rsidR="00F5110E" w:rsidRPr="00EF52C9" w:rsidRDefault="00F5110E" w:rsidP="00556AE0">
      <w:pPr>
        <w:rPr>
          <w:rFonts w:ascii="Arial" w:hAnsi="Arial" w:cs="Arial"/>
          <w:b/>
          <w:sz w:val="22"/>
          <w:szCs w:val="22"/>
        </w:rPr>
      </w:pPr>
    </w:p>
    <w:p w:rsidR="002A6B1A" w:rsidRDefault="002A6B1A" w:rsidP="00556AE0">
      <w:pPr>
        <w:jc w:val="both"/>
        <w:rPr>
          <w:rFonts w:ascii="Arial" w:hAnsi="Arial" w:cs="Arial"/>
          <w:b/>
          <w:sz w:val="22"/>
          <w:szCs w:val="22"/>
        </w:rPr>
      </w:pPr>
    </w:p>
    <w:p w:rsidR="002B34CE" w:rsidRDefault="002B34CE" w:rsidP="00556AE0">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3575A5" w:rsidRDefault="003575A5" w:rsidP="00556AE0">
      <w:pPr>
        <w:jc w:val="both"/>
        <w:rPr>
          <w:rFonts w:ascii="Arial" w:hAnsi="Arial" w:cs="Arial"/>
          <w:b/>
          <w:sz w:val="22"/>
          <w:szCs w:val="22"/>
        </w:rPr>
      </w:pPr>
    </w:p>
    <w:p w:rsidR="003B5410" w:rsidRPr="00AF7189" w:rsidRDefault="003B5410" w:rsidP="003B5410">
      <w:pPr>
        <w:rPr>
          <w:rFonts w:ascii="Arial" w:hAnsi="Arial"/>
          <w:szCs w:val="24"/>
        </w:rPr>
      </w:pPr>
      <w:r w:rsidRPr="002C3ACB">
        <w:rPr>
          <w:rFonts w:ascii="Arial" w:hAnsi="Arial" w:cs="Arial"/>
          <w:bCs/>
          <w:sz w:val="22"/>
          <w:szCs w:val="22"/>
        </w:rPr>
        <w:t xml:space="preserve">To </w:t>
      </w:r>
      <w:r>
        <w:rPr>
          <w:rFonts w:ascii="Arial" w:hAnsi="Arial" w:cs="Arial"/>
          <w:bCs/>
          <w:sz w:val="22"/>
          <w:szCs w:val="22"/>
        </w:rPr>
        <w:t>lead and develop</w:t>
      </w:r>
      <w:r w:rsidRPr="002C3ACB">
        <w:rPr>
          <w:rFonts w:ascii="Arial" w:hAnsi="Arial" w:cs="Arial"/>
          <w:bCs/>
          <w:sz w:val="22"/>
          <w:szCs w:val="22"/>
        </w:rPr>
        <w:t xml:space="preserve"> clinical pharmacy services </w:t>
      </w:r>
      <w:r>
        <w:rPr>
          <w:rFonts w:ascii="Arial" w:hAnsi="Arial" w:cs="Arial"/>
          <w:bCs/>
          <w:sz w:val="22"/>
          <w:szCs w:val="22"/>
        </w:rPr>
        <w:t>across</w:t>
      </w:r>
      <w:r w:rsidRPr="002C3ACB">
        <w:rPr>
          <w:rFonts w:ascii="Arial" w:hAnsi="Arial" w:cs="Arial"/>
          <w:bCs/>
          <w:sz w:val="22"/>
          <w:szCs w:val="22"/>
        </w:rPr>
        <w:t xml:space="preserve"> the Trust.</w:t>
      </w:r>
      <w:r>
        <w:rPr>
          <w:rFonts w:ascii="Arial" w:hAnsi="Arial" w:cs="Arial"/>
          <w:bCs/>
          <w:sz w:val="22"/>
          <w:szCs w:val="22"/>
        </w:rPr>
        <w:t xml:space="preserve"> This includes</w:t>
      </w:r>
      <w:r w:rsidRPr="00AF7189">
        <w:rPr>
          <w:rFonts w:ascii="Arial" w:hAnsi="Arial"/>
          <w:szCs w:val="24"/>
        </w:rPr>
        <w:t>:</w:t>
      </w:r>
    </w:p>
    <w:p w:rsidR="003C530B" w:rsidRPr="003C530B" w:rsidRDefault="003C530B" w:rsidP="003C530B">
      <w:pPr>
        <w:numPr>
          <w:ilvl w:val="0"/>
          <w:numId w:val="2"/>
        </w:numPr>
        <w:jc w:val="both"/>
        <w:rPr>
          <w:rFonts w:ascii="Arial" w:hAnsi="Arial" w:cs="Arial"/>
          <w:b/>
          <w:sz w:val="22"/>
          <w:szCs w:val="22"/>
        </w:rPr>
      </w:pPr>
      <w:r w:rsidRPr="00784BF1">
        <w:rPr>
          <w:rFonts w:ascii="Arial" w:hAnsi="Arial"/>
          <w:sz w:val="22"/>
          <w:szCs w:val="22"/>
        </w:rPr>
        <w:t xml:space="preserve">Contribute to the strategic development of the clinical pharmacy services, both acute and community, as a member of pharmacy leadership team </w:t>
      </w:r>
    </w:p>
    <w:p w:rsidR="003C530B" w:rsidRPr="003C530B" w:rsidRDefault="003B5410" w:rsidP="003C530B">
      <w:pPr>
        <w:numPr>
          <w:ilvl w:val="0"/>
          <w:numId w:val="2"/>
        </w:numPr>
        <w:jc w:val="both"/>
        <w:rPr>
          <w:rFonts w:ascii="Arial" w:hAnsi="Arial"/>
          <w:sz w:val="22"/>
          <w:szCs w:val="22"/>
        </w:rPr>
      </w:pPr>
      <w:r w:rsidRPr="003C530B">
        <w:rPr>
          <w:rFonts w:ascii="Arial" w:hAnsi="Arial"/>
          <w:sz w:val="22"/>
          <w:szCs w:val="22"/>
        </w:rPr>
        <w:t xml:space="preserve">Leadership, management and development of clinical pharmacists </w:t>
      </w:r>
      <w:r w:rsidR="003C530B">
        <w:rPr>
          <w:rFonts w:ascii="Arial" w:hAnsi="Arial"/>
          <w:sz w:val="22"/>
          <w:szCs w:val="22"/>
        </w:rPr>
        <w:t>including advanced roles for pharmacists, including non-medical prescribers</w:t>
      </w:r>
    </w:p>
    <w:p w:rsidR="003B5410" w:rsidRPr="003C530B" w:rsidRDefault="003B5410" w:rsidP="003B5410">
      <w:pPr>
        <w:numPr>
          <w:ilvl w:val="0"/>
          <w:numId w:val="2"/>
        </w:numPr>
        <w:jc w:val="both"/>
        <w:rPr>
          <w:rFonts w:ascii="Arial" w:hAnsi="Arial"/>
          <w:sz w:val="22"/>
          <w:szCs w:val="22"/>
        </w:rPr>
      </w:pPr>
      <w:r w:rsidRPr="003C530B">
        <w:rPr>
          <w:rFonts w:ascii="Arial" w:hAnsi="Arial"/>
          <w:sz w:val="22"/>
          <w:szCs w:val="22"/>
        </w:rPr>
        <w:t>Leadership, management and development of Patient Services Clinical Pharmacist, including the development of Pharmacy Medicines Management Technician roles and Dispensary services</w:t>
      </w:r>
    </w:p>
    <w:p w:rsidR="003B5410" w:rsidRPr="003C530B" w:rsidRDefault="003B5410" w:rsidP="003B5410">
      <w:pPr>
        <w:numPr>
          <w:ilvl w:val="0"/>
          <w:numId w:val="2"/>
        </w:numPr>
        <w:jc w:val="both"/>
        <w:rPr>
          <w:rFonts w:ascii="Arial" w:hAnsi="Arial"/>
          <w:sz w:val="22"/>
          <w:szCs w:val="22"/>
        </w:rPr>
      </w:pPr>
      <w:r w:rsidRPr="003C530B">
        <w:rPr>
          <w:rFonts w:ascii="Arial" w:hAnsi="Arial"/>
          <w:sz w:val="22"/>
          <w:szCs w:val="22"/>
        </w:rPr>
        <w:t>Support the development of clinical guidelines and policies relating to pharmaceuticals across the Trust</w:t>
      </w:r>
    </w:p>
    <w:p w:rsidR="003B5410" w:rsidRDefault="003B5410" w:rsidP="003B5410">
      <w:pPr>
        <w:numPr>
          <w:ilvl w:val="0"/>
          <w:numId w:val="2"/>
        </w:numPr>
        <w:jc w:val="both"/>
        <w:rPr>
          <w:rFonts w:ascii="Arial" w:hAnsi="Arial"/>
          <w:sz w:val="22"/>
          <w:szCs w:val="22"/>
        </w:rPr>
      </w:pPr>
      <w:r>
        <w:rPr>
          <w:rFonts w:ascii="Arial" w:hAnsi="Arial"/>
          <w:sz w:val="22"/>
          <w:szCs w:val="22"/>
        </w:rPr>
        <w:t>Lead and support research</w:t>
      </w:r>
      <w:r w:rsidR="001112AF">
        <w:rPr>
          <w:rFonts w:ascii="Arial" w:hAnsi="Arial"/>
          <w:sz w:val="22"/>
          <w:szCs w:val="22"/>
        </w:rPr>
        <w:t xml:space="preserve">, </w:t>
      </w:r>
      <w:r w:rsidR="00784BF1">
        <w:rPr>
          <w:rFonts w:ascii="Arial" w:hAnsi="Arial"/>
          <w:sz w:val="22"/>
          <w:szCs w:val="22"/>
        </w:rPr>
        <w:t>q</w:t>
      </w:r>
      <w:r w:rsidR="001112AF">
        <w:rPr>
          <w:rFonts w:ascii="Arial" w:hAnsi="Arial"/>
          <w:sz w:val="22"/>
          <w:szCs w:val="22"/>
        </w:rPr>
        <w:t xml:space="preserve">uality improvement </w:t>
      </w:r>
      <w:r>
        <w:rPr>
          <w:rFonts w:ascii="Arial" w:hAnsi="Arial"/>
          <w:sz w:val="22"/>
          <w:szCs w:val="22"/>
        </w:rPr>
        <w:t xml:space="preserve"> and audit relating to clinical pharmacy across the Trust</w:t>
      </w:r>
    </w:p>
    <w:p w:rsidR="003B5410" w:rsidRDefault="003B5410" w:rsidP="003B5410">
      <w:pPr>
        <w:numPr>
          <w:ilvl w:val="0"/>
          <w:numId w:val="2"/>
        </w:numPr>
        <w:jc w:val="both"/>
        <w:rPr>
          <w:rFonts w:ascii="Arial" w:hAnsi="Arial"/>
          <w:sz w:val="22"/>
          <w:szCs w:val="22"/>
        </w:rPr>
      </w:pPr>
      <w:r>
        <w:rPr>
          <w:rFonts w:ascii="Arial" w:hAnsi="Arial"/>
          <w:sz w:val="22"/>
          <w:szCs w:val="22"/>
        </w:rPr>
        <w:t>Support training and education for undergraduate pharmacists, pre-registration pharmacists, Band 6 rotational pharmacists</w:t>
      </w:r>
    </w:p>
    <w:p w:rsidR="00652EC3" w:rsidRDefault="00652EC3" w:rsidP="00EF52C9">
      <w:pPr>
        <w:jc w:val="both"/>
        <w:rPr>
          <w:rFonts w:ascii="Arial" w:hAnsi="Arial" w:cs="Arial"/>
          <w:b/>
          <w:sz w:val="22"/>
          <w:szCs w:val="22"/>
        </w:rPr>
      </w:pPr>
    </w:p>
    <w:p w:rsidR="003C530B" w:rsidRDefault="003C530B" w:rsidP="00EF52C9">
      <w:pPr>
        <w:jc w:val="both"/>
        <w:rPr>
          <w:rFonts w:ascii="Arial" w:hAnsi="Arial" w:cs="Arial"/>
          <w:b/>
          <w:sz w:val="22"/>
          <w:szCs w:val="22"/>
        </w:rPr>
      </w:pPr>
    </w:p>
    <w:p w:rsidR="001A76F8" w:rsidRDefault="005A37D2" w:rsidP="00EF52C9">
      <w:pPr>
        <w:jc w:val="both"/>
        <w:rPr>
          <w:rFonts w:ascii="Arial" w:hAnsi="Arial" w:cs="Arial"/>
          <w:b/>
          <w:sz w:val="22"/>
          <w:szCs w:val="22"/>
        </w:rPr>
      </w:pPr>
      <w:r w:rsidRPr="00EF52C9">
        <w:rPr>
          <w:rFonts w:ascii="Arial" w:hAnsi="Arial" w:cs="Arial"/>
          <w:b/>
          <w:sz w:val="22"/>
          <w:szCs w:val="22"/>
        </w:rPr>
        <w:t>3.</w:t>
      </w:r>
      <w:r w:rsidRPr="00EF52C9">
        <w:rPr>
          <w:rFonts w:ascii="Arial" w:hAnsi="Arial" w:cs="Arial"/>
          <w:b/>
          <w:sz w:val="22"/>
          <w:szCs w:val="22"/>
        </w:rPr>
        <w:tab/>
      </w:r>
      <w:r w:rsidR="0080222D" w:rsidRPr="00EF52C9">
        <w:rPr>
          <w:rFonts w:ascii="Arial" w:hAnsi="Arial" w:cs="Arial"/>
          <w:b/>
          <w:sz w:val="22"/>
          <w:szCs w:val="22"/>
        </w:rPr>
        <w:t>DIMENSIONS</w:t>
      </w:r>
      <w:r w:rsidR="00671DEE">
        <w:rPr>
          <w:rFonts w:ascii="Arial" w:hAnsi="Arial" w:cs="Arial"/>
          <w:b/>
          <w:sz w:val="22"/>
          <w:szCs w:val="22"/>
        </w:rPr>
        <w:t>/ KEY WORKING RELATIONS</w:t>
      </w:r>
    </w:p>
    <w:p w:rsidR="00671DEE" w:rsidRPr="00671DEE" w:rsidRDefault="00671DEE" w:rsidP="00EF52C9">
      <w:pPr>
        <w:jc w:val="both"/>
        <w:rPr>
          <w:rFonts w:ascii="Arial" w:hAnsi="Arial" w:cs="Arial"/>
          <w:sz w:val="22"/>
          <w:szCs w:val="22"/>
        </w:rPr>
      </w:pPr>
    </w:p>
    <w:p w:rsidR="003C530B" w:rsidRDefault="003C530B" w:rsidP="003C530B">
      <w:pPr>
        <w:rPr>
          <w:rFonts w:ascii="Arial" w:hAnsi="Arial" w:cs="Arial"/>
          <w:bCs/>
          <w:sz w:val="22"/>
          <w:szCs w:val="22"/>
        </w:rPr>
      </w:pPr>
      <w:r>
        <w:rPr>
          <w:rFonts w:ascii="Arial" w:hAnsi="Arial" w:cs="Arial"/>
          <w:bCs/>
          <w:sz w:val="22"/>
          <w:szCs w:val="22"/>
        </w:rPr>
        <w:t>Pharmacy Senior Management team and m</w:t>
      </w:r>
      <w:r w:rsidRPr="002C3ACB">
        <w:rPr>
          <w:rFonts w:ascii="Arial" w:hAnsi="Arial" w:cs="Arial"/>
          <w:bCs/>
          <w:sz w:val="22"/>
          <w:szCs w:val="22"/>
        </w:rPr>
        <w:t xml:space="preserve">ulti-disciplinary team within </w:t>
      </w:r>
      <w:r>
        <w:rPr>
          <w:rFonts w:ascii="Arial" w:hAnsi="Arial" w:cs="Arial"/>
          <w:bCs/>
          <w:sz w:val="22"/>
          <w:szCs w:val="22"/>
        </w:rPr>
        <w:t>department</w:t>
      </w:r>
    </w:p>
    <w:p w:rsidR="003B5410" w:rsidRDefault="003C530B" w:rsidP="003B5410">
      <w:pPr>
        <w:rPr>
          <w:rFonts w:ascii="Arial" w:hAnsi="Arial" w:cs="Arial"/>
          <w:bCs/>
          <w:sz w:val="22"/>
          <w:szCs w:val="22"/>
        </w:rPr>
      </w:pPr>
      <w:r>
        <w:rPr>
          <w:rFonts w:ascii="Arial" w:hAnsi="Arial" w:cs="Arial"/>
          <w:bCs/>
          <w:sz w:val="22"/>
          <w:szCs w:val="22"/>
        </w:rPr>
        <w:t xml:space="preserve">Clinical pharmacists / </w:t>
      </w:r>
      <w:r w:rsidR="003B5410">
        <w:rPr>
          <w:rFonts w:ascii="Arial" w:hAnsi="Arial" w:cs="Arial"/>
          <w:bCs/>
          <w:sz w:val="22"/>
          <w:szCs w:val="22"/>
        </w:rPr>
        <w:t>Patient Services Clinical Pharmacist</w:t>
      </w:r>
    </w:p>
    <w:p w:rsidR="001112AF" w:rsidRDefault="001112AF" w:rsidP="003B5410">
      <w:pPr>
        <w:rPr>
          <w:rFonts w:ascii="Arial" w:hAnsi="Arial" w:cs="Arial"/>
          <w:bCs/>
          <w:sz w:val="22"/>
          <w:szCs w:val="22"/>
        </w:rPr>
      </w:pPr>
      <w:r>
        <w:rPr>
          <w:rFonts w:ascii="Arial" w:hAnsi="Arial" w:cs="Arial"/>
          <w:bCs/>
          <w:sz w:val="22"/>
          <w:szCs w:val="22"/>
        </w:rPr>
        <w:t xml:space="preserve">Community </w:t>
      </w:r>
      <w:r w:rsidR="003C530B">
        <w:rPr>
          <w:rFonts w:ascii="Arial" w:hAnsi="Arial" w:cs="Arial"/>
          <w:bCs/>
          <w:sz w:val="22"/>
          <w:szCs w:val="22"/>
        </w:rPr>
        <w:t>Services Clinical Pharmacy Manager</w:t>
      </w:r>
      <w:r>
        <w:rPr>
          <w:rFonts w:ascii="Arial" w:hAnsi="Arial" w:cs="Arial"/>
          <w:bCs/>
          <w:sz w:val="22"/>
          <w:szCs w:val="22"/>
        </w:rPr>
        <w:t xml:space="preserve"> and community-based team</w:t>
      </w:r>
    </w:p>
    <w:p w:rsidR="003B5410" w:rsidRPr="002C3ACB" w:rsidRDefault="003B5410" w:rsidP="003B5410">
      <w:pPr>
        <w:rPr>
          <w:rFonts w:ascii="Arial" w:hAnsi="Arial" w:cs="Arial"/>
          <w:bCs/>
          <w:sz w:val="22"/>
          <w:szCs w:val="22"/>
        </w:rPr>
      </w:pPr>
      <w:r>
        <w:rPr>
          <w:rFonts w:ascii="Arial" w:hAnsi="Arial" w:cs="Arial"/>
          <w:bCs/>
          <w:sz w:val="22"/>
          <w:szCs w:val="22"/>
        </w:rPr>
        <w:t>Pre-registration pharmacists &amp; undergraduates</w:t>
      </w:r>
    </w:p>
    <w:p w:rsidR="001112AF" w:rsidRPr="002C3ACB" w:rsidRDefault="001112AF" w:rsidP="003B5410">
      <w:pPr>
        <w:rPr>
          <w:rFonts w:ascii="Arial" w:hAnsi="Arial" w:cs="Arial"/>
          <w:bCs/>
          <w:sz w:val="22"/>
          <w:szCs w:val="22"/>
        </w:rPr>
      </w:pPr>
      <w:r>
        <w:rPr>
          <w:rFonts w:ascii="Arial" w:hAnsi="Arial" w:cs="Arial"/>
          <w:bCs/>
          <w:sz w:val="22"/>
          <w:szCs w:val="22"/>
        </w:rPr>
        <w:t>Lead for on-call pharmacy team</w:t>
      </w:r>
    </w:p>
    <w:p w:rsidR="003B5410" w:rsidRDefault="003B5410" w:rsidP="003B5410">
      <w:pPr>
        <w:rPr>
          <w:rFonts w:ascii="Arial" w:hAnsi="Arial" w:cs="Arial"/>
          <w:bCs/>
          <w:sz w:val="22"/>
          <w:szCs w:val="22"/>
        </w:rPr>
      </w:pPr>
      <w:r w:rsidRPr="002C3ACB">
        <w:rPr>
          <w:rFonts w:ascii="Arial" w:hAnsi="Arial" w:cs="Arial"/>
          <w:bCs/>
          <w:sz w:val="22"/>
          <w:szCs w:val="22"/>
        </w:rPr>
        <w:t xml:space="preserve">Clinical </w:t>
      </w:r>
      <w:r w:rsidR="003C530B">
        <w:rPr>
          <w:rFonts w:ascii="Arial" w:hAnsi="Arial" w:cs="Arial"/>
          <w:bCs/>
          <w:sz w:val="22"/>
          <w:szCs w:val="22"/>
        </w:rPr>
        <w:t>leads</w:t>
      </w:r>
      <w:r w:rsidRPr="002C3ACB">
        <w:rPr>
          <w:rFonts w:ascii="Arial" w:hAnsi="Arial" w:cs="Arial"/>
          <w:bCs/>
          <w:sz w:val="22"/>
          <w:szCs w:val="22"/>
        </w:rPr>
        <w:t xml:space="preserve">, </w:t>
      </w:r>
      <w:r w:rsidR="003C530B">
        <w:rPr>
          <w:rFonts w:ascii="Arial" w:hAnsi="Arial" w:cs="Arial"/>
          <w:bCs/>
          <w:sz w:val="22"/>
          <w:szCs w:val="22"/>
        </w:rPr>
        <w:t xml:space="preserve">cluster </w:t>
      </w:r>
      <w:r w:rsidRPr="002C3ACB">
        <w:rPr>
          <w:rFonts w:ascii="Arial" w:hAnsi="Arial" w:cs="Arial"/>
          <w:bCs/>
          <w:sz w:val="22"/>
          <w:szCs w:val="22"/>
        </w:rPr>
        <w:t xml:space="preserve">managers, </w:t>
      </w:r>
      <w:r w:rsidR="001112AF">
        <w:rPr>
          <w:rFonts w:ascii="Arial" w:hAnsi="Arial" w:cs="Arial"/>
          <w:bCs/>
          <w:sz w:val="22"/>
          <w:szCs w:val="22"/>
        </w:rPr>
        <w:t>site management team</w:t>
      </w:r>
      <w:r w:rsidR="003C530B">
        <w:rPr>
          <w:rFonts w:ascii="Arial" w:hAnsi="Arial" w:cs="Arial"/>
          <w:bCs/>
          <w:sz w:val="22"/>
          <w:szCs w:val="22"/>
        </w:rPr>
        <w:t>, senior</w:t>
      </w:r>
      <w:r w:rsidRPr="002C3ACB">
        <w:rPr>
          <w:rFonts w:ascii="Arial" w:hAnsi="Arial" w:cs="Arial"/>
          <w:bCs/>
          <w:sz w:val="22"/>
          <w:szCs w:val="22"/>
        </w:rPr>
        <w:t xml:space="preserve"> nurses </w:t>
      </w:r>
      <w:r w:rsidR="001112AF">
        <w:rPr>
          <w:rFonts w:ascii="Arial" w:hAnsi="Arial" w:cs="Arial"/>
          <w:bCs/>
          <w:sz w:val="22"/>
          <w:szCs w:val="22"/>
        </w:rPr>
        <w:t xml:space="preserve">and project management </w:t>
      </w:r>
      <w:r>
        <w:rPr>
          <w:rFonts w:ascii="Arial" w:hAnsi="Arial" w:cs="Arial"/>
          <w:bCs/>
          <w:sz w:val="22"/>
          <w:szCs w:val="22"/>
        </w:rPr>
        <w:t>across the Trust</w:t>
      </w:r>
      <w:r w:rsidRPr="002C3ACB">
        <w:rPr>
          <w:rFonts w:ascii="Arial" w:hAnsi="Arial" w:cs="Arial"/>
          <w:bCs/>
          <w:sz w:val="22"/>
          <w:szCs w:val="22"/>
        </w:rPr>
        <w:t>.</w:t>
      </w:r>
    </w:p>
    <w:p w:rsidR="001112AF" w:rsidRDefault="003C530B" w:rsidP="003B5410">
      <w:pPr>
        <w:rPr>
          <w:rFonts w:ascii="Arial" w:hAnsi="Arial" w:cs="Arial"/>
          <w:bCs/>
          <w:sz w:val="22"/>
          <w:szCs w:val="22"/>
        </w:rPr>
      </w:pPr>
      <w:r>
        <w:rPr>
          <w:rFonts w:ascii="Arial" w:hAnsi="Arial" w:cs="Arial"/>
          <w:bCs/>
          <w:sz w:val="22"/>
          <w:szCs w:val="22"/>
        </w:rPr>
        <w:t>Regional c</w:t>
      </w:r>
      <w:r w:rsidR="001112AF">
        <w:rPr>
          <w:rFonts w:ascii="Arial" w:hAnsi="Arial" w:cs="Arial"/>
          <w:bCs/>
          <w:sz w:val="22"/>
          <w:szCs w:val="22"/>
        </w:rPr>
        <w:t>linical pharmacy manager</w:t>
      </w:r>
      <w:r>
        <w:rPr>
          <w:rFonts w:ascii="Arial" w:hAnsi="Arial" w:cs="Arial"/>
          <w:bCs/>
          <w:sz w:val="22"/>
          <w:szCs w:val="22"/>
        </w:rPr>
        <w:t>’s</w:t>
      </w:r>
      <w:r w:rsidR="001112AF">
        <w:rPr>
          <w:rFonts w:ascii="Arial" w:hAnsi="Arial" w:cs="Arial"/>
          <w:bCs/>
          <w:sz w:val="22"/>
          <w:szCs w:val="22"/>
        </w:rPr>
        <w:t xml:space="preserve"> network</w:t>
      </w:r>
    </w:p>
    <w:p w:rsidR="001112AF" w:rsidRDefault="001112AF" w:rsidP="003B5410">
      <w:pPr>
        <w:rPr>
          <w:rFonts w:ascii="Arial" w:hAnsi="Arial" w:cs="Arial"/>
          <w:bCs/>
          <w:sz w:val="22"/>
          <w:szCs w:val="22"/>
        </w:rPr>
      </w:pPr>
      <w:r>
        <w:rPr>
          <w:rFonts w:ascii="Arial" w:hAnsi="Arial" w:cs="Arial"/>
          <w:bCs/>
          <w:sz w:val="22"/>
          <w:szCs w:val="22"/>
        </w:rPr>
        <w:t xml:space="preserve">Education partners, </w:t>
      </w:r>
      <w:r w:rsidR="00784BF1">
        <w:rPr>
          <w:rFonts w:ascii="Arial" w:hAnsi="Arial" w:cs="Arial"/>
          <w:bCs/>
          <w:sz w:val="22"/>
          <w:szCs w:val="22"/>
        </w:rPr>
        <w:t>e.g.</w:t>
      </w:r>
      <w:r>
        <w:rPr>
          <w:rFonts w:ascii="Arial" w:hAnsi="Arial" w:cs="Arial"/>
          <w:bCs/>
          <w:sz w:val="22"/>
          <w:szCs w:val="22"/>
        </w:rPr>
        <w:t xml:space="preserve"> </w:t>
      </w:r>
      <w:r w:rsidR="00784BF1">
        <w:rPr>
          <w:rFonts w:ascii="Arial" w:hAnsi="Arial" w:cs="Arial"/>
          <w:bCs/>
          <w:sz w:val="22"/>
          <w:szCs w:val="22"/>
        </w:rPr>
        <w:t xml:space="preserve">regional teams including South West Medicines &amp; Information Teams and universities including University of Exeter Medical School </w:t>
      </w:r>
    </w:p>
    <w:p w:rsidR="003575A5" w:rsidRDefault="003575A5" w:rsidP="00DC0098">
      <w:pPr>
        <w:spacing w:before="60"/>
        <w:jc w:val="both"/>
        <w:rPr>
          <w:rFonts w:ascii="Arial" w:hAnsi="Arial" w:cs="Arial"/>
          <w:sz w:val="20"/>
        </w:rPr>
      </w:pPr>
    </w:p>
    <w:p w:rsidR="003C530B" w:rsidRPr="00FC7614" w:rsidRDefault="003C530B" w:rsidP="00DC0098">
      <w:pPr>
        <w:spacing w:before="60"/>
        <w:jc w:val="both"/>
        <w:rPr>
          <w:rFonts w:ascii="Arial" w:hAnsi="Arial" w:cs="Arial"/>
          <w:sz w:val="20"/>
        </w:rPr>
      </w:pPr>
    </w:p>
    <w:p w:rsidR="003575A5" w:rsidRPr="007F5360" w:rsidRDefault="005A37D2" w:rsidP="007F5360">
      <w:pPr>
        <w:numPr>
          <w:ilvl w:val="0"/>
          <w:numId w:val="1"/>
        </w:numPr>
        <w:ind w:hanging="720"/>
        <w:rPr>
          <w:rFonts w:ascii="Arial" w:hAnsi="Arial" w:cs="Arial"/>
          <w:b/>
          <w:sz w:val="22"/>
          <w:szCs w:val="22"/>
        </w:rPr>
      </w:pPr>
      <w:r w:rsidRPr="007F5360">
        <w:rPr>
          <w:rFonts w:ascii="Arial" w:hAnsi="Arial" w:cs="Arial"/>
          <w:b/>
          <w:sz w:val="22"/>
          <w:szCs w:val="22"/>
        </w:rPr>
        <w:t>ORGANISATIONAL CHART</w:t>
      </w:r>
      <w:r w:rsidR="00B56337" w:rsidRPr="007F5360">
        <w:rPr>
          <w:rFonts w:ascii="Arial" w:hAnsi="Arial" w:cs="Arial"/>
          <w:b/>
          <w:sz w:val="22"/>
          <w:szCs w:val="22"/>
        </w:rPr>
        <w:t>:</w:t>
      </w:r>
    </w:p>
    <w:p w:rsidR="00FB37E3" w:rsidRDefault="00FB37E3" w:rsidP="00FB37E3">
      <w:pPr>
        <w:ind w:left="720"/>
        <w:rPr>
          <w:rFonts w:ascii="Arial" w:hAnsi="Arial" w:cs="Arial"/>
          <w:b/>
          <w:sz w:val="22"/>
          <w:szCs w:val="22"/>
        </w:rPr>
      </w:pPr>
      <w:r>
        <w:rPr>
          <w:rFonts w:ascii="Arial" w:hAnsi="Arial" w:cs="Arial"/>
          <w:b/>
          <w:sz w:val="22"/>
          <w:szCs w:val="22"/>
        </w:rPr>
        <w:t>See over page</w:t>
      </w:r>
    </w:p>
    <w:p w:rsidR="00DC7D50" w:rsidRDefault="00DC7D50" w:rsidP="00671DEE">
      <w:pPr>
        <w:rPr>
          <w:rFonts w:ascii="Arial" w:hAnsi="Arial" w:cs="Arial"/>
          <w:b/>
          <w:sz w:val="22"/>
          <w:szCs w:val="22"/>
        </w:rPr>
      </w:pPr>
    </w:p>
    <w:p w:rsidR="000F39C1" w:rsidRDefault="000F39C1" w:rsidP="00671DEE">
      <w:pPr>
        <w:rPr>
          <w:rFonts w:ascii="Arial" w:hAnsi="Arial" w:cs="Arial"/>
          <w:b/>
          <w:sz w:val="22"/>
          <w:szCs w:val="22"/>
        </w:rPr>
        <w:sectPr w:rsidR="000F39C1" w:rsidSect="003A6706">
          <w:footerReference w:type="default" r:id="rId8"/>
          <w:pgSz w:w="11906" w:h="16838" w:code="9"/>
          <w:pgMar w:top="1582" w:right="849" w:bottom="709" w:left="1134" w:header="289" w:footer="289" w:gutter="0"/>
          <w:cols w:space="720"/>
        </w:sectPr>
      </w:pPr>
    </w:p>
    <w:p w:rsidR="004D2A5B" w:rsidRDefault="00692A91" w:rsidP="00692A91">
      <w:pPr>
        <w:jc w:val="center"/>
        <w:rPr>
          <w:rFonts w:ascii="Arial" w:hAnsi="Arial" w:cs="Arial"/>
          <w:sz w:val="22"/>
          <w:szCs w:val="22"/>
        </w:rPr>
      </w:pPr>
      <w:r w:rsidRPr="00692A91">
        <w:rPr>
          <w:noProof/>
          <w:lang w:eastAsia="en-GB"/>
        </w:rPr>
        <w:lastRenderedPageBreak/>
        <w:drawing>
          <wp:inline distT="0" distB="0" distL="0" distR="0" wp14:anchorId="1546E109" wp14:editId="5B33C7A5">
            <wp:extent cx="8956675" cy="241728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6675" cy="2417284"/>
                    </a:xfrm>
                    <a:prstGeom prst="rect">
                      <a:avLst/>
                    </a:prstGeom>
                    <a:noFill/>
                    <a:ln>
                      <a:noFill/>
                    </a:ln>
                  </pic:spPr>
                </pic:pic>
              </a:graphicData>
            </a:graphic>
          </wp:inline>
        </w:drawing>
      </w:r>
    </w:p>
    <w:p w:rsidR="000E725A" w:rsidRDefault="000E725A" w:rsidP="00692A91">
      <w:pPr>
        <w:jc w:val="center"/>
        <w:rPr>
          <w:rFonts w:ascii="Arial" w:hAnsi="Arial" w:cs="Arial"/>
          <w:sz w:val="22"/>
          <w:szCs w:val="22"/>
        </w:rPr>
      </w:pPr>
    </w:p>
    <w:p w:rsidR="000E725A" w:rsidRDefault="000E725A" w:rsidP="00692A91">
      <w:pPr>
        <w:jc w:val="center"/>
        <w:rPr>
          <w:rFonts w:ascii="Arial" w:hAnsi="Arial" w:cs="Arial"/>
          <w:sz w:val="22"/>
          <w:szCs w:val="22"/>
        </w:rPr>
      </w:pPr>
    </w:p>
    <w:p w:rsidR="000E725A" w:rsidRDefault="000E725A" w:rsidP="00692A91">
      <w:pPr>
        <w:jc w:val="center"/>
        <w:rPr>
          <w:rFonts w:ascii="Arial" w:hAnsi="Arial" w:cs="Arial"/>
          <w:sz w:val="22"/>
          <w:szCs w:val="22"/>
        </w:rPr>
      </w:pPr>
    </w:p>
    <w:p w:rsidR="000E725A" w:rsidRDefault="000E725A" w:rsidP="00692A91">
      <w:pPr>
        <w:jc w:val="center"/>
        <w:rPr>
          <w:rFonts w:ascii="Arial" w:hAnsi="Arial" w:cs="Arial"/>
          <w:sz w:val="22"/>
          <w:szCs w:val="22"/>
        </w:rPr>
      </w:pPr>
    </w:p>
    <w:p w:rsidR="000E725A" w:rsidRDefault="000E725A" w:rsidP="00692A91">
      <w:pPr>
        <w:jc w:val="center"/>
        <w:rPr>
          <w:rFonts w:ascii="Arial" w:hAnsi="Arial" w:cs="Arial"/>
          <w:sz w:val="22"/>
          <w:szCs w:val="22"/>
        </w:rPr>
      </w:pPr>
      <w:r w:rsidRPr="000E725A">
        <w:rPr>
          <w:noProof/>
        </w:rPr>
        <w:drawing>
          <wp:inline distT="0" distB="0" distL="0" distR="0" wp14:anchorId="1A525182" wp14:editId="630DA045">
            <wp:extent cx="8956675" cy="30127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6675" cy="3012741"/>
                    </a:xfrm>
                    <a:prstGeom prst="rect">
                      <a:avLst/>
                    </a:prstGeom>
                    <a:noFill/>
                    <a:ln>
                      <a:noFill/>
                    </a:ln>
                  </pic:spPr>
                </pic:pic>
              </a:graphicData>
            </a:graphic>
          </wp:inline>
        </w:drawing>
      </w:r>
    </w:p>
    <w:p w:rsidR="00692A91" w:rsidRDefault="00692A91" w:rsidP="00692A91">
      <w:pPr>
        <w:jc w:val="center"/>
        <w:rPr>
          <w:rFonts w:ascii="Arial" w:hAnsi="Arial" w:cs="Arial"/>
          <w:sz w:val="22"/>
          <w:szCs w:val="22"/>
        </w:rPr>
      </w:pPr>
    </w:p>
    <w:p w:rsidR="004D2A5B" w:rsidRPr="004D2A5B" w:rsidRDefault="004D2A5B" w:rsidP="004D2A5B">
      <w:pPr>
        <w:rPr>
          <w:rFonts w:ascii="Arial" w:hAnsi="Arial" w:cs="Arial"/>
          <w:sz w:val="22"/>
          <w:szCs w:val="22"/>
        </w:rPr>
      </w:pPr>
    </w:p>
    <w:p w:rsidR="00692A91" w:rsidRDefault="00692A91" w:rsidP="000E725A">
      <w:pPr>
        <w:rPr>
          <w:rFonts w:ascii="Arial" w:hAnsi="Arial" w:cs="Arial"/>
          <w:sz w:val="22"/>
          <w:szCs w:val="22"/>
        </w:rPr>
      </w:pPr>
    </w:p>
    <w:p w:rsidR="00692A91" w:rsidRDefault="00692A91" w:rsidP="004D2A5B">
      <w:pPr>
        <w:rPr>
          <w:rFonts w:ascii="Arial" w:hAnsi="Arial" w:cs="Arial"/>
          <w:sz w:val="22"/>
          <w:szCs w:val="22"/>
        </w:rPr>
        <w:sectPr w:rsidR="00692A91" w:rsidSect="000E725A">
          <w:pgSz w:w="16838" w:h="11906" w:orient="landscape" w:code="9"/>
          <w:pgMar w:top="567" w:right="1582" w:bottom="851" w:left="1151" w:header="289" w:footer="289" w:gutter="0"/>
          <w:cols w:space="720"/>
          <w:docGrid w:linePitch="326"/>
        </w:sectPr>
      </w:pPr>
    </w:p>
    <w:p w:rsidR="005A37D2" w:rsidRDefault="005A37D2" w:rsidP="002B2D31">
      <w:pPr>
        <w:rPr>
          <w:rFonts w:ascii="Arial" w:hAnsi="Arial" w:cs="Arial"/>
          <w:b/>
          <w:sz w:val="22"/>
          <w:szCs w:val="22"/>
        </w:rPr>
      </w:pPr>
      <w:r w:rsidRPr="00EF52C9">
        <w:rPr>
          <w:rFonts w:ascii="Arial" w:hAnsi="Arial" w:cs="Arial"/>
          <w:b/>
          <w:sz w:val="22"/>
          <w:szCs w:val="22"/>
        </w:rPr>
        <w:lastRenderedPageBreak/>
        <w:t>5.</w:t>
      </w:r>
      <w:r w:rsidRPr="00EF52C9">
        <w:rPr>
          <w:rFonts w:ascii="Arial" w:hAnsi="Arial" w:cs="Arial"/>
          <w:b/>
          <w:sz w:val="22"/>
          <w:szCs w:val="22"/>
        </w:rPr>
        <w:tab/>
        <w:t>KEY RESULT AREAS/PRINCIPAL DUTIES AND RESPONSIBILITIES</w:t>
      </w:r>
      <w:r w:rsidR="00B56337" w:rsidRPr="00EF52C9">
        <w:rPr>
          <w:rFonts w:ascii="Arial" w:hAnsi="Arial" w:cs="Arial"/>
          <w:b/>
          <w:sz w:val="22"/>
          <w:szCs w:val="22"/>
        </w:rPr>
        <w:t>:</w:t>
      </w:r>
    </w:p>
    <w:p w:rsidR="003575A5" w:rsidRDefault="003575A5" w:rsidP="002B2D31">
      <w:pPr>
        <w:rPr>
          <w:rFonts w:ascii="Arial" w:hAnsi="Arial" w:cs="Arial"/>
          <w:b/>
          <w:sz w:val="22"/>
          <w:szCs w:val="22"/>
        </w:rPr>
      </w:pPr>
    </w:p>
    <w:p w:rsidR="0002292C" w:rsidRDefault="0002292C" w:rsidP="002B2D31">
      <w:pPr>
        <w:rPr>
          <w:rFonts w:ascii="Arial" w:hAnsi="Arial" w:cs="Arial"/>
          <w:b/>
          <w:sz w:val="22"/>
          <w:szCs w:val="22"/>
        </w:rPr>
      </w:pPr>
    </w:p>
    <w:p w:rsidR="003B5410" w:rsidRPr="002C3ACB" w:rsidRDefault="003B5410" w:rsidP="003B5410">
      <w:pPr>
        <w:rPr>
          <w:rFonts w:ascii="Arial" w:hAnsi="Arial" w:cs="Arial"/>
          <w:b/>
          <w:bCs/>
          <w:sz w:val="22"/>
          <w:szCs w:val="22"/>
          <w:u w:val="single"/>
        </w:rPr>
      </w:pPr>
      <w:r>
        <w:rPr>
          <w:rFonts w:ascii="Arial" w:hAnsi="Arial" w:cs="Arial"/>
          <w:b/>
          <w:bCs/>
          <w:sz w:val="22"/>
          <w:szCs w:val="22"/>
          <w:u w:val="single"/>
        </w:rPr>
        <w:t>Clinical Pharmacy Services</w:t>
      </w:r>
    </w:p>
    <w:p w:rsidR="003B5410" w:rsidRPr="002C3ACB" w:rsidRDefault="003B5410" w:rsidP="003B5410">
      <w:pPr>
        <w:rPr>
          <w:rFonts w:ascii="Arial" w:hAnsi="Arial" w:cs="Arial"/>
          <w:sz w:val="22"/>
          <w:szCs w:val="22"/>
        </w:rPr>
      </w:pPr>
    </w:p>
    <w:p w:rsidR="003B5410" w:rsidRPr="00A80FB1" w:rsidRDefault="003B5410" w:rsidP="003B5410">
      <w:pPr>
        <w:numPr>
          <w:ilvl w:val="0"/>
          <w:numId w:val="5"/>
        </w:numPr>
        <w:rPr>
          <w:rFonts w:ascii="Arial" w:hAnsi="Arial" w:cs="Arial"/>
          <w:sz w:val="22"/>
          <w:szCs w:val="22"/>
        </w:rPr>
      </w:pPr>
      <w:r w:rsidRPr="00A80FB1">
        <w:rPr>
          <w:rFonts w:ascii="Arial" w:hAnsi="Arial" w:cs="Arial"/>
          <w:sz w:val="22"/>
          <w:szCs w:val="22"/>
        </w:rPr>
        <w:t xml:space="preserve">Manage the provision of ward based Clinical Pharmacy Services, including the development and monitoring of standards for its delivery </w:t>
      </w:r>
      <w:r w:rsidR="00784BF1">
        <w:rPr>
          <w:rFonts w:ascii="Arial" w:hAnsi="Arial" w:cs="Arial"/>
          <w:sz w:val="22"/>
          <w:szCs w:val="22"/>
        </w:rPr>
        <w:t xml:space="preserve">and key performance indicators </w:t>
      </w:r>
      <w:r w:rsidRPr="00A80FB1">
        <w:rPr>
          <w:rFonts w:ascii="Arial" w:hAnsi="Arial" w:cs="Arial"/>
          <w:sz w:val="22"/>
          <w:szCs w:val="22"/>
        </w:rPr>
        <w:t>at all service levels in the Trust.</w:t>
      </w:r>
    </w:p>
    <w:p w:rsidR="003B5410" w:rsidRPr="00A80FB1" w:rsidRDefault="003B5410" w:rsidP="003B5410">
      <w:pPr>
        <w:numPr>
          <w:ilvl w:val="0"/>
          <w:numId w:val="5"/>
        </w:numPr>
        <w:rPr>
          <w:rFonts w:ascii="Arial" w:hAnsi="Arial" w:cs="Arial"/>
          <w:sz w:val="22"/>
          <w:szCs w:val="22"/>
        </w:rPr>
      </w:pPr>
      <w:r w:rsidRPr="00A80FB1">
        <w:rPr>
          <w:rFonts w:ascii="Arial" w:hAnsi="Arial" w:cs="Arial"/>
          <w:sz w:val="22"/>
          <w:szCs w:val="22"/>
        </w:rPr>
        <w:t>Ensure clinical pharmacy services throughout the Trust are delivered consistently to the required standards and the service provides medication safely and cost-effectively.</w:t>
      </w:r>
    </w:p>
    <w:p w:rsidR="003B5410" w:rsidRPr="002C3ACB" w:rsidRDefault="003B5410" w:rsidP="003B5410">
      <w:pPr>
        <w:numPr>
          <w:ilvl w:val="0"/>
          <w:numId w:val="5"/>
        </w:numPr>
        <w:rPr>
          <w:rFonts w:ascii="Arial" w:hAnsi="Arial" w:cs="Arial"/>
          <w:sz w:val="22"/>
          <w:szCs w:val="22"/>
        </w:rPr>
      </w:pPr>
      <w:r w:rsidRPr="002C3ACB">
        <w:rPr>
          <w:rFonts w:ascii="Arial" w:hAnsi="Arial" w:cs="Arial"/>
          <w:sz w:val="22"/>
          <w:szCs w:val="22"/>
        </w:rPr>
        <w:t xml:space="preserve">Be responsible for the </w:t>
      </w:r>
      <w:r>
        <w:rPr>
          <w:rFonts w:ascii="Arial" w:hAnsi="Arial" w:cs="Arial"/>
          <w:sz w:val="22"/>
          <w:szCs w:val="22"/>
        </w:rPr>
        <w:t xml:space="preserve">leadership and </w:t>
      </w:r>
      <w:r w:rsidRPr="002C3ACB">
        <w:rPr>
          <w:rFonts w:ascii="Arial" w:hAnsi="Arial" w:cs="Arial"/>
          <w:sz w:val="22"/>
          <w:szCs w:val="22"/>
        </w:rPr>
        <w:t>management of all clinical pharmacists</w:t>
      </w:r>
      <w:r>
        <w:rPr>
          <w:rFonts w:ascii="Arial" w:hAnsi="Arial" w:cs="Arial"/>
          <w:sz w:val="22"/>
          <w:szCs w:val="22"/>
        </w:rPr>
        <w:t xml:space="preserve"> (excluding rotational pharmacists)</w:t>
      </w:r>
      <w:r w:rsidRPr="002C3ACB">
        <w:rPr>
          <w:rFonts w:ascii="Arial" w:hAnsi="Arial" w:cs="Arial"/>
          <w:sz w:val="22"/>
          <w:szCs w:val="22"/>
        </w:rPr>
        <w:t xml:space="preserve"> to en</w:t>
      </w:r>
      <w:r>
        <w:rPr>
          <w:rFonts w:ascii="Arial" w:hAnsi="Arial" w:cs="Arial"/>
          <w:sz w:val="22"/>
          <w:szCs w:val="22"/>
        </w:rPr>
        <w:t xml:space="preserve">sure consistent and efficient service delivery to the required standards. </w:t>
      </w:r>
    </w:p>
    <w:p w:rsidR="003B5410" w:rsidRDefault="003B5410" w:rsidP="003B5410">
      <w:pPr>
        <w:numPr>
          <w:ilvl w:val="0"/>
          <w:numId w:val="5"/>
        </w:numPr>
        <w:rPr>
          <w:rFonts w:ascii="Arial" w:hAnsi="Arial" w:cs="Arial"/>
          <w:sz w:val="22"/>
          <w:szCs w:val="22"/>
        </w:rPr>
      </w:pPr>
      <w:r w:rsidRPr="00A80FB1">
        <w:rPr>
          <w:rFonts w:ascii="Arial" w:hAnsi="Arial" w:cs="Arial"/>
          <w:sz w:val="22"/>
          <w:szCs w:val="22"/>
        </w:rPr>
        <w:t xml:space="preserve">Be responsible for developing clinical pharmacy services to meet </w:t>
      </w:r>
      <w:r>
        <w:rPr>
          <w:rFonts w:ascii="Arial" w:hAnsi="Arial" w:cs="Arial"/>
          <w:sz w:val="22"/>
          <w:szCs w:val="22"/>
        </w:rPr>
        <w:t>the changing needs of the Trust and develop business cases for any clinical pharmacy developments.</w:t>
      </w:r>
    </w:p>
    <w:p w:rsidR="003B5410" w:rsidRPr="00F21BB2" w:rsidRDefault="003B5410" w:rsidP="003B5410">
      <w:pPr>
        <w:numPr>
          <w:ilvl w:val="0"/>
          <w:numId w:val="5"/>
        </w:numPr>
        <w:rPr>
          <w:rFonts w:ascii="Arial" w:hAnsi="Arial" w:cs="Arial"/>
          <w:sz w:val="22"/>
          <w:szCs w:val="22"/>
        </w:rPr>
      </w:pPr>
      <w:r w:rsidRPr="00F21BB2">
        <w:rPr>
          <w:rFonts w:ascii="Arial" w:hAnsi="Arial" w:cs="Arial"/>
          <w:sz w:val="22"/>
          <w:szCs w:val="22"/>
        </w:rPr>
        <w:t>Ensure clinical pharmacy services interface effectiv</w:t>
      </w:r>
      <w:r>
        <w:rPr>
          <w:rFonts w:ascii="Arial" w:hAnsi="Arial" w:cs="Arial"/>
          <w:sz w:val="22"/>
          <w:szCs w:val="22"/>
        </w:rPr>
        <w:t>ely with core pharmacy services including working in partnership with ward-based medicines management technicians and supporting development of dispensary activities with the Patient Services Clinical Pharmacist.</w:t>
      </w:r>
    </w:p>
    <w:p w:rsidR="003B5410" w:rsidRPr="005B2851" w:rsidRDefault="003B5410" w:rsidP="003B5410">
      <w:pPr>
        <w:numPr>
          <w:ilvl w:val="0"/>
          <w:numId w:val="5"/>
        </w:numPr>
        <w:rPr>
          <w:rFonts w:ascii="Arial" w:hAnsi="Arial" w:cs="Arial"/>
          <w:sz w:val="22"/>
          <w:szCs w:val="22"/>
        </w:rPr>
      </w:pPr>
      <w:r w:rsidRPr="005B2851">
        <w:rPr>
          <w:rFonts w:ascii="Arial" w:hAnsi="Arial" w:cs="Arial"/>
          <w:sz w:val="22"/>
          <w:szCs w:val="22"/>
        </w:rPr>
        <w:t>Be a member of the Trusts Medicines Management Group and play a key role in the delivery and monitoring the effectiveness of the</w:t>
      </w:r>
      <w:r>
        <w:rPr>
          <w:rFonts w:ascii="Arial" w:hAnsi="Arial" w:cs="Arial"/>
          <w:sz w:val="22"/>
          <w:szCs w:val="22"/>
        </w:rPr>
        <w:t xml:space="preserve"> Medicines Management</w:t>
      </w:r>
      <w:r w:rsidRPr="005B2851">
        <w:rPr>
          <w:rFonts w:ascii="Arial" w:hAnsi="Arial" w:cs="Arial"/>
          <w:sz w:val="22"/>
          <w:szCs w:val="22"/>
        </w:rPr>
        <w:t xml:space="preserve"> Policy </w:t>
      </w:r>
      <w:r>
        <w:rPr>
          <w:rFonts w:ascii="Arial" w:hAnsi="Arial" w:cs="Arial"/>
          <w:sz w:val="22"/>
          <w:szCs w:val="22"/>
        </w:rPr>
        <w:t xml:space="preserve">and related policies </w:t>
      </w:r>
      <w:r w:rsidRPr="005B2851">
        <w:rPr>
          <w:rFonts w:ascii="Arial" w:hAnsi="Arial" w:cs="Arial"/>
          <w:sz w:val="22"/>
          <w:szCs w:val="22"/>
        </w:rPr>
        <w:t>across the Trust</w:t>
      </w:r>
      <w:r>
        <w:rPr>
          <w:rFonts w:ascii="Arial" w:hAnsi="Arial" w:cs="Arial"/>
          <w:sz w:val="22"/>
          <w:szCs w:val="22"/>
        </w:rPr>
        <w:t>.</w:t>
      </w:r>
    </w:p>
    <w:p w:rsidR="003B5410" w:rsidRPr="005B2851" w:rsidRDefault="003B5410" w:rsidP="003B5410">
      <w:pPr>
        <w:numPr>
          <w:ilvl w:val="0"/>
          <w:numId w:val="5"/>
        </w:numPr>
        <w:rPr>
          <w:rFonts w:ascii="Arial" w:hAnsi="Arial" w:cs="Arial"/>
          <w:sz w:val="22"/>
          <w:szCs w:val="22"/>
        </w:rPr>
      </w:pPr>
      <w:r w:rsidRPr="005B2851">
        <w:rPr>
          <w:rFonts w:ascii="Arial" w:hAnsi="Arial" w:cs="Arial"/>
          <w:sz w:val="22"/>
          <w:szCs w:val="22"/>
        </w:rPr>
        <w:t xml:space="preserve">Work in collaboration with the </w:t>
      </w:r>
      <w:r w:rsidR="005B2177">
        <w:rPr>
          <w:rFonts w:ascii="Arial" w:hAnsi="Arial" w:cs="Arial"/>
          <w:sz w:val="22"/>
          <w:szCs w:val="22"/>
        </w:rPr>
        <w:t>Integrated Pharmacy Services Lead</w:t>
      </w:r>
      <w:r w:rsidRPr="005B2851">
        <w:rPr>
          <w:rFonts w:ascii="Arial" w:hAnsi="Arial" w:cs="Arial"/>
          <w:sz w:val="22"/>
          <w:szCs w:val="22"/>
        </w:rPr>
        <w:t xml:space="preserve"> </w:t>
      </w:r>
      <w:r>
        <w:rPr>
          <w:rFonts w:ascii="Arial" w:hAnsi="Arial" w:cs="Arial"/>
          <w:sz w:val="22"/>
          <w:szCs w:val="22"/>
        </w:rPr>
        <w:t xml:space="preserve">and </w:t>
      </w:r>
      <w:r w:rsidR="00600BEC">
        <w:rPr>
          <w:rFonts w:ascii="Arial" w:hAnsi="Arial" w:cs="Arial"/>
          <w:sz w:val="22"/>
          <w:szCs w:val="22"/>
        </w:rPr>
        <w:t>Medication Safety Officer</w:t>
      </w:r>
      <w:r>
        <w:rPr>
          <w:rFonts w:ascii="Arial" w:hAnsi="Arial" w:cs="Arial"/>
          <w:sz w:val="22"/>
          <w:szCs w:val="22"/>
        </w:rPr>
        <w:t xml:space="preserve"> to review and develop the T</w:t>
      </w:r>
      <w:r w:rsidRPr="005B2851">
        <w:rPr>
          <w:rFonts w:ascii="Arial" w:hAnsi="Arial" w:cs="Arial"/>
          <w:sz w:val="22"/>
          <w:szCs w:val="22"/>
        </w:rPr>
        <w:t xml:space="preserve">rusts Medicines Management </w:t>
      </w:r>
      <w:r>
        <w:rPr>
          <w:rFonts w:ascii="Arial" w:hAnsi="Arial" w:cs="Arial"/>
          <w:sz w:val="22"/>
          <w:szCs w:val="22"/>
        </w:rPr>
        <w:t>Policy</w:t>
      </w:r>
      <w:r w:rsidRPr="005B2851">
        <w:rPr>
          <w:rFonts w:ascii="Arial" w:hAnsi="Arial" w:cs="Arial"/>
          <w:sz w:val="22"/>
          <w:szCs w:val="22"/>
        </w:rPr>
        <w:t xml:space="preserve"> and other polices as deemed necessary. </w:t>
      </w:r>
    </w:p>
    <w:p w:rsidR="00600BEC" w:rsidRPr="00A80FB1" w:rsidRDefault="00600BEC" w:rsidP="00600BEC">
      <w:pPr>
        <w:numPr>
          <w:ilvl w:val="0"/>
          <w:numId w:val="5"/>
        </w:numPr>
        <w:rPr>
          <w:rFonts w:ascii="Arial" w:hAnsi="Arial" w:cs="Arial"/>
          <w:sz w:val="22"/>
          <w:szCs w:val="22"/>
        </w:rPr>
      </w:pPr>
      <w:r>
        <w:rPr>
          <w:rFonts w:ascii="Arial" w:hAnsi="Arial" w:cs="Arial"/>
          <w:sz w:val="22"/>
          <w:szCs w:val="22"/>
        </w:rPr>
        <w:t>Provide clinical ward-based services to any speciality area in the trust on a required basis in order to provide service sustainability.</w:t>
      </w:r>
    </w:p>
    <w:p w:rsidR="003B5410" w:rsidRDefault="003B5410" w:rsidP="003B5410">
      <w:pPr>
        <w:numPr>
          <w:ilvl w:val="0"/>
          <w:numId w:val="5"/>
        </w:numPr>
        <w:rPr>
          <w:rFonts w:ascii="Arial" w:hAnsi="Arial" w:cs="Arial"/>
          <w:sz w:val="22"/>
          <w:szCs w:val="22"/>
        </w:rPr>
      </w:pPr>
      <w:r w:rsidRPr="005B2851">
        <w:rPr>
          <w:rFonts w:ascii="Arial" w:hAnsi="Arial" w:cs="Arial"/>
          <w:sz w:val="22"/>
          <w:szCs w:val="22"/>
        </w:rPr>
        <w:t xml:space="preserve">Promote awareness of and monitor compliance with the Trust </w:t>
      </w:r>
      <w:r w:rsidR="001112AF">
        <w:rPr>
          <w:rFonts w:ascii="Arial" w:hAnsi="Arial" w:cs="Arial"/>
          <w:sz w:val="22"/>
          <w:szCs w:val="22"/>
        </w:rPr>
        <w:t xml:space="preserve">New </w:t>
      </w:r>
      <w:r w:rsidRPr="005B2851">
        <w:rPr>
          <w:rFonts w:ascii="Arial" w:hAnsi="Arial" w:cs="Arial"/>
          <w:sz w:val="22"/>
          <w:szCs w:val="22"/>
        </w:rPr>
        <w:t>Drugs Group decisions including the promoting the current content of the formulary, clinical guidelines</w:t>
      </w:r>
      <w:r>
        <w:rPr>
          <w:rFonts w:ascii="Arial" w:hAnsi="Arial" w:cs="Arial"/>
          <w:sz w:val="22"/>
          <w:szCs w:val="22"/>
        </w:rPr>
        <w:t>, NICE guidelines</w:t>
      </w:r>
      <w:r w:rsidRPr="005B2851">
        <w:rPr>
          <w:rFonts w:ascii="Arial" w:hAnsi="Arial" w:cs="Arial"/>
          <w:sz w:val="22"/>
          <w:szCs w:val="22"/>
        </w:rPr>
        <w:t xml:space="preserve"> and policies. </w:t>
      </w:r>
    </w:p>
    <w:p w:rsidR="003B5410" w:rsidRPr="005B2851" w:rsidRDefault="003B5410" w:rsidP="003B5410">
      <w:pPr>
        <w:numPr>
          <w:ilvl w:val="0"/>
          <w:numId w:val="5"/>
        </w:numPr>
        <w:rPr>
          <w:rFonts w:ascii="Arial" w:hAnsi="Arial" w:cs="Arial"/>
          <w:sz w:val="22"/>
          <w:szCs w:val="22"/>
        </w:rPr>
      </w:pPr>
      <w:r w:rsidRPr="005B2851">
        <w:rPr>
          <w:rFonts w:ascii="Arial" w:hAnsi="Arial" w:cs="Arial"/>
          <w:sz w:val="22"/>
          <w:szCs w:val="22"/>
        </w:rPr>
        <w:t xml:space="preserve">To assist medical and prescribing nursing staff to adjust prescribing practices in line with the evidence base &amp; </w:t>
      </w:r>
      <w:r w:rsidR="00FC4846">
        <w:rPr>
          <w:rFonts w:ascii="Arial" w:hAnsi="Arial" w:cs="Arial"/>
          <w:sz w:val="22"/>
          <w:szCs w:val="22"/>
        </w:rPr>
        <w:t xml:space="preserve">local </w:t>
      </w:r>
      <w:r w:rsidRPr="005B2851">
        <w:rPr>
          <w:rFonts w:ascii="Arial" w:hAnsi="Arial" w:cs="Arial"/>
          <w:sz w:val="22"/>
          <w:szCs w:val="22"/>
        </w:rPr>
        <w:t>formulary requirements.</w:t>
      </w:r>
    </w:p>
    <w:p w:rsidR="003B5410" w:rsidRDefault="003B5410" w:rsidP="003B5410">
      <w:pPr>
        <w:numPr>
          <w:ilvl w:val="0"/>
          <w:numId w:val="5"/>
        </w:numPr>
        <w:rPr>
          <w:rFonts w:ascii="Arial" w:hAnsi="Arial" w:cs="Arial"/>
          <w:sz w:val="22"/>
          <w:szCs w:val="22"/>
        </w:rPr>
      </w:pPr>
      <w:r w:rsidRPr="005B2851">
        <w:rPr>
          <w:rFonts w:ascii="Arial" w:hAnsi="Arial" w:cs="Arial"/>
          <w:sz w:val="22"/>
          <w:szCs w:val="22"/>
        </w:rPr>
        <w:t>Ensure clinical practice is evidence based, shared, and patient focused.</w:t>
      </w:r>
    </w:p>
    <w:p w:rsidR="003B5410" w:rsidRPr="00086015" w:rsidRDefault="003B5410" w:rsidP="003B5410">
      <w:pPr>
        <w:numPr>
          <w:ilvl w:val="0"/>
          <w:numId w:val="5"/>
        </w:numPr>
        <w:rPr>
          <w:rFonts w:ascii="Arial" w:hAnsi="Arial" w:cs="Arial"/>
          <w:sz w:val="22"/>
          <w:szCs w:val="22"/>
        </w:rPr>
      </w:pPr>
      <w:r>
        <w:rPr>
          <w:rFonts w:ascii="Arial" w:hAnsi="Arial" w:cs="Arial"/>
          <w:sz w:val="22"/>
          <w:szCs w:val="22"/>
        </w:rPr>
        <w:t>Prepare and deliver reports to trust groups that provide clear information, recommendations and action plans about medicines issues impacting on the trust.</w:t>
      </w:r>
    </w:p>
    <w:p w:rsidR="003B5410" w:rsidRPr="002C3ACB" w:rsidRDefault="003B5410" w:rsidP="003B5410">
      <w:pPr>
        <w:numPr>
          <w:ilvl w:val="0"/>
          <w:numId w:val="5"/>
        </w:numPr>
        <w:rPr>
          <w:rFonts w:ascii="Arial" w:hAnsi="Arial" w:cs="Arial"/>
          <w:sz w:val="22"/>
          <w:szCs w:val="22"/>
        </w:rPr>
      </w:pPr>
      <w:r w:rsidRPr="003D2B74">
        <w:rPr>
          <w:rFonts w:ascii="Arial" w:hAnsi="Arial" w:cs="Arial"/>
          <w:sz w:val="22"/>
          <w:szCs w:val="22"/>
        </w:rPr>
        <w:t>To undertake risk assessments and i</w:t>
      </w:r>
      <w:r>
        <w:rPr>
          <w:rFonts w:ascii="Arial" w:hAnsi="Arial" w:cs="Arial"/>
          <w:sz w:val="22"/>
          <w:szCs w:val="22"/>
        </w:rPr>
        <w:t>mplement risk reducing measures w</w:t>
      </w:r>
      <w:r w:rsidRPr="003D2B74">
        <w:rPr>
          <w:rFonts w:ascii="Arial" w:hAnsi="Arial" w:cs="Arial"/>
          <w:sz w:val="22"/>
          <w:szCs w:val="22"/>
        </w:rPr>
        <w:t xml:space="preserve">here appropriate, to review and update safe systems of work on a regular basis.  </w:t>
      </w:r>
    </w:p>
    <w:p w:rsidR="003B5410" w:rsidRDefault="003B5410" w:rsidP="003B5410">
      <w:pPr>
        <w:numPr>
          <w:ilvl w:val="0"/>
          <w:numId w:val="5"/>
        </w:numPr>
        <w:rPr>
          <w:rFonts w:ascii="Arial" w:hAnsi="Arial" w:cs="Arial"/>
          <w:sz w:val="22"/>
          <w:szCs w:val="22"/>
        </w:rPr>
      </w:pPr>
      <w:r w:rsidRPr="00314182">
        <w:rPr>
          <w:rFonts w:ascii="Arial" w:hAnsi="Arial" w:cs="Arial"/>
          <w:sz w:val="22"/>
          <w:szCs w:val="22"/>
        </w:rPr>
        <w:t xml:space="preserve">Ensure that the </w:t>
      </w:r>
      <w:r w:rsidR="005B2177">
        <w:rPr>
          <w:rFonts w:ascii="Arial" w:hAnsi="Arial" w:cs="Arial"/>
          <w:sz w:val="22"/>
          <w:szCs w:val="22"/>
        </w:rPr>
        <w:t>Integrated Pharmacy Services Lead</w:t>
      </w:r>
      <w:r w:rsidR="005B2177" w:rsidRPr="005B2851">
        <w:rPr>
          <w:rFonts w:ascii="Arial" w:hAnsi="Arial" w:cs="Arial"/>
          <w:sz w:val="22"/>
          <w:szCs w:val="22"/>
        </w:rPr>
        <w:t xml:space="preserve"> </w:t>
      </w:r>
      <w:r w:rsidRPr="00314182">
        <w:rPr>
          <w:rFonts w:ascii="Arial" w:hAnsi="Arial" w:cs="Arial"/>
          <w:sz w:val="22"/>
          <w:szCs w:val="22"/>
        </w:rPr>
        <w:t>is made aware of any ci</w:t>
      </w:r>
      <w:r>
        <w:rPr>
          <w:rFonts w:ascii="Arial" w:hAnsi="Arial" w:cs="Arial"/>
          <w:sz w:val="22"/>
          <w:szCs w:val="22"/>
        </w:rPr>
        <w:t xml:space="preserve">rcumstances that would, or may, </w:t>
      </w:r>
      <w:r w:rsidR="0002292C">
        <w:rPr>
          <w:rFonts w:ascii="Arial" w:hAnsi="Arial" w:cs="Arial"/>
          <w:sz w:val="22"/>
          <w:szCs w:val="22"/>
        </w:rPr>
        <w:t>compromise</w:t>
      </w:r>
      <w:r w:rsidRPr="00314182">
        <w:rPr>
          <w:rFonts w:ascii="Arial" w:hAnsi="Arial" w:cs="Arial"/>
          <w:sz w:val="22"/>
          <w:szCs w:val="22"/>
        </w:rPr>
        <w:t xml:space="preserve"> safe standards of clinical practice.</w:t>
      </w:r>
    </w:p>
    <w:p w:rsidR="00FC4846" w:rsidRPr="00314182" w:rsidRDefault="00FC4846" w:rsidP="003B5410">
      <w:pPr>
        <w:numPr>
          <w:ilvl w:val="0"/>
          <w:numId w:val="5"/>
        </w:numPr>
        <w:rPr>
          <w:rFonts w:ascii="Arial" w:hAnsi="Arial" w:cs="Arial"/>
          <w:sz w:val="22"/>
          <w:szCs w:val="22"/>
        </w:rPr>
      </w:pPr>
      <w:r>
        <w:rPr>
          <w:rFonts w:ascii="Arial" w:hAnsi="Arial" w:cs="Arial"/>
          <w:sz w:val="22"/>
          <w:szCs w:val="22"/>
        </w:rPr>
        <w:t>Ensure an on</w:t>
      </w:r>
      <w:r w:rsidR="00600BEC">
        <w:rPr>
          <w:rFonts w:ascii="Arial" w:hAnsi="Arial" w:cs="Arial"/>
          <w:sz w:val="22"/>
          <w:szCs w:val="22"/>
        </w:rPr>
        <w:t>-</w:t>
      </w:r>
      <w:r>
        <w:rPr>
          <w:rFonts w:ascii="Arial" w:hAnsi="Arial" w:cs="Arial"/>
          <w:sz w:val="22"/>
          <w:szCs w:val="22"/>
        </w:rPr>
        <w:t xml:space="preserve">call service is provided that meets the need of the Trust and that weekend </w:t>
      </w:r>
      <w:r w:rsidR="0002292C">
        <w:rPr>
          <w:rFonts w:ascii="Arial" w:hAnsi="Arial" w:cs="Arial"/>
          <w:sz w:val="22"/>
          <w:szCs w:val="22"/>
        </w:rPr>
        <w:t>and bank holidays</w:t>
      </w:r>
      <w:r>
        <w:rPr>
          <w:rFonts w:ascii="Arial" w:hAnsi="Arial" w:cs="Arial"/>
          <w:sz w:val="22"/>
          <w:szCs w:val="22"/>
        </w:rPr>
        <w:t xml:space="preserve"> </w:t>
      </w:r>
      <w:r w:rsidR="0002292C">
        <w:rPr>
          <w:rFonts w:ascii="Arial" w:hAnsi="Arial" w:cs="Arial"/>
          <w:sz w:val="22"/>
          <w:szCs w:val="22"/>
        </w:rPr>
        <w:t xml:space="preserve">services </w:t>
      </w:r>
      <w:r>
        <w:rPr>
          <w:rFonts w:ascii="Arial" w:hAnsi="Arial" w:cs="Arial"/>
          <w:sz w:val="22"/>
          <w:szCs w:val="22"/>
        </w:rPr>
        <w:t>are planned and delivered in accordance with operational plans</w:t>
      </w:r>
    </w:p>
    <w:p w:rsidR="00467546" w:rsidRDefault="00467546" w:rsidP="003B5410">
      <w:pPr>
        <w:rPr>
          <w:rFonts w:ascii="Arial" w:hAnsi="Arial" w:cs="Arial"/>
          <w:sz w:val="22"/>
          <w:szCs w:val="22"/>
        </w:rPr>
      </w:pPr>
    </w:p>
    <w:p w:rsidR="0002292C" w:rsidRDefault="0002292C" w:rsidP="003B5410">
      <w:pPr>
        <w:rPr>
          <w:rFonts w:ascii="Arial" w:hAnsi="Arial" w:cs="Arial"/>
          <w:sz w:val="22"/>
          <w:szCs w:val="22"/>
        </w:rPr>
      </w:pPr>
    </w:p>
    <w:p w:rsidR="003B5410" w:rsidRDefault="003B5410" w:rsidP="003B5410">
      <w:pPr>
        <w:rPr>
          <w:rFonts w:ascii="Arial" w:hAnsi="Arial" w:cs="Arial"/>
          <w:b/>
          <w:sz w:val="22"/>
          <w:szCs w:val="22"/>
          <w:u w:val="single"/>
        </w:rPr>
      </w:pPr>
      <w:r>
        <w:rPr>
          <w:rFonts w:ascii="Arial" w:hAnsi="Arial" w:cs="Arial"/>
          <w:b/>
          <w:sz w:val="22"/>
          <w:szCs w:val="22"/>
          <w:u w:val="single"/>
        </w:rPr>
        <w:t>Service Development</w:t>
      </w:r>
    </w:p>
    <w:p w:rsidR="003B5410" w:rsidRDefault="003B5410" w:rsidP="003B5410">
      <w:pPr>
        <w:rPr>
          <w:rFonts w:ascii="Arial" w:hAnsi="Arial" w:cs="Arial"/>
          <w:b/>
          <w:sz w:val="22"/>
          <w:szCs w:val="22"/>
          <w:u w:val="single"/>
        </w:rPr>
      </w:pPr>
    </w:p>
    <w:p w:rsidR="003B5410" w:rsidRDefault="003B5410" w:rsidP="003B5410">
      <w:pPr>
        <w:numPr>
          <w:ilvl w:val="0"/>
          <w:numId w:val="4"/>
        </w:numPr>
        <w:rPr>
          <w:rFonts w:ascii="Arial" w:hAnsi="Arial" w:cs="Arial"/>
          <w:sz w:val="22"/>
          <w:szCs w:val="22"/>
        </w:rPr>
      </w:pPr>
      <w:r w:rsidRPr="00E321C9">
        <w:rPr>
          <w:rFonts w:ascii="Arial" w:hAnsi="Arial" w:cs="Arial"/>
          <w:sz w:val="22"/>
          <w:szCs w:val="22"/>
        </w:rPr>
        <w:t xml:space="preserve">To </w:t>
      </w:r>
      <w:r>
        <w:rPr>
          <w:rFonts w:ascii="Arial" w:hAnsi="Arial" w:cs="Arial"/>
          <w:sz w:val="22"/>
          <w:szCs w:val="22"/>
        </w:rPr>
        <w:t xml:space="preserve">work collaboratively with other Clinical </w:t>
      </w:r>
      <w:r w:rsidR="00600BEC">
        <w:rPr>
          <w:rFonts w:ascii="Arial" w:hAnsi="Arial" w:cs="Arial"/>
          <w:sz w:val="22"/>
          <w:szCs w:val="22"/>
        </w:rPr>
        <w:t xml:space="preserve">Pharmacy </w:t>
      </w:r>
      <w:r>
        <w:rPr>
          <w:rFonts w:ascii="Arial" w:hAnsi="Arial" w:cs="Arial"/>
          <w:sz w:val="22"/>
          <w:szCs w:val="22"/>
        </w:rPr>
        <w:t xml:space="preserve">Managers across the region or nationally to benchmark services and identify opportunities for improvement </w:t>
      </w:r>
      <w:r w:rsidR="00600BEC">
        <w:rPr>
          <w:rFonts w:ascii="Arial" w:hAnsi="Arial" w:cs="Arial"/>
          <w:sz w:val="22"/>
          <w:szCs w:val="22"/>
        </w:rPr>
        <w:t xml:space="preserve">and </w:t>
      </w:r>
      <w:r>
        <w:rPr>
          <w:rFonts w:ascii="Arial" w:hAnsi="Arial" w:cs="Arial"/>
          <w:sz w:val="22"/>
          <w:szCs w:val="22"/>
        </w:rPr>
        <w:t>development</w:t>
      </w:r>
    </w:p>
    <w:p w:rsidR="003B5410" w:rsidRDefault="003B5410" w:rsidP="003B5410">
      <w:pPr>
        <w:numPr>
          <w:ilvl w:val="0"/>
          <w:numId w:val="4"/>
        </w:numPr>
        <w:rPr>
          <w:rFonts w:ascii="Arial" w:hAnsi="Arial" w:cs="Arial"/>
          <w:sz w:val="22"/>
          <w:szCs w:val="22"/>
        </w:rPr>
      </w:pPr>
      <w:r w:rsidRPr="00E321C9">
        <w:rPr>
          <w:rFonts w:ascii="Arial" w:hAnsi="Arial" w:cs="Arial"/>
          <w:sz w:val="22"/>
          <w:szCs w:val="22"/>
        </w:rPr>
        <w:t xml:space="preserve">To </w:t>
      </w:r>
      <w:r>
        <w:rPr>
          <w:rFonts w:ascii="Arial" w:hAnsi="Arial" w:cs="Arial"/>
          <w:sz w:val="22"/>
          <w:szCs w:val="22"/>
        </w:rPr>
        <w:t xml:space="preserve">support and </w:t>
      </w:r>
      <w:r w:rsidR="00121C6F">
        <w:rPr>
          <w:rFonts w:ascii="Arial" w:hAnsi="Arial" w:cs="Arial"/>
          <w:sz w:val="22"/>
          <w:szCs w:val="22"/>
        </w:rPr>
        <w:t xml:space="preserve">deliver </w:t>
      </w:r>
      <w:r>
        <w:rPr>
          <w:rFonts w:ascii="Arial" w:hAnsi="Arial" w:cs="Arial"/>
          <w:sz w:val="22"/>
          <w:szCs w:val="22"/>
        </w:rPr>
        <w:t>appropriate audit</w:t>
      </w:r>
      <w:r w:rsidR="001112AF">
        <w:rPr>
          <w:rFonts w:ascii="Arial" w:hAnsi="Arial" w:cs="Arial"/>
          <w:sz w:val="22"/>
          <w:szCs w:val="22"/>
        </w:rPr>
        <w:t xml:space="preserve">, </w:t>
      </w:r>
      <w:r w:rsidR="0002292C">
        <w:rPr>
          <w:rFonts w:ascii="Arial" w:hAnsi="Arial" w:cs="Arial"/>
          <w:sz w:val="22"/>
          <w:szCs w:val="22"/>
        </w:rPr>
        <w:t>quality</w:t>
      </w:r>
      <w:r w:rsidR="001112AF">
        <w:rPr>
          <w:rFonts w:ascii="Arial" w:hAnsi="Arial" w:cs="Arial"/>
          <w:sz w:val="22"/>
          <w:szCs w:val="22"/>
        </w:rPr>
        <w:t xml:space="preserve"> improvement</w:t>
      </w:r>
      <w:r>
        <w:rPr>
          <w:rFonts w:ascii="Arial" w:hAnsi="Arial" w:cs="Arial"/>
          <w:sz w:val="22"/>
          <w:szCs w:val="22"/>
        </w:rPr>
        <w:t xml:space="preserve"> or research related to clinical pharmacy services</w:t>
      </w:r>
      <w:r w:rsidR="0002292C">
        <w:rPr>
          <w:rFonts w:ascii="Arial" w:hAnsi="Arial" w:cs="Arial"/>
          <w:sz w:val="22"/>
          <w:szCs w:val="22"/>
        </w:rPr>
        <w:t>, implementing outcomes,</w:t>
      </w:r>
      <w:r w:rsidR="00121C6F">
        <w:rPr>
          <w:rFonts w:ascii="Arial" w:hAnsi="Arial" w:cs="Arial"/>
          <w:sz w:val="22"/>
          <w:szCs w:val="22"/>
        </w:rPr>
        <w:t xml:space="preserve"> encouraging presentation and publication </w:t>
      </w:r>
    </w:p>
    <w:p w:rsidR="001112AF" w:rsidRDefault="001112AF" w:rsidP="003B5410">
      <w:pPr>
        <w:numPr>
          <w:ilvl w:val="0"/>
          <w:numId w:val="4"/>
        </w:numPr>
        <w:rPr>
          <w:rFonts w:ascii="Arial" w:hAnsi="Arial" w:cs="Arial"/>
          <w:sz w:val="22"/>
          <w:szCs w:val="22"/>
        </w:rPr>
      </w:pPr>
      <w:r>
        <w:rPr>
          <w:rFonts w:ascii="Arial" w:hAnsi="Arial" w:cs="Arial"/>
          <w:sz w:val="22"/>
          <w:szCs w:val="22"/>
        </w:rPr>
        <w:t>Support</w:t>
      </w:r>
      <w:r w:rsidR="00121C6F">
        <w:rPr>
          <w:rFonts w:ascii="Arial" w:hAnsi="Arial" w:cs="Arial"/>
          <w:sz w:val="22"/>
          <w:szCs w:val="22"/>
        </w:rPr>
        <w:t xml:space="preserve"> and contribute to </w:t>
      </w:r>
      <w:r>
        <w:rPr>
          <w:rFonts w:ascii="Arial" w:hAnsi="Arial" w:cs="Arial"/>
          <w:sz w:val="22"/>
          <w:szCs w:val="22"/>
        </w:rPr>
        <w:t>project work / MDT-based projects as needed by the wider Trust</w:t>
      </w:r>
    </w:p>
    <w:p w:rsidR="0002292C" w:rsidRPr="0002292C" w:rsidRDefault="0002292C" w:rsidP="0002292C">
      <w:pPr>
        <w:numPr>
          <w:ilvl w:val="0"/>
          <w:numId w:val="4"/>
        </w:numPr>
        <w:rPr>
          <w:rFonts w:ascii="Arial" w:hAnsi="Arial" w:cs="Arial"/>
          <w:sz w:val="22"/>
          <w:szCs w:val="22"/>
        </w:rPr>
      </w:pPr>
      <w:r w:rsidRPr="0002292C">
        <w:rPr>
          <w:rFonts w:ascii="Arial" w:hAnsi="Arial" w:cs="Arial"/>
          <w:sz w:val="22"/>
          <w:szCs w:val="22"/>
        </w:rPr>
        <w:t>To develop and co-ordinate pharmacy related clinical research programmes encouraging all staff to participate</w:t>
      </w:r>
    </w:p>
    <w:p w:rsidR="0002292C" w:rsidRDefault="0002292C" w:rsidP="003B5410">
      <w:pPr>
        <w:pStyle w:val="Heading5"/>
        <w:rPr>
          <w:rFonts w:ascii="Arial" w:hAnsi="Arial" w:cs="Arial"/>
          <w:i w:val="0"/>
          <w:sz w:val="22"/>
          <w:szCs w:val="22"/>
          <w:u w:val="single"/>
        </w:rPr>
      </w:pPr>
    </w:p>
    <w:p w:rsidR="0002292C" w:rsidRDefault="0002292C" w:rsidP="003B5410">
      <w:pPr>
        <w:pStyle w:val="Heading5"/>
        <w:rPr>
          <w:rFonts w:ascii="Arial" w:hAnsi="Arial" w:cs="Arial"/>
          <w:i w:val="0"/>
          <w:sz w:val="22"/>
          <w:szCs w:val="22"/>
          <w:u w:val="single"/>
        </w:rPr>
      </w:pPr>
    </w:p>
    <w:p w:rsidR="003B5410" w:rsidRDefault="003B5410" w:rsidP="003B5410">
      <w:pPr>
        <w:pStyle w:val="Heading5"/>
        <w:rPr>
          <w:rFonts w:ascii="Arial" w:hAnsi="Arial" w:cs="Arial"/>
          <w:i w:val="0"/>
          <w:sz w:val="22"/>
          <w:szCs w:val="22"/>
          <w:u w:val="single"/>
        </w:rPr>
      </w:pPr>
      <w:r>
        <w:rPr>
          <w:rFonts w:ascii="Arial" w:hAnsi="Arial" w:cs="Arial"/>
          <w:i w:val="0"/>
          <w:sz w:val="22"/>
          <w:szCs w:val="22"/>
          <w:u w:val="single"/>
        </w:rPr>
        <w:lastRenderedPageBreak/>
        <w:t>Financial Management</w:t>
      </w:r>
    </w:p>
    <w:p w:rsidR="003B5410" w:rsidRDefault="003B5410" w:rsidP="003B5410"/>
    <w:p w:rsidR="003B5410" w:rsidRPr="003761E8" w:rsidRDefault="003B5410" w:rsidP="003B5410">
      <w:pPr>
        <w:numPr>
          <w:ilvl w:val="0"/>
          <w:numId w:val="6"/>
        </w:numPr>
        <w:rPr>
          <w:rFonts w:ascii="Arial" w:hAnsi="Arial" w:cs="Arial"/>
          <w:sz w:val="22"/>
          <w:szCs w:val="22"/>
        </w:rPr>
      </w:pPr>
      <w:r w:rsidRPr="003761E8">
        <w:rPr>
          <w:rFonts w:ascii="Arial" w:hAnsi="Arial" w:cs="Arial"/>
          <w:sz w:val="22"/>
          <w:szCs w:val="22"/>
        </w:rPr>
        <w:t>Identify possible cost reduction and/or efficiency initiatives in medicines usage, without adversely affecting the quality of the service provided.</w:t>
      </w:r>
    </w:p>
    <w:p w:rsidR="00121C6F" w:rsidRDefault="003B5410" w:rsidP="00121C6F">
      <w:pPr>
        <w:numPr>
          <w:ilvl w:val="0"/>
          <w:numId w:val="6"/>
        </w:numPr>
        <w:rPr>
          <w:rFonts w:ascii="Arial" w:hAnsi="Arial" w:cs="Arial"/>
          <w:sz w:val="22"/>
          <w:szCs w:val="22"/>
        </w:rPr>
      </w:pPr>
      <w:r w:rsidRPr="00121C6F">
        <w:rPr>
          <w:rFonts w:ascii="Arial" w:hAnsi="Arial" w:cs="Arial"/>
          <w:sz w:val="22"/>
          <w:szCs w:val="22"/>
        </w:rPr>
        <w:t xml:space="preserve">Actively contribute to the pharmacy cost improvement program and support cost-effective changes to prescribing at the clinical interface </w:t>
      </w:r>
      <w:r w:rsidR="00121C6F">
        <w:rPr>
          <w:rFonts w:ascii="Arial" w:hAnsi="Arial" w:cs="Arial"/>
          <w:sz w:val="22"/>
          <w:szCs w:val="22"/>
        </w:rPr>
        <w:t xml:space="preserve">ensuring medicines at transfer of care are </w:t>
      </w:r>
      <w:r w:rsidR="0002292C">
        <w:rPr>
          <w:rFonts w:ascii="Arial" w:hAnsi="Arial" w:cs="Arial"/>
          <w:sz w:val="22"/>
          <w:szCs w:val="22"/>
        </w:rPr>
        <w:t xml:space="preserve">accurate and </w:t>
      </w:r>
      <w:r w:rsidR="00121C6F">
        <w:rPr>
          <w:rFonts w:ascii="Arial" w:hAnsi="Arial" w:cs="Arial"/>
          <w:sz w:val="22"/>
          <w:szCs w:val="22"/>
        </w:rPr>
        <w:t xml:space="preserve">available </w:t>
      </w:r>
    </w:p>
    <w:p w:rsidR="003B5410" w:rsidRPr="00121C6F" w:rsidRDefault="003B5410" w:rsidP="00121C6F">
      <w:pPr>
        <w:numPr>
          <w:ilvl w:val="0"/>
          <w:numId w:val="6"/>
        </w:numPr>
        <w:rPr>
          <w:rFonts w:ascii="Arial" w:hAnsi="Arial" w:cs="Arial"/>
          <w:sz w:val="22"/>
          <w:szCs w:val="22"/>
        </w:rPr>
      </w:pPr>
      <w:r w:rsidRPr="00121C6F">
        <w:rPr>
          <w:rFonts w:ascii="Arial" w:hAnsi="Arial" w:cs="Arial"/>
          <w:sz w:val="22"/>
          <w:szCs w:val="22"/>
        </w:rPr>
        <w:t>Actively contribute to identifying efficiency savings in service provision across the trust.</w:t>
      </w:r>
    </w:p>
    <w:p w:rsidR="003B5410" w:rsidRPr="00533122" w:rsidRDefault="003B5410" w:rsidP="003B5410">
      <w:pPr>
        <w:numPr>
          <w:ilvl w:val="0"/>
          <w:numId w:val="6"/>
        </w:numPr>
        <w:rPr>
          <w:rFonts w:ascii="Arial" w:hAnsi="Arial" w:cs="Arial"/>
          <w:sz w:val="22"/>
          <w:szCs w:val="22"/>
        </w:rPr>
      </w:pPr>
      <w:r>
        <w:rPr>
          <w:rFonts w:ascii="Arial" w:hAnsi="Arial" w:cs="Arial"/>
          <w:sz w:val="22"/>
          <w:szCs w:val="22"/>
        </w:rPr>
        <w:t>Ensure that the clinical team are fully engaged with the local and national commissioning agenda and support the introduction of different ways of working, including homecare schemes</w:t>
      </w:r>
      <w:r w:rsidR="00443E9A">
        <w:rPr>
          <w:rFonts w:ascii="Arial" w:hAnsi="Arial" w:cs="Arial"/>
          <w:sz w:val="22"/>
          <w:szCs w:val="22"/>
        </w:rPr>
        <w:t>, free of charge schemes and Early Access to Medicines Schemes</w:t>
      </w:r>
      <w:r>
        <w:rPr>
          <w:rFonts w:ascii="Arial" w:hAnsi="Arial" w:cs="Arial"/>
          <w:sz w:val="22"/>
          <w:szCs w:val="22"/>
        </w:rPr>
        <w:t>.</w:t>
      </w:r>
    </w:p>
    <w:p w:rsidR="003B5410" w:rsidRPr="00533122" w:rsidRDefault="003B5410" w:rsidP="003B5410">
      <w:pPr>
        <w:numPr>
          <w:ilvl w:val="0"/>
          <w:numId w:val="6"/>
        </w:numPr>
        <w:rPr>
          <w:rFonts w:ascii="Arial" w:hAnsi="Arial" w:cs="Arial"/>
          <w:sz w:val="22"/>
          <w:szCs w:val="22"/>
        </w:rPr>
      </w:pPr>
      <w:r w:rsidRPr="00533122">
        <w:rPr>
          <w:rFonts w:ascii="Arial" w:hAnsi="Arial" w:cs="Arial"/>
          <w:sz w:val="22"/>
          <w:szCs w:val="22"/>
        </w:rPr>
        <w:t xml:space="preserve">Develop business cases for </w:t>
      </w:r>
      <w:r>
        <w:rPr>
          <w:rFonts w:ascii="Arial" w:hAnsi="Arial" w:cs="Arial"/>
          <w:sz w:val="22"/>
          <w:szCs w:val="22"/>
        </w:rPr>
        <w:t>clinical resources including s</w:t>
      </w:r>
      <w:r w:rsidRPr="00533122">
        <w:rPr>
          <w:rFonts w:ascii="Arial" w:hAnsi="Arial" w:cs="Arial"/>
          <w:sz w:val="22"/>
          <w:szCs w:val="22"/>
        </w:rPr>
        <w:t>taffing and IT resources for supporting ward based activity.</w:t>
      </w:r>
    </w:p>
    <w:p w:rsidR="00443E9A" w:rsidRPr="00443E9A" w:rsidRDefault="0002292C" w:rsidP="00443E9A">
      <w:pPr>
        <w:numPr>
          <w:ilvl w:val="0"/>
          <w:numId w:val="6"/>
        </w:numPr>
        <w:rPr>
          <w:rFonts w:ascii="Arial" w:hAnsi="Arial" w:cs="Arial"/>
          <w:sz w:val="22"/>
          <w:szCs w:val="22"/>
          <w:u w:val="single"/>
        </w:rPr>
      </w:pPr>
      <w:r>
        <w:rPr>
          <w:rFonts w:ascii="Arial" w:hAnsi="Arial" w:cs="Arial"/>
          <w:sz w:val="22"/>
          <w:szCs w:val="22"/>
        </w:rPr>
        <w:t>M</w:t>
      </w:r>
      <w:r w:rsidR="003B5410" w:rsidRPr="00443E9A">
        <w:rPr>
          <w:rFonts w:ascii="Arial" w:hAnsi="Arial" w:cs="Arial"/>
          <w:sz w:val="22"/>
          <w:szCs w:val="22"/>
        </w:rPr>
        <w:t xml:space="preserve">anage the development, production &amp; communication of </w:t>
      </w:r>
      <w:r w:rsidR="00443E9A">
        <w:rPr>
          <w:rFonts w:ascii="Arial" w:hAnsi="Arial" w:cs="Arial"/>
          <w:sz w:val="22"/>
          <w:szCs w:val="22"/>
        </w:rPr>
        <w:t xml:space="preserve">speciality </w:t>
      </w:r>
      <w:r w:rsidR="003B5410" w:rsidRPr="00443E9A">
        <w:rPr>
          <w:rFonts w:ascii="Arial" w:hAnsi="Arial" w:cs="Arial"/>
          <w:sz w:val="22"/>
          <w:szCs w:val="22"/>
        </w:rPr>
        <w:t xml:space="preserve">monthly financial </w:t>
      </w:r>
      <w:r>
        <w:rPr>
          <w:rFonts w:ascii="Arial" w:hAnsi="Arial" w:cs="Arial"/>
          <w:sz w:val="22"/>
          <w:szCs w:val="22"/>
        </w:rPr>
        <w:t xml:space="preserve">medicines usage </w:t>
      </w:r>
      <w:r w:rsidR="003B5410" w:rsidRPr="00443E9A">
        <w:rPr>
          <w:rFonts w:ascii="Arial" w:hAnsi="Arial" w:cs="Arial"/>
          <w:sz w:val="22"/>
          <w:szCs w:val="22"/>
        </w:rPr>
        <w:t>reports</w:t>
      </w:r>
      <w:r>
        <w:rPr>
          <w:rFonts w:ascii="Arial" w:hAnsi="Arial" w:cs="Arial"/>
          <w:sz w:val="22"/>
          <w:szCs w:val="22"/>
        </w:rPr>
        <w:t xml:space="preserve"> ensuring the clinical pharmacists meet regularly to </w:t>
      </w:r>
      <w:r w:rsidR="003B5410" w:rsidRPr="00443E9A">
        <w:rPr>
          <w:rFonts w:ascii="Arial" w:hAnsi="Arial" w:cs="Arial"/>
          <w:sz w:val="22"/>
          <w:szCs w:val="22"/>
        </w:rPr>
        <w:t xml:space="preserve">share with </w:t>
      </w:r>
      <w:r w:rsidR="00443E9A" w:rsidRPr="00443E9A">
        <w:rPr>
          <w:rFonts w:ascii="Arial" w:hAnsi="Arial" w:cs="Arial"/>
          <w:sz w:val="22"/>
          <w:szCs w:val="22"/>
        </w:rPr>
        <w:t>Cluster Manager</w:t>
      </w:r>
      <w:r w:rsidR="00443E9A">
        <w:rPr>
          <w:rFonts w:ascii="Arial" w:hAnsi="Arial" w:cs="Arial"/>
          <w:sz w:val="22"/>
          <w:szCs w:val="22"/>
        </w:rPr>
        <w:t>s</w:t>
      </w:r>
      <w:r w:rsidR="00443E9A" w:rsidRPr="00443E9A">
        <w:rPr>
          <w:rFonts w:ascii="Arial" w:hAnsi="Arial" w:cs="Arial"/>
          <w:sz w:val="22"/>
          <w:szCs w:val="22"/>
        </w:rPr>
        <w:t xml:space="preserve">, Clinical Leads and Divisional Business </w:t>
      </w:r>
      <w:r>
        <w:rPr>
          <w:rFonts w:ascii="Arial" w:hAnsi="Arial" w:cs="Arial"/>
          <w:sz w:val="22"/>
          <w:szCs w:val="22"/>
        </w:rPr>
        <w:t>Managers.</w:t>
      </w:r>
      <w:r w:rsidR="003B5410" w:rsidRPr="00443E9A">
        <w:rPr>
          <w:rFonts w:ascii="Arial" w:hAnsi="Arial" w:cs="Arial"/>
          <w:sz w:val="22"/>
          <w:szCs w:val="22"/>
        </w:rPr>
        <w:t xml:space="preserve"> </w:t>
      </w:r>
    </w:p>
    <w:p w:rsidR="00443E9A" w:rsidRDefault="00443E9A" w:rsidP="00443E9A">
      <w:pPr>
        <w:ind w:left="720"/>
        <w:rPr>
          <w:rFonts w:ascii="Arial" w:hAnsi="Arial" w:cs="Arial"/>
          <w:sz w:val="22"/>
          <w:szCs w:val="22"/>
          <w:u w:val="single"/>
        </w:rPr>
      </w:pPr>
    </w:p>
    <w:p w:rsidR="0002292C" w:rsidRPr="00443E9A" w:rsidRDefault="0002292C" w:rsidP="00443E9A">
      <w:pPr>
        <w:ind w:left="720"/>
        <w:rPr>
          <w:rFonts w:ascii="Arial" w:hAnsi="Arial" w:cs="Arial"/>
          <w:sz w:val="22"/>
          <w:szCs w:val="22"/>
          <w:u w:val="single"/>
        </w:rPr>
      </w:pPr>
    </w:p>
    <w:p w:rsidR="003B5410" w:rsidRPr="00443E9A" w:rsidRDefault="003B5410" w:rsidP="00443E9A">
      <w:pPr>
        <w:rPr>
          <w:rFonts w:ascii="Arial" w:hAnsi="Arial" w:cs="Arial"/>
          <w:b/>
          <w:sz w:val="22"/>
          <w:szCs w:val="22"/>
          <w:u w:val="single"/>
        </w:rPr>
      </w:pPr>
      <w:r w:rsidRPr="00443E9A">
        <w:rPr>
          <w:rFonts w:ascii="Arial" w:hAnsi="Arial" w:cs="Arial"/>
          <w:b/>
          <w:sz w:val="22"/>
          <w:szCs w:val="22"/>
          <w:u w:val="single"/>
        </w:rPr>
        <w:t>Education and Training</w:t>
      </w:r>
    </w:p>
    <w:p w:rsidR="003B5410" w:rsidRPr="006A030B" w:rsidRDefault="003B5410" w:rsidP="003B5410">
      <w:pPr>
        <w:rPr>
          <w:lang w:eastAsia="x-none"/>
        </w:rPr>
      </w:pPr>
    </w:p>
    <w:p w:rsidR="003B5410" w:rsidRPr="002C3ACB" w:rsidRDefault="003B5410" w:rsidP="003B5410">
      <w:pPr>
        <w:numPr>
          <w:ilvl w:val="0"/>
          <w:numId w:val="3"/>
        </w:numPr>
        <w:rPr>
          <w:rFonts w:ascii="Arial" w:hAnsi="Arial" w:cs="Arial"/>
          <w:sz w:val="22"/>
          <w:szCs w:val="22"/>
          <w:u w:val="single"/>
        </w:rPr>
      </w:pPr>
      <w:r w:rsidRPr="002C3ACB">
        <w:rPr>
          <w:rFonts w:ascii="Arial" w:hAnsi="Arial" w:cs="Arial"/>
          <w:sz w:val="22"/>
          <w:szCs w:val="22"/>
        </w:rPr>
        <w:t>Be responsible for organising and monitoring the training of all clinical pharmacists and co-ordinating post-graduate training within pharmacy.</w:t>
      </w:r>
    </w:p>
    <w:p w:rsidR="003B5410" w:rsidRPr="00872481" w:rsidRDefault="003B5410" w:rsidP="003B5410">
      <w:pPr>
        <w:numPr>
          <w:ilvl w:val="0"/>
          <w:numId w:val="3"/>
        </w:numPr>
        <w:rPr>
          <w:rFonts w:ascii="Arial" w:hAnsi="Arial" w:cs="Arial"/>
          <w:sz w:val="22"/>
          <w:szCs w:val="22"/>
          <w:u w:val="single"/>
        </w:rPr>
      </w:pPr>
      <w:r w:rsidRPr="00872481">
        <w:rPr>
          <w:rFonts w:ascii="Arial" w:hAnsi="Arial" w:cs="Arial"/>
          <w:sz w:val="22"/>
          <w:szCs w:val="22"/>
        </w:rPr>
        <w:t xml:space="preserve">Ensure all senior clinical pharmacists provide training and regular competency-based assessments to </w:t>
      </w:r>
      <w:r>
        <w:rPr>
          <w:rFonts w:ascii="Arial" w:hAnsi="Arial" w:cs="Arial"/>
          <w:sz w:val="22"/>
          <w:szCs w:val="22"/>
        </w:rPr>
        <w:t>rotational</w:t>
      </w:r>
      <w:r w:rsidRPr="00872481">
        <w:rPr>
          <w:rFonts w:ascii="Arial" w:hAnsi="Arial" w:cs="Arial"/>
          <w:sz w:val="22"/>
          <w:szCs w:val="22"/>
        </w:rPr>
        <w:t xml:space="preserve"> pharmacists in their area of expertise</w:t>
      </w:r>
      <w:r>
        <w:rPr>
          <w:rFonts w:ascii="Arial" w:hAnsi="Arial" w:cs="Arial"/>
          <w:sz w:val="22"/>
          <w:szCs w:val="22"/>
        </w:rPr>
        <w:t>.</w:t>
      </w:r>
    </w:p>
    <w:p w:rsidR="003B5410" w:rsidRPr="002C3ACB" w:rsidRDefault="003B5410" w:rsidP="003B5410">
      <w:pPr>
        <w:numPr>
          <w:ilvl w:val="0"/>
          <w:numId w:val="3"/>
        </w:numPr>
        <w:rPr>
          <w:rFonts w:ascii="Arial" w:hAnsi="Arial" w:cs="Arial"/>
          <w:sz w:val="22"/>
          <w:szCs w:val="22"/>
          <w:u w:val="single"/>
        </w:rPr>
      </w:pPr>
      <w:r w:rsidRPr="002C3ACB">
        <w:rPr>
          <w:rFonts w:ascii="Arial" w:hAnsi="Arial" w:cs="Arial"/>
          <w:sz w:val="22"/>
          <w:szCs w:val="22"/>
        </w:rPr>
        <w:t>Be responsible for ensuring all clinical pharmacists achieve the appropriate competence through application of an agreed framework.</w:t>
      </w:r>
    </w:p>
    <w:p w:rsidR="003B5410" w:rsidRPr="00443E9A" w:rsidRDefault="003B5410" w:rsidP="003B5410">
      <w:pPr>
        <w:numPr>
          <w:ilvl w:val="0"/>
          <w:numId w:val="3"/>
        </w:numPr>
        <w:rPr>
          <w:rFonts w:ascii="Arial" w:hAnsi="Arial" w:cs="Arial"/>
          <w:sz w:val="22"/>
          <w:szCs w:val="22"/>
          <w:u w:val="single"/>
        </w:rPr>
      </w:pPr>
      <w:r w:rsidRPr="002C3ACB">
        <w:rPr>
          <w:rFonts w:ascii="Arial" w:hAnsi="Arial" w:cs="Arial"/>
          <w:sz w:val="22"/>
          <w:szCs w:val="22"/>
        </w:rPr>
        <w:t>Mentor clinical and post-graduate clinical diploma pharmacists as necessary</w:t>
      </w:r>
      <w:r w:rsidR="00443E9A">
        <w:rPr>
          <w:rFonts w:ascii="Arial" w:hAnsi="Arial" w:cs="Arial"/>
          <w:sz w:val="22"/>
          <w:szCs w:val="22"/>
        </w:rPr>
        <w:t xml:space="preserve"> and support staff with their professional revalidation</w:t>
      </w:r>
      <w:r w:rsidR="0002292C">
        <w:rPr>
          <w:rFonts w:ascii="Arial" w:hAnsi="Arial" w:cs="Arial"/>
          <w:sz w:val="22"/>
          <w:szCs w:val="22"/>
        </w:rPr>
        <w:t>, encouraging peer discussions and regular reflection.</w:t>
      </w:r>
    </w:p>
    <w:p w:rsidR="003B5410" w:rsidRPr="00872481" w:rsidRDefault="003B5410" w:rsidP="003B5410">
      <w:pPr>
        <w:numPr>
          <w:ilvl w:val="0"/>
          <w:numId w:val="3"/>
        </w:numPr>
        <w:rPr>
          <w:rFonts w:ascii="Arial" w:hAnsi="Arial" w:cs="Arial"/>
          <w:sz w:val="22"/>
          <w:szCs w:val="22"/>
        </w:rPr>
      </w:pPr>
      <w:r w:rsidRPr="00F16B6E">
        <w:rPr>
          <w:rFonts w:ascii="Arial" w:hAnsi="Arial" w:cs="Arial"/>
          <w:sz w:val="22"/>
          <w:szCs w:val="22"/>
        </w:rPr>
        <w:t xml:space="preserve">Manage Pre-registration Pharmacists </w:t>
      </w:r>
      <w:r w:rsidR="00443E9A">
        <w:rPr>
          <w:rFonts w:ascii="Arial" w:hAnsi="Arial" w:cs="Arial"/>
          <w:sz w:val="22"/>
          <w:szCs w:val="22"/>
        </w:rPr>
        <w:t xml:space="preserve">Tutors </w:t>
      </w:r>
      <w:r w:rsidRPr="00F16B6E">
        <w:rPr>
          <w:rFonts w:ascii="Arial" w:hAnsi="Arial" w:cs="Arial"/>
          <w:sz w:val="22"/>
          <w:szCs w:val="22"/>
        </w:rPr>
        <w:t xml:space="preserve">in line with </w:t>
      </w:r>
      <w:r>
        <w:rPr>
          <w:rFonts w:ascii="Arial" w:hAnsi="Arial" w:cs="Arial"/>
          <w:sz w:val="22"/>
          <w:szCs w:val="22"/>
        </w:rPr>
        <w:t xml:space="preserve">GPhC </w:t>
      </w:r>
      <w:r w:rsidRPr="00F16B6E">
        <w:rPr>
          <w:rFonts w:ascii="Arial" w:hAnsi="Arial" w:cs="Arial"/>
          <w:sz w:val="22"/>
          <w:szCs w:val="22"/>
        </w:rPr>
        <w:t>regulations and the South West Regional Training Scheme</w:t>
      </w:r>
      <w:r>
        <w:rPr>
          <w:rFonts w:ascii="Arial" w:hAnsi="Arial" w:cs="Arial"/>
          <w:sz w:val="22"/>
          <w:szCs w:val="22"/>
        </w:rPr>
        <w:t>.</w:t>
      </w:r>
      <w:r w:rsidR="00467546">
        <w:rPr>
          <w:rFonts w:ascii="Arial" w:hAnsi="Arial" w:cs="Arial"/>
          <w:sz w:val="22"/>
          <w:szCs w:val="22"/>
        </w:rPr>
        <w:t xml:space="preserve"> </w:t>
      </w:r>
    </w:p>
    <w:p w:rsidR="003B5410" w:rsidRPr="00117B78" w:rsidRDefault="003B5410" w:rsidP="003B5410">
      <w:pPr>
        <w:numPr>
          <w:ilvl w:val="0"/>
          <w:numId w:val="3"/>
        </w:numPr>
        <w:rPr>
          <w:rFonts w:ascii="Arial" w:hAnsi="Arial" w:cs="Arial"/>
          <w:sz w:val="22"/>
          <w:szCs w:val="22"/>
        </w:rPr>
      </w:pPr>
      <w:r>
        <w:rPr>
          <w:rFonts w:ascii="Arial" w:hAnsi="Arial" w:cs="Arial"/>
          <w:sz w:val="22"/>
          <w:szCs w:val="22"/>
        </w:rPr>
        <w:t>Co-ordinate provision of all other training undertaken to other multi-disciplinary teams including the</w:t>
      </w:r>
      <w:r w:rsidR="00467546">
        <w:rPr>
          <w:rFonts w:ascii="Arial" w:hAnsi="Arial" w:cs="Arial"/>
          <w:sz w:val="22"/>
          <w:szCs w:val="22"/>
        </w:rPr>
        <w:t xml:space="preserve"> University of Exeter Medical School and related programmes</w:t>
      </w:r>
      <w:r>
        <w:rPr>
          <w:rFonts w:ascii="Arial" w:hAnsi="Arial" w:cs="Arial"/>
          <w:sz w:val="22"/>
          <w:szCs w:val="22"/>
        </w:rPr>
        <w:t>.</w:t>
      </w:r>
      <w:r w:rsidRPr="00117B78">
        <w:t xml:space="preserve"> </w:t>
      </w:r>
    </w:p>
    <w:p w:rsidR="0002292C" w:rsidRPr="0002292C" w:rsidRDefault="0002292C" w:rsidP="0002292C">
      <w:pPr>
        <w:pStyle w:val="ListParagraph"/>
        <w:numPr>
          <w:ilvl w:val="0"/>
          <w:numId w:val="3"/>
        </w:numPr>
        <w:rPr>
          <w:rFonts w:ascii="Arial" w:hAnsi="Arial" w:cs="Arial"/>
          <w:sz w:val="22"/>
          <w:szCs w:val="22"/>
        </w:rPr>
      </w:pPr>
      <w:r w:rsidRPr="0002292C">
        <w:rPr>
          <w:rFonts w:ascii="Arial" w:hAnsi="Arial" w:cs="Arial"/>
          <w:sz w:val="22"/>
          <w:szCs w:val="22"/>
        </w:rPr>
        <w:t>Ensure all managed staff are provided with clear objectives and personal development plans and are appraised at least annually.</w:t>
      </w:r>
    </w:p>
    <w:p w:rsidR="003B5410" w:rsidRPr="003F151D" w:rsidRDefault="003B5410" w:rsidP="0002292C">
      <w:pPr>
        <w:ind w:left="360"/>
        <w:rPr>
          <w:rFonts w:ascii="Arial" w:hAnsi="Arial" w:cs="Arial"/>
          <w:sz w:val="22"/>
          <w:szCs w:val="22"/>
        </w:rPr>
      </w:pPr>
    </w:p>
    <w:p w:rsidR="00A84C38" w:rsidRPr="007F5360" w:rsidRDefault="00A84C38" w:rsidP="002B2D31">
      <w:pPr>
        <w:rPr>
          <w:rFonts w:ascii="Arial" w:hAnsi="Arial" w:cs="Arial"/>
          <w:b/>
          <w:sz w:val="22"/>
          <w:szCs w:val="22"/>
        </w:rPr>
      </w:pPr>
    </w:p>
    <w:p w:rsidR="003B5410" w:rsidRPr="002C3ACB" w:rsidRDefault="003B5410" w:rsidP="003B5410">
      <w:pPr>
        <w:rPr>
          <w:rFonts w:ascii="Arial" w:hAnsi="Arial" w:cs="Arial"/>
          <w:b/>
          <w:bCs/>
          <w:sz w:val="22"/>
          <w:szCs w:val="22"/>
          <w:u w:val="single"/>
        </w:rPr>
      </w:pPr>
      <w:r w:rsidRPr="002C3ACB">
        <w:rPr>
          <w:rFonts w:ascii="Arial" w:hAnsi="Arial" w:cs="Arial"/>
          <w:b/>
          <w:bCs/>
          <w:sz w:val="22"/>
          <w:szCs w:val="22"/>
          <w:u w:val="single"/>
        </w:rPr>
        <w:t>Miscellaneous and Other Duties</w:t>
      </w:r>
    </w:p>
    <w:p w:rsidR="003B5410" w:rsidRPr="002C3ACB" w:rsidRDefault="003B5410" w:rsidP="003B5410">
      <w:pPr>
        <w:rPr>
          <w:rFonts w:ascii="Arial" w:hAnsi="Arial" w:cs="Arial"/>
          <w:b/>
          <w:bCs/>
          <w:sz w:val="22"/>
          <w:szCs w:val="22"/>
          <w:u w:val="single"/>
        </w:rPr>
      </w:pPr>
    </w:p>
    <w:p w:rsidR="003B5410" w:rsidRDefault="003B5410" w:rsidP="003B5410">
      <w:pPr>
        <w:numPr>
          <w:ilvl w:val="0"/>
          <w:numId w:val="8"/>
        </w:numPr>
        <w:rPr>
          <w:rFonts w:ascii="Arial" w:hAnsi="Arial" w:cs="Arial"/>
          <w:sz w:val="22"/>
          <w:szCs w:val="22"/>
        </w:rPr>
      </w:pPr>
      <w:r w:rsidRPr="002C3ACB">
        <w:rPr>
          <w:rFonts w:ascii="Arial" w:hAnsi="Arial" w:cs="Arial"/>
          <w:sz w:val="22"/>
          <w:szCs w:val="22"/>
        </w:rPr>
        <w:t xml:space="preserve">Support the </w:t>
      </w:r>
      <w:r w:rsidR="005B2177">
        <w:rPr>
          <w:rFonts w:ascii="Arial" w:hAnsi="Arial" w:cs="Arial"/>
          <w:sz w:val="22"/>
          <w:szCs w:val="22"/>
        </w:rPr>
        <w:t>Integrated Pharmacy Services Lead</w:t>
      </w:r>
      <w:r w:rsidR="005B2177" w:rsidRPr="005B2851">
        <w:rPr>
          <w:rFonts w:ascii="Arial" w:hAnsi="Arial" w:cs="Arial"/>
          <w:sz w:val="22"/>
          <w:szCs w:val="22"/>
        </w:rPr>
        <w:t xml:space="preserve"> </w:t>
      </w:r>
      <w:r w:rsidRPr="002C3ACB">
        <w:rPr>
          <w:rFonts w:ascii="Arial" w:hAnsi="Arial" w:cs="Arial"/>
          <w:sz w:val="22"/>
          <w:szCs w:val="22"/>
        </w:rPr>
        <w:t>in ensuring integration of clinical and supply services.</w:t>
      </w:r>
    </w:p>
    <w:p w:rsidR="003B5410" w:rsidRPr="000E19B5" w:rsidRDefault="003B5410" w:rsidP="003B5410">
      <w:pPr>
        <w:numPr>
          <w:ilvl w:val="0"/>
          <w:numId w:val="8"/>
        </w:numPr>
        <w:rPr>
          <w:rFonts w:ascii="Arial" w:hAnsi="Arial" w:cs="Arial"/>
          <w:sz w:val="22"/>
          <w:szCs w:val="22"/>
        </w:rPr>
      </w:pPr>
      <w:r w:rsidRPr="000E19B5">
        <w:rPr>
          <w:rFonts w:ascii="Arial" w:hAnsi="Arial" w:cs="Arial"/>
          <w:sz w:val="22"/>
          <w:szCs w:val="22"/>
        </w:rPr>
        <w:t>Produce agreed activity and performance reports on a quarterly basis.</w:t>
      </w:r>
    </w:p>
    <w:p w:rsidR="003B5410" w:rsidRPr="002C3ACB" w:rsidRDefault="003B5410" w:rsidP="003B5410">
      <w:pPr>
        <w:numPr>
          <w:ilvl w:val="0"/>
          <w:numId w:val="8"/>
        </w:numPr>
        <w:rPr>
          <w:rFonts w:ascii="Arial" w:hAnsi="Arial" w:cs="Arial"/>
          <w:sz w:val="22"/>
          <w:szCs w:val="22"/>
          <w:u w:val="single"/>
        </w:rPr>
      </w:pPr>
      <w:r w:rsidRPr="002C3ACB">
        <w:rPr>
          <w:rFonts w:ascii="Arial" w:hAnsi="Arial" w:cs="Arial"/>
          <w:sz w:val="22"/>
          <w:szCs w:val="22"/>
        </w:rPr>
        <w:t>To participate in other duties appropriate to grade at the request of the relevant manager.</w:t>
      </w:r>
    </w:p>
    <w:p w:rsidR="00E61392" w:rsidRPr="00E61392" w:rsidRDefault="00E61392" w:rsidP="00E61392">
      <w:pPr>
        <w:pStyle w:val="ListParagraph"/>
        <w:numPr>
          <w:ilvl w:val="0"/>
          <w:numId w:val="8"/>
        </w:numPr>
        <w:jc w:val="both"/>
        <w:rPr>
          <w:rFonts w:ascii="Arial" w:hAnsi="Arial" w:cs="Arial"/>
          <w:sz w:val="22"/>
          <w:szCs w:val="22"/>
        </w:rPr>
      </w:pPr>
      <w:r w:rsidRPr="00E61392">
        <w:rPr>
          <w:rFonts w:ascii="Arial" w:hAnsi="Arial" w:cs="Arial"/>
          <w:bCs/>
          <w:sz w:val="22"/>
          <w:szCs w:val="22"/>
        </w:rPr>
        <w:t xml:space="preserve">To participate in flexible working arrangements including late duties, bank holidays and on call as appropriate. </w:t>
      </w:r>
      <w:r w:rsidRPr="00E61392">
        <w:rPr>
          <w:rFonts w:ascii="Arial" w:hAnsi="Arial" w:cs="Arial"/>
          <w:sz w:val="22"/>
          <w:szCs w:val="22"/>
        </w:rPr>
        <w:t>Please note that in order to deliver a high standard of care to patients the Pharmacy service operates 7 days a week and staff are therefore required to work some weekends as part of their contracted hours.</w:t>
      </w:r>
    </w:p>
    <w:p w:rsidR="003B5410" w:rsidRPr="002C3ACB" w:rsidRDefault="00E61392" w:rsidP="00E61392">
      <w:pPr>
        <w:ind w:left="360"/>
        <w:rPr>
          <w:rFonts w:ascii="Arial" w:hAnsi="Arial" w:cs="Arial"/>
          <w:sz w:val="22"/>
          <w:szCs w:val="22"/>
          <w:u w:val="single"/>
        </w:rPr>
      </w:pPr>
      <w:r>
        <w:rPr>
          <w:rFonts w:ascii="Arial" w:hAnsi="Arial" w:cs="Arial"/>
          <w:sz w:val="22"/>
          <w:szCs w:val="22"/>
        </w:rPr>
        <w:t xml:space="preserve"> </w:t>
      </w:r>
    </w:p>
    <w:p w:rsidR="003A6706" w:rsidRDefault="003A6706" w:rsidP="00B37505">
      <w:pPr>
        <w:jc w:val="both"/>
        <w:rPr>
          <w:rFonts w:ascii="Arial" w:hAnsi="Arial" w:cs="Arial"/>
          <w:b/>
          <w:sz w:val="22"/>
          <w:szCs w:val="22"/>
        </w:rPr>
      </w:pPr>
    </w:p>
    <w:p w:rsidR="003A6706" w:rsidRDefault="003A6706" w:rsidP="00B37505">
      <w:pPr>
        <w:jc w:val="both"/>
        <w:rPr>
          <w:rFonts w:ascii="Arial" w:hAnsi="Arial" w:cs="Arial"/>
          <w:b/>
          <w:sz w:val="22"/>
          <w:szCs w:val="22"/>
        </w:rPr>
      </w:pPr>
    </w:p>
    <w:p w:rsidR="00F04DC7" w:rsidRDefault="00F04DC7" w:rsidP="00B37505">
      <w:pPr>
        <w:jc w:val="both"/>
        <w:rPr>
          <w:rFonts w:ascii="Arial" w:hAnsi="Arial" w:cs="Arial"/>
          <w:b/>
          <w:sz w:val="22"/>
          <w:szCs w:val="22"/>
        </w:rPr>
      </w:pPr>
    </w:p>
    <w:p w:rsidR="00F04DC7" w:rsidRDefault="00F04DC7" w:rsidP="00B37505">
      <w:pPr>
        <w:jc w:val="both"/>
        <w:rPr>
          <w:rFonts w:ascii="Arial" w:hAnsi="Arial" w:cs="Arial"/>
          <w:b/>
          <w:sz w:val="22"/>
          <w:szCs w:val="22"/>
        </w:rPr>
      </w:pPr>
    </w:p>
    <w:p w:rsidR="00F04DC7" w:rsidRDefault="00F04DC7" w:rsidP="00B37505">
      <w:pPr>
        <w:jc w:val="both"/>
        <w:rPr>
          <w:rFonts w:ascii="Arial" w:hAnsi="Arial" w:cs="Arial"/>
          <w:b/>
          <w:sz w:val="22"/>
          <w:szCs w:val="22"/>
        </w:rPr>
      </w:pPr>
    </w:p>
    <w:p w:rsidR="00F04DC7" w:rsidRDefault="00F04DC7" w:rsidP="00B37505">
      <w:pPr>
        <w:jc w:val="both"/>
        <w:rPr>
          <w:rFonts w:ascii="Arial" w:hAnsi="Arial" w:cs="Arial"/>
          <w:b/>
          <w:sz w:val="22"/>
          <w:szCs w:val="22"/>
        </w:rPr>
      </w:pPr>
    </w:p>
    <w:p w:rsidR="00F04DC7" w:rsidRDefault="00F04DC7" w:rsidP="00B37505">
      <w:pPr>
        <w:jc w:val="both"/>
        <w:rPr>
          <w:rFonts w:ascii="Arial" w:hAnsi="Arial" w:cs="Arial"/>
          <w:b/>
          <w:sz w:val="22"/>
          <w:szCs w:val="22"/>
        </w:rPr>
      </w:pPr>
    </w:p>
    <w:p w:rsidR="00F04DC7" w:rsidRDefault="00F04DC7" w:rsidP="00B37505">
      <w:pPr>
        <w:jc w:val="both"/>
        <w:rPr>
          <w:rFonts w:ascii="Arial" w:hAnsi="Arial" w:cs="Arial"/>
          <w:b/>
          <w:sz w:val="22"/>
          <w:szCs w:val="22"/>
        </w:rPr>
      </w:pPr>
    </w:p>
    <w:p w:rsidR="00F04DC7" w:rsidRDefault="00F04DC7" w:rsidP="00B37505">
      <w:pPr>
        <w:jc w:val="both"/>
        <w:rPr>
          <w:rFonts w:ascii="Arial" w:hAnsi="Arial" w:cs="Arial"/>
          <w:b/>
          <w:sz w:val="22"/>
          <w:szCs w:val="22"/>
        </w:rPr>
      </w:pPr>
    </w:p>
    <w:p w:rsidR="00F04DC7" w:rsidRDefault="00F04DC7" w:rsidP="00B37505">
      <w:pPr>
        <w:jc w:val="both"/>
        <w:rPr>
          <w:rFonts w:ascii="Arial" w:hAnsi="Arial" w:cs="Arial"/>
          <w:b/>
          <w:sz w:val="22"/>
          <w:szCs w:val="22"/>
        </w:rPr>
      </w:pPr>
    </w:p>
    <w:p w:rsidR="00F04DC7" w:rsidRDefault="00F04DC7" w:rsidP="00B37505">
      <w:pPr>
        <w:jc w:val="both"/>
        <w:rPr>
          <w:rFonts w:ascii="Arial" w:hAnsi="Arial" w:cs="Arial"/>
          <w:b/>
          <w:sz w:val="22"/>
          <w:szCs w:val="22"/>
        </w:rPr>
      </w:pPr>
    </w:p>
    <w:p w:rsidR="00F04DC7" w:rsidRDefault="00F04DC7" w:rsidP="00B37505">
      <w:pPr>
        <w:jc w:val="both"/>
        <w:rPr>
          <w:rFonts w:ascii="Arial" w:hAnsi="Arial" w:cs="Arial"/>
          <w:b/>
          <w:sz w:val="22"/>
          <w:szCs w:val="22"/>
        </w:rPr>
      </w:pPr>
    </w:p>
    <w:p w:rsidR="00B37505" w:rsidRPr="007F5360" w:rsidRDefault="008C3206" w:rsidP="00B37505">
      <w:pPr>
        <w:jc w:val="both"/>
        <w:rPr>
          <w:rFonts w:ascii="Arial" w:hAnsi="Arial" w:cs="Arial"/>
          <w:b/>
          <w:sz w:val="22"/>
          <w:szCs w:val="22"/>
        </w:rPr>
      </w:pPr>
      <w:r w:rsidRPr="007F5360">
        <w:rPr>
          <w:rFonts w:ascii="Arial" w:hAnsi="Arial" w:cs="Arial"/>
          <w:b/>
          <w:sz w:val="22"/>
          <w:szCs w:val="22"/>
        </w:rPr>
        <w:t>Other Responsibilities:</w:t>
      </w:r>
    </w:p>
    <w:p w:rsidR="00B37505" w:rsidRPr="007F5360" w:rsidRDefault="00B37505" w:rsidP="008C3206">
      <w:pPr>
        <w:jc w:val="both"/>
        <w:rPr>
          <w:rFonts w:ascii="Arial" w:hAnsi="Arial" w:cs="Arial"/>
          <w:sz w:val="22"/>
          <w:szCs w:val="22"/>
        </w:rPr>
      </w:pPr>
      <w:r w:rsidRPr="007F5360">
        <w:rPr>
          <w:rFonts w:ascii="Arial" w:hAnsi="Arial" w:cs="Arial"/>
          <w:sz w:val="22"/>
          <w:szCs w:val="22"/>
        </w:rPr>
        <w:t>To take part in regular performance appraisal</w:t>
      </w:r>
    </w:p>
    <w:p w:rsidR="00B37505" w:rsidRPr="007F5360" w:rsidRDefault="00B37505" w:rsidP="008C3206">
      <w:pPr>
        <w:jc w:val="both"/>
        <w:rPr>
          <w:rFonts w:ascii="Arial" w:hAnsi="Arial" w:cs="Arial"/>
          <w:sz w:val="22"/>
          <w:szCs w:val="22"/>
        </w:rPr>
      </w:pPr>
      <w:r w:rsidRPr="007F5360">
        <w:rPr>
          <w:rFonts w:ascii="Arial" w:hAnsi="Arial" w:cs="Arial"/>
          <w:sz w:val="22"/>
          <w:szCs w:val="22"/>
        </w:rPr>
        <w:t>To undertake any training required in order to maintain competency including mandatory training, e.</w:t>
      </w:r>
      <w:r w:rsidR="0063792C" w:rsidRPr="007F5360">
        <w:rPr>
          <w:rFonts w:ascii="Arial" w:hAnsi="Arial" w:cs="Arial"/>
          <w:sz w:val="22"/>
          <w:szCs w:val="22"/>
        </w:rPr>
        <w:t>g.</w:t>
      </w:r>
      <w:r w:rsidRPr="007F5360">
        <w:rPr>
          <w:rFonts w:ascii="Arial" w:hAnsi="Arial" w:cs="Arial"/>
          <w:sz w:val="22"/>
          <w:szCs w:val="22"/>
        </w:rPr>
        <w:t xml:space="preserve"> Manual Handling</w:t>
      </w:r>
    </w:p>
    <w:p w:rsidR="00B37505" w:rsidRPr="007F5360" w:rsidRDefault="00B37505" w:rsidP="008C3206">
      <w:pPr>
        <w:jc w:val="both"/>
        <w:rPr>
          <w:rFonts w:ascii="Arial" w:hAnsi="Arial" w:cs="Arial"/>
          <w:b/>
          <w:sz w:val="22"/>
          <w:szCs w:val="22"/>
        </w:rPr>
      </w:pPr>
      <w:r w:rsidRPr="007F5360">
        <w:rPr>
          <w:rFonts w:ascii="Arial" w:hAnsi="Arial" w:cs="Arial"/>
          <w:sz w:val="22"/>
          <w:szCs w:val="22"/>
        </w:rPr>
        <w:t xml:space="preserve">To contribute to and work within a safe working environment </w:t>
      </w:r>
    </w:p>
    <w:p w:rsidR="006D28BF" w:rsidRPr="007F5360" w:rsidRDefault="006D28BF" w:rsidP="006D28B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6D28BF" w:rsidRPr="007F5360" w:rsidRDefault="006D28BF" w:rsidP="006D28B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7F5360">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D28BF" w:rsidRPr="007F5360" w:rsidRDefault="006D28BF" w:rsidP="006D28B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6D28BF" w:rsidRPr="007F5360" w:rsidRDefault="006D28BF" w:rsidP="006D28B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7F5360">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63792C" w:rsidRPr="007F5360" w:rsidRDefault="0063792C" w:rsidP="0080222D">
      <w:pPr>
        <w:jc w:val="both"/>
        <w:rPr>
          <w:rFonts w:ascii="Arial" w:hAnsi="Arial" w:cs="Arial"/>
          <w:sz w:val="22"/>
          <w:szCs w:val="22"/>
          <w:lang w:eastAsia="en-GB"/>
        </w:rPr>
      </w:pPr>
    </w:p>
    <w:p w:rsidR="0080222D" w:rsidRDefault="0063792C" w:rsidP="0080222D">
      <w:pPr>
        <w:jc w:val="both"/>
        <w:rPr>
          <w:rFonts w:ascii="Arial" w:hAnsi="Arial" w:cs="Arial"/>
          <w:sz w:val="22"/>
          <w:szCs w:val="22"/>
          <w:lang w:eastAsia="en-GB"/>
        </w:rPr>
      </w:pPr>
      <w:r w:rsidRPr="007F5360">
        <w:rPr>
          <w:rFonts w:ascii="Arial" w:hAnsi="Arial" w:cs="Arial"/>
          <w:sz w:val="22"/>
          <w:szCs w:val="22"/>
          <w:lang w:eastAsia="en-GB"/>
        </w:rPr>
        <w:t>This post has been identified as involving access to vulnerable adults and/or children and in line with Trust policy successful applicants will be required to undertake a Disclosure &amp; Barring Service Disclosure Check</w:t>
      </w:r>
      <w:r w:rsidR="003B5410">
        <w:rPr>
          <w:rFonts w:ascii="Arial" w:hAnsi="Arial" w:cs="Arial"/>
          <w:sz w:val="22"/>
          <w:szCs w:val="22"/>
          <w:lang w:eastAsia="en-GB"/>
        </w:rPr>
        <w:t>.</w:t>
      </w:r>
    </w:p>
    <w:p w:rsidR="003B5410" w:rsidRPr="007F5360" w:rsidRDefault="003B5410" w:rsidP="0080222D">
      <w:pPr>
        <w:jc w:val="both"/>
        <w:rPr>
          <w:rFonts w:ascii="Arial" w:hAnsi="Arial" w:cs="Arial"/>
          <w:b/>
          <w:sz w:val="22"/>
          <w:szCs w:val="22"/>
        </w:rPr>
      </w:pPr>
    </w:p>
    <w:p w:rsidR="0062531B" w:rsidRPr="007F5360" w:rsidRDefault="0062531B">
      <w:pPr>
        <w:rPr>
          <w:rFonts w:ascii="Arial" w:hAnsi="Arial" w:cs="Arial"/>
          <w:b/>
          <w:sz w:val="22"/>
          <w:szCs w:val="22"/>
          <w:u w:val="single"/>
        </w:rPr>
      </w:pPr>
    </w:p>
    <w:p w:rsidR="002B34CE" w:rsidRPr="007F5360" w:rsidRDefault="002B34CE">
      <w:pPr>
        <w:rPr>
          <w:rFonts w:ascii="Arial" w:hAnsi="Arial" w:cs="Arial"/>
          <w:b/>
          <w:sz w:val="22"/>
          <w:szCs w:val="22"/>
        </w:rPr>
      </w:pPr>
      <w:r w:rsidRPr="007F5360">
        <w:rPr>
          <w:rFonts w:ascii="Arial" w:hAnsi="Arial" w:cs="Arial"/>
          <w:b/>
          <w:sz w:val="22"/>
          <w:szCs w:val="22"/>
        </w:rPr>
        <w:t xml:space="preserve">THE TRUST </w:t>
      </w:r>
      <w:r w:rsidR="0063792C" w:rsidRPr="007F5360">
        <w:rPr>
          <w:rFonts w:ascii="Arial" w:hAnsi="Arial" w:cs="Arial"/>
          <w:b/>
          <w:sz w:val="22"/>
          <w:szCs w:val="22"/>
        </w:rPr>
        <w:t>–</w:t>
      </w:r>
      <w:r w:rsidRPr="007F5360">
        <w:rPr>
          <w:rFonts w:ascii="Arial" w:hAnsi="Arial" w:cs="Arial"/>
          <w:b/>
          <w:sz w:val="22"/>
          <w:szCs w:val="22"/>
        </w:rPr>
        <w:t xml:space="preserve"> </w:t>
      </w:r>
      <w:r w:rsidR="0063792C" w:rsidRPr="007F5360">
        <w:rPr>
          <w:rFonts w:ascii="Arial" w:hAnsi="Arial" w:cs="Arial"/>
          <w:b/>
          <w:sz w:val="22"/>
          <w:szCs w:val="22"/>
        </w:rPr>
        <w:t>Vision and</w:t>
      </w:r>
      <w:r w:rsidRPr="007F5360">
        <w:rPr>
          <w:rFonts w:ascii="Arial" w:hAnsi="Arial" w:cs="Arial"/>
          <w:b/>
          <w:sz w:val="22"/>
          <w:szCs w:val="22"/>
        </w:rPr>
        <w:t xml:space="preserve"> V</w:t>
      </w:r>
      <w:r w:rsidR="0063792C" w:rsidRPr="007F5360">
        <w:rPr>
          <w:rFonts w:ascii="Arial" w:hAnsi="Arial" w:cs="Arial"/>
          <w:b/>
          <w:sz w:val="22"/>
          <w:szCs w:val="22"/>
        </w:rPr>
        <w:t>alues</w:t>
      </w:r>
    </w:p>
    <w:p w:rsidR="00F5110E" w:rsidRPr="007F5360" w:rsidRDefault="00F5110E">
      <w:pPr>
        <w:pStyle w:val="BodyText"/>
        <w:rPr>
          <w:rFonts w:ascii="Arial" w:hAnsi="Arial" w:cs="Arial"/>
          <w:sz w:val="22"/>
          <w:szCs w:val="22"/>
          <w:lang w:val="en-GB"/>
        </w:rPr>
      </w:pPr>
    </w:p>
    <w:p w:rsidR="002B34CE" w:rsidRPr="007F5360" w:rsidRDefault="0063792C">
      <w:pPr>
        <w:rPr>
          <w:rFonts w:ascii="Arial" w:hAnsi="Arial" w:cs="Arial"/>
          <w:sz w:val="22"/>
          <w:szCs w:val="22"/>
        </w:rPr>
      </w:pPr>
      <w:r w:rsidRPr="007F5360">
        <w:rPr>
          <w:rFonts w:ascii="Arial" w:hAnsi="Arial" w:cs="Arial"/>
          <w:sz w:val="22"/>
          <w:szCs w:val="22"/>
        </w:rPr>
        <w:t>Our vision is to provide safe, high quality seamless services delivered with courtesy and respect. To achieve our vision we expect all ou</w:t>
      </w:r>
      <w:r w:rsidR="004F7C72" w:rsidRPr="007F5360">
        <w:rPr>
          <w:rFonts w:ascii="Arial" w:hAnsi="Arial" w:cs="Arial"/>
          <w:sz w:val="22"/>
          <w:szCs w:val="22"/>
        </w:rPr>
        <w:t>r</w:t>
      </w:r>
      <w:r w:rsidRPr="007F5360">
        <w:rPr>
          <w:rFonts w:ascii="Arial" w:hAnsi="Arial" w:cs="Arial"/>
          <w:sz w:val="22"/>
          <w:szCs w:val="22"/>
        </w:rPr>
        <w:t xml:space="preserve"> staff to uphold </w:t>
      </w:r>
      <w:r w:rsidR="004F7C72" w:rsidRPr="007F5360">
        <w:rPr>
          <w:rFonts w:ascii="Arial" w:hAnsi="Arial" w:cs="Arial"/>
          <w:sz w:val="22"/>
          <w:szCs w:val="22"/>
        </w:rPr>
        <w:t>our</w:t>
      </w:r>
      <w:r w:rsidRPr="007F5360">
        <w:rPr>
          <w:rFonts w:ascii="Arial" w:hAnsi="Arial" w:cs="Arial"/>
          <w:sz w:val="22"/>
          <w:szCs w:val="22"/>
        </w:rPr>
        <w:t xml:space="preserve"> Trust values. Our Trust values are:</w:t>
      </w:r>
    </w:p>
    <w:p w:rsidR="0063792C" w:rsidRPr="007F5360" w:rsidRDefault="0063792C">
      <w:pPr>
        <w:rPr>
          <w:rFonts w:ascii="Arial" w:hAnsi="Arial" w:cs="Arial"/>
          <w:sz w:val="22"/>
          <w:szCs w:val="22"/>
        </w:rPr>
      </w:pPr>
    </w:p>
    <w:p w:rsidR="0063792C" w:rsidRPr="007F5360" w:rsidRDefault="0063792C" w:rsidP="0063792C">
      <w:pPr>
        <w:rPr>
          <w:rFonts w:ascii="Arial" w:hAnsi="Arial" w:cs="Arial"/>
          <w:sz w:val="22"/>
          <w:szCs w:val="22"/>
        </w:rPr>
      </w:pPr>
      <w:r w:rsidRPr="007F5360">
        <w:rPr>
          <w:rFonts w:ascii="Arial" w:hAnsi="Arial" w:cs="Arial"/>
          <w:sz w:val="22"/>
          <w:szCs w:val="22"/>
        </w:rPr>
        <w:t>Honesty, Openness &amp; Integrity</w:t>
      </w:r>
    </w:p>
    <w:p w:rsidR="0063792C" w:rsidRPr="007F5360" w:rsidRDefault="0063792C" w:rsidP="0063792C">
      <w:pPr>
        <w:rPr>
          <w:rFonts w:ascii="Arial" w:hAnsi="Arial" w:cs="Arial"/>
          <w:sz w:val="22"/>
          <w:szCs w:val="22"/>
        </w:rPr>
      </w:pPr>
      <w:r w:rsidRPr="007F5360">
        <w:rPr>
          <w:rFonts w:ascii="Arial" w:hAnsi="Arial" w:cs="Arial"/>
          <w:sz w:val="22"/>
          <w:szCs w:val="22"/>
        </w:rPr>
        <w:t>Fairness,</w:t>
      </w:r>
    </w:p>
    <w:p w:rsidR="0063792C" w:rsidRPr="007F5360" w:rsidRDefault="0063792C" w:rsidP="0063792C">
      <w:pPr>
        <w:rPr>
          <w:rFonts w:ascii="Arial" w:hAnsi="Arial" w:cs="Arial"/>
          <w:sz w:val="22"/>
          <w:szCs w:val="22"/>
        </w:rPr>
      </w:pPr>
      <w:r w:rsidRPr="007F5360">
        <w:rPr>
          <w:rFonts w:ascii="Arial" w:hAnsi="Arial" w:cs="Arial"/>
          <w:sz w:val="22"/>
          <w:szCs w:val="22"/>
        </w:rPr>
        <w:t>Inclusion &amp; Collaboration</w:t>
      </w:r>
    </w:p>
    <w:p w:rsidR="0063792C" w:rsidRPr="007F5360" w:rsidRDefault="0063792C" w:rsidP="0063792C">
      <w:pPr>
        <w:rPr>
          <w:rFonts w:ascii="Arial" w:hAnsi="Arial" w:cs="Arial"/>
          <w:sz w:val="22"/>
          <w:szCs w:val="22"/>
        </w:rPr>
      </w:pPr>
      <w:r w:rsidRPr="007F5360">
        <w:rPr>
          <w:rFonts w:ascii="Arial" w:hAnsi="Arial" w:cs="Arial"/>
          <w:sz w:val="22"/>
          <w:szCs w:val="22"/>
        </w:rPr>
        <w:t>Respect &amp; Dignity</w:t>
      </w:r>
    </w:p>
    <w:p w:rsidR="0063792C" w:rsidRPr="007F5360" w:rsidRDefault="0063792C">
      <w:pPr>
        <w:rPr>
          <w:rFonts w:ascii="Arial" w:hAnsi="Arial" w:cs="Arial"/>
          <w:sz w:val="22"/>
          <w:szCs w:val="22"/>
        </w:rPr>
      </w:pPr>
    </w:p>
    <w:p w:rsidR="002B34CE" w:rsidRPr="007F5360" w:rsidRDefault="002B34CE">
      <w:pPr>
        <w:pStyle w:val="BodyText"/>
        <w:rPr>
          <w:rFonts w:ascii="Arial" w:hAnsi="Arial" w:cs="Arial"/>
          <w:sz w:val="22"/>
          <w:szCs w:val="22"/>
          <w:lang w:val="en-GB"/>
        </w:rPr>
      </w:pPr>
      <w:r w:rsidRPr="007F5360">
        <w:rPr>
          <w:rFonts w:ascii="Arial" w:hAnsi="Arial" w:cs="Arial"/>
          <w:sz w:val="22"/>
          <w:szCs w:val="22"/>
          <w:lang w:val="en-GB"/>
        </w:rPr>
        <w:t xml:space="preserve">We recruit competent staff </w:t>
      </w:r>
      <w:r w:rsidR="0062531B" w:rsidRPr="007F5360">
        <w:rPr>
          <w:rFonts w:ascii="Arial" w:hAnsi="Arial" w:cs="Arial"/>
          <w:sz w:val="22"/>
          <w:szCs w:val="22"/>
          <w:lang w:val="en-GB"/>
        </w:rPr>
        <w:t>that</w:t>
      </w:r>
      <w:r w:rsidRPr="007F5360">
        <w:rPr>
          <w:rFonts w:ascii="Arial" w:hAnsi="Arial" w:cs="Arial"/>
          <w:sz w:val="22"/>
          <w:szCs w:val="22"/>
          <w:lang w:val="en-GB"/>
        </w:rPr>
        <w:t xml:space="preserve"> we support in maintaining and extending their skills in accordance with the needs of the people we serve.  We will pay staff fairly and recognise the whole staff’s commitment to meeting the needs of our patients.</w:t>
      </w:r>
    </w:p>
    <w:p w:rsidR="00533D38" w:rsidRPr="007F5360" w:rsidRDefault="00533D38">
      <w:pPr>
        <w:pStyle w:val="BodyText"/>
        <w:rPr>
          <w:rFonts w:ascii="Arial" w:hAnsi="Arial" w:cs="Arial"/>
          <w:sz w:val="22"/>
          <w:szCs w:val="22"/>
          <w:lang w:val="en-GB"/>
        </w:rPr>
      </w:pPr>
    </w:p>
    <w:p w:rsidR="00602BE0" w:rsidRPr="007F5360" w:rsidRDefault="00533D38" w:rsidP="00533D38">
      <w:pPr>
        <w:jc w:val="both"/>
        <w:rPr>
          <w:rFonts w:ascii="Arial" w:hAnsi="Arial" w:cs="Arial"/>
          <w:sz w:val="22"/>
          <w:szCs w:val="22"/>
        </w:rPr>
      </w:pPr>
      <w:r w:rsidRPr="007F5360">
        <w:rPr>
          <w:rFonts w:ascii="Arial" w:hAnsi="Arial" w:cs="Arial"/>
          <w:sz w:val="22"/>
          <w:szCs w:val="22"/>
        </w:rPr>
        <w:t xml:space="preserve">We are committed to equal opportunity for all and encourage flexible working arrangements including job sharing. </w:t>
      </w:r>
    </w:p>
    <w:p w:rsidR="00DC7D50" w:rsidRPr="007F5360" w:rsidRDefault="00DC7D50" w:rsidP="00533D38">
      <w:pPr>
        <w:jc w:val="both"/>
        <w:rPr>
          <w:rFonts w:ascii="Arial" w:hAnsi="Arial" w:cs="Arial"/>
          <w:sz w:val="22"/>
          <w:szCs w:val="22"/>
        </w:rPr>
      </w:pPr>
    </w:p>
    <w:p w:rsidR="00A84C38" w:rsidRPr="007F5360" w:rsidRDefault="0063792C" w:rsidP="00A84C38">
      <w:pPr>
        <w:jc w:val="both"/>
        <w:rPr>
          <w:rFonts w:ascii="Arial" w:hAnsi="Arial" w:cs="Arial"/>
          <w:sz w:val="22"/>
          <w:szCs w:val="22"/>
          <w:lang w:eastAsia="en-GB"/>
        </w:rPr>
      </w:pPr>
      <w:r w:rsidRPr="007F5360">
        <w:rPr>
          <w:rFonts w:ascii="Arial" w:hAnsi="Arial" w:cs="Arial"/>
          <w:sz w:val="22"/>
          <w:szCs w:val="22"/>
          <w:lang w:eastAsia="en-GB"/>
        </w:rPr>
        <w:t xml:space="preserve">We are </w:t>
      </w:r>
      <w:r w:rsidR="00A84C38" w:rsidRPr="007F5360">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sidRPr="007F5360">
        <w:rPr>
          <w:rFonts w:ascii="Arial" w:hAnsi="Arial" w:cs="Arial"/>
          <w:sz w:val="22"/>
          <w:szCs w:val="22"/>
          <w:lang w:eastAsia="en-GB"/>
        </w:rPr>
        <w:t xml:space="preserve">We </w:t>
      </w:r>
      <w:r w:rsidR="00A84C38" w:rsidRPr="007F5360">
        <w:rPr>
          <w:rFonts w:ascii="Arial" w:hAnsi="Arial" w:cs="Arial"/>
          <w:sz w:val="22"/>
          <w:szCs w:val="22"/>
          <w:lang w:eastAsia="en-GB"/>
        </w:rPr>
        <w:t>expect all staff to behave in a way which recognises and respects this diversity, in line with the appropriate standards.</w:t>
      </w:r>
    </w:p>
    <w:p w:rsidR="00DC7D50" w:rsidRPr="007F5360" w:rsidRDefault="00DC7D50" w:rsidP="00533D38">
      <w:pPr>
        <w:jc w:val="both"/>
        <w:rPr>
          <w:rFonts w:ascii="Arial" w:hAnsi="Arial" w:cs="Arial"/>
          <w:sz w:val="22"/>
          <w:szCs w:val="22"/>
        </w:rPr>
      </w:pPr>
    </w:p>
    <w:p w:rsidR="00533D38" w:rsidRPr="007F5360" w:rsidRDefault="00533D38">
      <w:pPr>
        <w:pStyle w:val="BodyText"/>
        <w:rPr>
          <w:rFonts w:ascii="Arial" w:hAnsi="Arial" w:cs="Arial"/>
          <w:sz w:val="22"/>
          <w:szCs w:val="22"/>
          <w:lang w:val="en-GB"/>
        </w:rPr>
      </w:pPr>
    </w:p>
    <w:p w:rsidR="002B34CE" w:rsidRPr="007F5360" w:rsidRDefault="002B34CE">
      <w:pPr>
        <w:pStyle w:val="Heading3"/>
        <w:tabs>
          <w:tab w:val="clear" w:pos="522"/>
        </w:tabs>
        <w:rPr>
          <w:rFonts w:ascii="Arial" w:hAnsi="Arial" w:cs="Arial"/>
          <w:sz w:val="22"/>
          <w:szCs w:val="22"/>
        </w:rPr>
      </w:pPr>
      <w:r w:rsidRPr="007F5360">
        <w:rPr>
          <w:rFonts w:ascii="Arial" w:hAnsi="Arial" w:cs="Arial"/>
          <w:sz w:val="22"/>
          <w:szCs w:val="22"/>
        </w:rPr>
        <w:t>GENERAL</w:t>
      </w:r>
    </w:p>
    <w:p w:rsidR="00F5110E" w:rsidRPr="007F5360" w:rsidRDefault="00F5110E">
      <w:pPr>
        <w:pStyle w:val="BodyText"/>
        <w:rPr>
          <w:rFonts w:ascii="Arial" w:hAnsi="Arial" w:cs="Arial"/>
          <w:sz w:val="22"/>
          <w:szCs w:val="22"/>
          <w:lang w:val="en-GB"/>
        </w:rPr>
      </w:pPr>
    </w:p>
    <w:p w:rsidR="002B34CE" w:rsidRPr="007F5360" w:rsidRDefault="002B34CE">
      <w:pPr>
        <w:pStyle w:val="BodyText"/>
        <w:rPr>
          <w:rFonts w:ascii="Arial" w:hAnsi="Arial" w:cs="Arial"/>
          <w:sz w:val="22"/>
          <w:szCs w:val="22"/>
          <w:lang w:val="en-GB"/>
        </w:rPr>
      </w:pPr>
      <w:r w:rsidRPr="007F5360">
        <w:rPr>
          <w:rFonts w:ascii="Arial" w:hAnsi="Arial" w:cs="Arial"/>
          <w:sz w:val="22"/>
          <w:szCs w:val="22"/>
          <w:lang w:val="en-GB"/>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t>
      </w:r>
      <w:r w:rsidR="0063792C" w:rsidRPr="007F5360">
        <w:rPr>
          <w:rFonts w:ascii="Arial" w:hAnsi="Arial" w:cs="Arial"/>
          <w:sz w:val="22"/>
          <w:szCs w:val="22"/>
          <w:lang w:val="en-GB"/>
        </w:rPr>
        <w:t>we</w:t>
      </w:r>
      <w:r w:rsidRPr="007F5360">
        <w:rPr>
          <w:rFonts w:ascii="Arial" w:hAnsi="Arial" w:cs="Arial"/>
          <w:sz w:val="22"/>
          <w:szCs w:val="22"/>
          <w:lang w:val="en-GB"/>
        </w:rPr>
        <w:t xml:space="preserve"> reserve the right to insist on changes to your job description after consultation with you.</w:t>
      </w:r>
    </w:p>
    <w:p w:rsidR="002B34CE" w:rsidRPr="007F5360" w:rsidRDefault="002B34CE">
      <w:pPr>
        <w:rPr>
          <w:rFonts w:ascii="Arial" w:hAnsi="Arial" w:cs="Arial"/>
          <w:sz w:val="22"/>
          <w:szCs w:val="22"/>
        </w:rPr>
      </w:pPr>
    </w:p>
    <w:p w:rsidR="0063792C" w:rsidRPr="007F5360" w:rsidRDefault="0063792C" w:rsidP="0063792C">
      <w:pPr>
        <w:autoSpaceDE w:val="0"/>
        <w:autoSpaceDN w:val="0"/>
        <w:adjustRightInd w:val="0"/>
        <w:rPr>
          <w:rFonts w:ascii="Arial" w:hAnsi="Arial" w:cs="Arial"/>
          <w:sz w:val="22"/>
          <w:szCs w:val="22"/>
          <w:lang w:val="en-US" w:eastAsia="en-GB"/>
        </w:rPr>
      </w:pPr>
      <w:r w:rsidRPr="007F5360">
        <w:rPr>
          <w:rFonts w:ascii="Arial" w:hAnsi="Arial" w:cs="Arial"/>
          <w:sz w:val="22"/>
          <w:szCs w:val="22"/>
          <w:lang w:val="en-US" w:eastAsia="en-GB"/>
        </w:rPr>
        <w:t>The RD&amp;E is a totally smoke-free Trust.  Smoking is not permitted anywhere on Trust property, including all buildings, grounds and car parks.  For help to quit call: 01392 207462.</w:t>
      </w:r>
    </w:p>
    <w:p w:rsidR="003B5410" w:rsidRPr="00685924" w:rsidRDefault="00B929BC" w:rsidP="003B5410">
      <w:pPr>
        <w:jc w:val="center"/>
        <w:rPr>
          <w:rFonts w:ascii="Arial" w:hAnsi="Arial" w:cs="Arial"/>
          <w:sz w:val="22"/>
          <w:szCs w:val="22"/>
        </w:rPr>
      </w:pPr>
      <w:r w:rsidRPr="007F5360">
        <w:rPr>
          <w:rFonts w:ascii="Arial" w:hAnsi="Arial" w:cs="Arial"/>
          <w:sz w:val="22"/>
          <w:szCs w:val="22"/>
          <w:lang w:val="en-US" w:eastAsia="en-GB"/>
        </w:rPr>
        <w:br w:type="page"/>
      </w:r>
      <w:r w:rsidR="003B5410" w:rsidRPr="00685924">
        <w:rPr>
          <w:rFonts w:ascii="Arial" w:hAnsi="Arial" w:cs="Arial"/>
          <w:b/>
          <w:sz w:val="22"/>
          <w:szCs w:val="22"/>
        </w:rPr>
        <w:lastRenderedPageBreak/>
        <w:t>PERSON SPECIFICATION</w:t>
      </w:r>
    </w:p>
    <w:p w:rsidR="003B5410" w:rsidRPr="00685924" w:rsidRDefault="003B5410" w:rsidP="003B5410">
      <w:pPr>
        <w:tabs>
          <w:tab w:val="left" w:pos="720"/>
        </w:tabs>
        <w:rPr>
          <w:rFonts w:ascii="Arial" w:hAnsi="Arial" w:cs="Arial"/>
          <w:sz w:val="22"/>
          <w:szCs w:val="22"/>
        </w:rPr>
      </w:pPr>
      <w:r w:rsidRPr="00685924">
        <w:rPr>
          <w:rFonts w:ascii="Arial" w:hAnsi="Arial" w:cs="Arial"/>
          <w:b/>
          <w:sz w:val="22"/>
          <w:szCs w:val="22"/>
        </w:rPr>
        <w:t xml:space="preserve">POST: </w:t>
      </w:r>
      <w:r>
        <w:rPr>
          <w:rFonts w:ascii="Arial" w:hAnsi="Arial" w:cs="Arial"/>
          <w:b/>
          <w:sz w:val="22"/>
          <w:szCs w:val="22"/>
        </w:rPr>
        <w:t xml:space="preserve"> Clinical Pharmacy Manager</w:t>
      </w:r>
    </w:p>
    <w:p w:rsidR="003B5410" w:rsidRPr="00685924" w:rsidRDefault="003B5410" w:rsidP="003B5410">
      <w:pPr>
        <w:rPr>
          <w:rFonts w:ascii="Arial" w:hAnsi="Arial" w:cs="Arial"/>
          <w:b/>
          <w:bCs/>
          <w:sz w:val="22"/>
          <w:szCs w:val="22"/>
        </w:rPr>
      </w:pPr>
      <w:r w:rsidRPr="00685924">
        <w:rPr>
          <w:rFonts w:ascii="Arial" w:hAnsi="Arial" w:cs="Arial"/>
          <w:b/>
          <w:bCs/>
          <w:sz w:val="22"/>
          <w:szCs w:val="22"/>
        </w:rPr>
        <w:t xml:space="preserve">BAND: </w:t>
      </w:r>
      <w:r>
        <w:rPr>
          <w:rFonts w:ascii="Arial" w:hAnsi="Arial" w:cs="Arial"/>
          <w:b/>
          <w:bCs/>
          <w:sz w:val="22"/>
          <w:szCs w:val="22"/>
        </w:rPr>
        <w:t>8b</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3B5410" w:rsidRPr="00685924" w:rsidTr="001D4CA9">
        <w:tc>
          <w:tcPr>
            <w:tcW w:w="6771" w:type="dxa"/>
          </w:tcPr>
          <w:p w:rsidR="003B5410" w:rsidRPr="00685924" w:rsidRDefault="003B5410" w:rsidP="001D4CA9">
            <w:pPr>
              <w:jc w:val="center"/>
              <w:rPr>
                <w:rFonts w:ascii="Arial" w:hAnsi="Arial" w:cs="Arial"/>
                <w:b/>
                <w:sz w:val="22"/>
                <w:szCs w:val="22"/>
              </w:rPr>
            </w:pPr>
            <w:r w:rsidRPr="00685924">
              <w:rPr>
                <w:rFonts w:ascii="Arial" w:hAnsi="Arial" w:cs="Arial"/>
                <w:b/>
                <w:sz w:val="22"/>
                <w:szCs w:val="22"/>
              </w:rPr>
              <w:t>REQUIREMENTS</w:t>
            </w:r>
          </w:p>
        </w:tc>
        <w:tc>
          <w:tcPr>
            <w:tcW w:w="1559" w:type="dxa"/>
          </w:tcPr>
          <w:p w:rsidR="003B5410" w:rsidRPr="00685924" w:rsidRDefault="003B5410" w:rsidP="001D4CA9">
            <w:pPr>
              <w:jc w:val="center"/>
              <w:rPr>
                <w:rFonts w:ascii="Arial" w:hAnsi="Arial" w:cs="Arial"/>
                <w:b/>
                <w:sz w:val="22"/>
                <w:szCs w:val="22"/>
              </w:rPr>
            </w:pPr>
            <w:r w:rsidRPr="00685924">
              <w:rPr>
                <w:rFonts w:ascii="Arial" w:hAnsi="Arial" w:cs="Arial"/>
                <w:b/>
                <w:sz w:val="22"/>
                <w:szCs w:val="22"/>
              </w:rPr>
              <w:t xml:space="preserve">At </w:t>
            </w:r>
          </w:p>
          <w:p w:rsidR="003B5410" w:rsidRPr="00685924" w:rsidRDefault="003B5410" w:rsidP="001D4CA9">
            <w:pPr>
              <w:jc w:val="center"/>
              <w:rPr>
                <w:rFonts w:ascii="Arial" w:hAnsi="Arial" w:cs="Arial"/>
                <w:b/>
                <w:sz w:val="22"/>
                <w:szCs w:val="22"/>
              </w:rPr>
            </w:pPr>
            <w:r w:rsidRPr="00685924">
              <w:rPr>
                <w:rFonts w:ascii="Arial" w:hAnsi="Arial" w:cs="Arial"/>
                <w:b/>
                <w:sz w:val="22"/>
                <w:szCs w:val="22"/>
              </w:rPr>
              <w:t>Recruitment</w:t>
            </w:r>
          </w:p>
        </w:tc>
        <w:tc>
          <w:tcPr>
            <w:tcW w:w="1417" w:type="dxa"/>
          </w:tcPr>
          <w:p w:rsidR="003B5410" w:rsidRPr="00685924" w:rsidRDefault="003B5410" w:rsidP="001D4CA9">
            <w:pPr>
              <w:jc w:val="center"/>
              <w:rPr>
                <w:rFonts w:ascii="Arial" w:hAnsi="Arial" w:cs="Arial"/>
                <w:b/>
                <w:sz w:val="22"/>
                <w:szCs w:val="22"/>
              </w:rPr>
            </w:pPr>
            <w:r w:rsidRPr="00685924">
              <w:rPr>
                <w:rFonts w:ascii="Arial" w:hAnsi="Arial" w:cs="Arial"/>
                <w:b/>
                <w:sz w:val="22"/>
                <w:szCs w:val="22"/>
              </w:rPr>
              <w:t>At 2</w:t>
            </w:r>
            <w:r w:rsidRPr="00685924">
              <w:rPr>
                <w:rFonts w:ascii="Arial" w:hAnsi="Arial" w:cs="Arial"/>
                <w:b/>
                <w:sz w:val="22"/>
                <w:szCs w:val="22"/>
                <w:vertAlign w:val="superscript"/>
              </w:rPr>
              <w:t>nd</w:t>
            </w:r>
            <w:r w:rsidRPr="00685924">
              <w:rPr>
                <w:rFonts w:ascii="Arial" w:hAnsi="Arial" w:cs="Arial"/>
                <w:b/>
                <w:sz w:val="22"/>
                <w:szCs w:val="22"/>
              </w:rPr>
              <w:t xml:space="preserve"> KSF </w:t>
            </w:r>
          </w:p>
          <w:p w:rsidR="003B5410" w:rsidRPr="00685924" w:rsidRDefault="003B5410" w:rsidP="001D4CA9">
            <w:pPr>
              <w:jc w:val="center"/>
              <w:rPr>
                <w:rFonts w:ascii="Arial" w:hAnsi="Arial" w:cs="Arial"/>
                <w:b/>
                <w:sz w:val="22"/>
                <w:szCs w:val="22"/>
              </w:rPr>
            </w:pPr>
            <w:r w:rsidRPr="00685924">
              <w:rPr>
                <w:rFonts w:ascii="Arial" w:hAnsi="Arial" w:cs="Arial"/>
                <w:b/>
                <w:sz w:val="22"/>
                <w:szCs w:val="22"/>
              </w:rPr>
              <w:t>Gateway</w:t>
            </w:r>
          </w:p>
        </w:tc>
      </w:tr>
      <w:tr w:rsidR="003B5410" w:rsidRPr="00685924" w:rsidTr="001D4CA9">
        <w:tc>
          <w:tcPr>
            <w:tcW w:w="6771" w:type="dxa"/>
          </w:tcPr>
          <w:p w:rsidR="003B5410" w:rsidRPr="00471830" w:rsidRDefault="003B5410" w:rsidP="001D4CA9">
            <w:pPr>
              <w:jc w:val="both"/>
              <w:rPr>
                <w:rFonts w:ascii="Arial" w:hAnsi="Arial" w:cs="Arial"/>
                <w:b/>
                <w:sz w:val="22"/>
                <w:szCs w:val="22"/>
                <w:u w:val="single"/>
              </w:rPr>
            </w:pPr>
            <w:r w:rsidRPr="00471830">
              <w:rPr>
                <w:rFonts w:ascii="Arial" w:hAnsi="Arial" w:cs="Arial"/>
                <w:b/>
                <w:sz w:val="22"/>
                <w:szCs w:val="22"/>
                <w:u w:val="single"/>
              </w:rPr>
              <w:t>QUALIFICATIONS / TRAINING</w:t>
            </w:r>
          </w:p>
          <w:p w:rsidR="003B5410" w:rsidRDefault="003B5410" w:rsidP="001D4CA9">
            <w:pPr>
              <w:rPr>
                <w:rFonts w:ascii="Arial" w:hAnsi="Arial" w:cs="Arial"/>
                <w:sz w:val="22"/>
                <w:szCs w:val="22"/>
              </w:rPr>
            </w:pP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Degree in Pharmacy</w:t>
            </w:r>
            <w:r>
              <w:rPr>
                <w:rFonts w:ascii="Arial" w:hAnsi="Arial" w:cs="Arial"/>
                <w:sz w:val="22"/>
                <w:szCs w:val="22"/>
              </w:rPr>
              <w:t xml:space="preserve"> (</w:t>
            </w:r>
            <w:proofErr w:type="spellStart"/>
            <w:r>
              <w:rPr>
                <w:rFonts w:ascii="Arial" w:hAnsi="Arial" w:cs="Arial"/>
                <w:sz w:val="22"/>
                <w:szCs w:val="22"/>
              </w:rPr>
              <w:t>MPharm</w:t>
            </w:r>
            <w:proofErr w:type="spellEnd"/>
            <w:r>
              <w:rPr>
                <w:rFonts w:ascii="Arial" w:hAnsi="Arial" w:cs="Arial"/>
                <w:sz w:val="22"/>
                <w:szCs w:val="22"/>
              </w:rPr>
              <w:t xml:space="preserve"> or equivalent)</w:t>
            </w: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 xml:space="preserve">Membership of </w:t>
            </w:r>
            <w:r>
              <w:rPr>
                <w:rFonts w:ascii="Arial" w:hAnsi="Arial" w:cs="Arial"/>
                <w:sz w:val="22"/>
                <w:szCs w:val="22"/>
              </w:rPr>
              <w:t>General Pharmaceutical Council</w:t>
            </w:r>
          </w:p>
          <w:p w:rsidR="003B5410" w:rsidRDefault="003B5410" w:rsidP="001D4CA9">
            <w:pPr>
              <w:tabs>
                <w:tab w:val="left" w:pos="720"/>
              </w:tabs>
              <w:rPr>
                <w:rFonts w:ascii="Arial" w:hAnsi="Arial" w:cs="Arial"/>
                <w:sz w:val="22"/>
                <w:szCs w:val="22"/>
              </w:rPr>
            </w:pPr>
            <w:r w:rsidRPr="00434130">
              <w:rPr>
                <w:rFonts w:ascii="Arial" w:hAnsi="Arial" w:cs="Arial"/>
                <w:sz w:val="22"/>
                <w:szCs w:val="22"/>
              </w:rPr>
              <w:t>Postgraduate clinical specialist knowledge acquired through diploma level training or equivalent.</w:t>
            </w:r>
          </w:p>
          <w:p w:rsidR="003B5410" w:rsidRDefault="003B5410" w:rsidP="001D4CA9">
            <w:pPr>
              <w:tabs>
                <w:tab w:val="left" w:pos="720"/>
              </w:tabs>
              <w:rPr>
                <w:rFonts w:ascii="Arial" w:hAnsi="Arial" w:cs="Arial"/>
                <w:sz w:val="22"/>
                <w:szCs w:val="22"/>
              </w:rPr>
            </w:pPr>
            <w:r w:rsidRPr="002C3ACB">
              <w:rPr>
                <w:rFonts w:ascii="Arial" w:hAnsi="Arial" w:cs="Arial"/>
                <w:sz w:val="22"/>
                <w:szCs w:val="22"/>
              </w:rPr>
              <w:t>Management Training</w:t>
            </w:r>
            <w:r>
              <w:rPr>
                <w:rFonts w:ascii="Arial" w:hAnsi="Arial" w:cs="Arial"/>
                <w:sz w:val="22"/>
                <w:szCs w:val="22"/>
              </w:rPr>
              <w:t>/ qualification</w:t>
            </w:r>
          </w:p>
          <w:p w:rsidR="00467546" w:rsidRPr="00685924" w:rsidRDefault="00467546" w:rsidP="00443E9A">
            <w:pPr>
              <w:tabs>
                <w:tab w:val="left" w:pos="720"/>
              </w:tabs>
              <w:rPr>
                <w:rFonts w:ascii="Arial" w:hAnsi="Arial" w:cs="Arial"/>
                <w:sz w:val="22"/>
                <w:szCs w:val="22"/>
              </w:rPr>
            </w:pPr>
            <w:r>
              <w:rPr>
                <w:rFonts w:ascii="Arial" w:hAnsi="Arial" w:cs="Arial"/>
                <w:sz w:val="22"/>
                <w:szCs w:val="22"/>
              </w:rPr>
              <w:t xml:space="preserve">Membership of RPS or working towards Faculty </w:t>
            </w:r>
          </w:p>
        </w:tc>
        <w:tc>
          <w:tcPr>
            <w:tcW w:w="1559" w:type="dxa"/>
          </w:tcPr>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r>
              <w:rPr>
                <w:rFonts w:ascii="Arial" w:hAnsi="Arial" w:cs="Arial"/>
                <w:sz w:val="22"/>
                <w:szCs w:val="22"/>
              </w:rPr>
              <w:t>E</w:t>
            </w:r>
          </w:p>
          <w:p w:rsidR="00443E9A" w:rsidRPr="00685924" w:rsidRDefault="00443E9A" w:rsidP="001D4CA9">
            <w:pPr>
              <w:jc w:val="center"/>
              <w:rPr>
                <w:rFonts w:ascii="Arial" w:hAnsi="Arial" w:cs="Arial"/>
                <w:sz w:val="22"/>
                <w:szCs w:val="22"/>
              </w:rPr>
            </w:pPr>
            <w:r>
              <w:rPr>
                <w:rFonts w:ascii="Arial" w:hAnsi="Arial" w:cs="Arial"/>
                <w:sz w:val="22"/>
                <w:szCs w:val="22"/>
              </w:rPr>
              <w:t>D</w:t>
            </w:r>
          </w:p>
        </w:tc>
        <w:tc>
          <w:tcPr>
            <w:tcW w:w="1417" w:type="dxa"/>
          </w:tcPr>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r>
              <w:rPr>
                <w:rFonts w:ascii="Arial" w:hAnsi="Arial" w:cs="Arial"/>
                <w:sz w:val="22"/>
                <w:szCs w:val="22"/>
              </w:rPr>
              <w:t>E</w:t>
            </w:r>
          </w:p>
          <w:p w:rsidR="00443E9A" w:rsidRPr="00685924" w:rsidRDefault="00443E9A" w:rsidP="001D4CA9">
            <w:pPr>
              <w:jc w:val="center"/>
              <w:rPr>
                <w:rFonts w:ascii="Arial" w:hAnsi="Arial" w:cs="Arial"/>
                <w:sz w:val="22"/>
                <w:szCs w:val="22"/>
              </w:rPr>
            </w:pPr>
            <w:r>
              <w:rPr>
                <w:rFonts w:ascii="Arial" w:hAnsi="Arial" w:cs="Arial"/>
                <w:sz w:val="22"/>
                <w:szCs w:val="22"/>
              </w:rPr>
              <w:t>D</w:t>
            </w:r>
          </w:p>
        </w:tc>
      </w:tr>
      <w:tr w:rsidR="003B5410" w:rsidRPr="00685924" w:rsidTr="001D4CA9">
        <w:tc>
          <w:tcPr>
            <w:tcW w:w="6771" w:type="dxa"/>
          </w:tcPr>
          <w:p w:rsidR="003B5410" w:rsidRDefault="003B5410" w:rsidP="001D4CA9">
            <w:pPr>
              <w:jc w:val="both"/>
              <w:rPr>
                <w:rFonts w:ascii="Arial" w:hAnsi="Arial" w:cs="Arial"/>
                <w:b/>
                <w:sz w:val="22"/>
                <w:szCs w:val="22"/>
                <w:u w:val="single"/>
              </w:rPr>
            </w:pPr>
            <w:r>
              <w:rPr>
                <w:rFonts w:ascii="Arial" w:hAnsi="Arial" w:cs="Arial"/>
                <w:b/>
                <w:sz w:val="22"/>
                <w:szCs w:val="22"/>
                <w:u w:val="single"/>
              </w:rPr>
              <w:t>KNOWLEDGE / SKILLS</w:t>
            </w:r>
          </w:p>
          <w:p w:rsidR="003B5410" w:rsidRDefault="003B5410" w:rsidP="001D4CA9">
            <w:pPr>
              <w:jc w:val="both"/>
              <w:rPr>
                <w:rFonts w:ascii="Arial" w:hAnsi="Arial" w:cs="Arial"/>
                <w:sz w:val="22"/>
                <w:szCs w:val="22"/>
              </w:rPr>
            </w:pP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Understanding of hospital pharmacy systems</w:t>
            </w: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Understanding of primary care pharmacy systems</w:t>
            </w:r>
            <w:r>
              <w:rPr>
                <w:rFonts w:ascii="Arial" w:hAnsi="Arial" w:cs="Arial"/>
                <w:sz w:val="22"/>
                <w:szCs w:val="22"/>
              </w:rPr>
              <w:t xml:space="preserve"> &amp; interface</w:t>
            </w: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Excellent current knowledge of best pharmacy practice</w:t>
            </w: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 xml:space="preserve">Excellent </w:t>
            </w:r>
            <w:r>
              <w:rPr>
                <w:rFonts w:ascii="Arial" w:hAnsi="Arial" w:cs="Arial"/>
                <w:sz w:val="22"/>
                <w:szCs w:val="22"/>
              </w:rPr>
              <w:t>i</w:t>
            </w:r>
            <w:r w:rsidRPr="002C3ACB">
              <w:rPr>
                <w:rFonts w:ascii="Arial" w:hAnsi="Arial" w:cs="Arial"/>
                <w:sz w:val="22"/>
                <w:szCs w:val="22"/>
              </w:rPr>
              <w:t>nterpersonal skills across all grades of staff</w:t>
            </w: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Excellent mentoring skills</w:t>
            </w: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Leadership skills</w:t>
            </w:r>
          </w:p>
          <w:p w:rsidR="003B5410" w:rsidRPr="00685924" w:rsidRDefault="003B5410" w:rsidP="001D4CA9">
            <w:pPr>
              <w:tabs>
                <w:tab w:val="left" w:pos="720"/>
              </w:tabs>
              <w:rPr>
                <w:rFonts w:ascii="Arial" w:hAnsi="Arial" w:cs="Arial"/>
                <w:sz w:val="22"/>
                <w:szCs w:val="22"/>
              </w:rPr>
            </w:pPr>
            <w:r w:rsidRPr="002C3ACB">
              <w:rPr>
                <w:rFonts w:ascii="Arial" w:hAnsi="Arial" w:cs="Arial"/>
                <w:sz w:val="22"/>
                <w:szCs w:val="22"/>
              </w:rPr>
              <w:t>Change management experience</w:t>
            </w:r>
          </w:p>
        </w:tc>
        <w:tc>
          <w:tcPr>
            <w:tcW w:w="1559" w:type="dxa"/>
          </w:tcPr>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2C3ACB" w:rsidRDefault="003B5410" w:rsidP="001D4CA9">
            <w:pPr>
              <w:jc w:val="center"/>
              <w:rPr>
                <w:rFonts w:ascii="Arial" w:hAnsi="Arial" w:cs="Arial"/>
                <w:sz w:val="22"/>
                <w:szCs w:val="22"/>
              </w:rPr>
            </w:pPr>
            <w:r>
              <w:rPr>
                <w:rFonts w:ascii="Arial" w:hAnsi="Arial" w:cs="Arial"/>
                <w:sz w:val="22"/>
                <w:szCs w:val="22"/>
              </w:rPr>
              <w:t>E</w:t>
            </w: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685924" w:rsidRDefault="003B5410" w:rsidP="001D4CA9">
            <w:pPr>
              <w:jc w:val="center"/>
              <w:rPr>
                <w:rFonts w:ascii="Arial" w:hAnsi="Arial" w:cs="Arial"/>
                <w:sz w:val="22"/>
                <w:szCs w:val="22"/>
              </w:rPr>
            </w:pPr>
            <w:r w:rsidRPr="002C3ACB">
              <w:rPr>
                <w:rFonts w:ascii="Arial" w:hAnsi="Arial" w:cs="Arial"/>
                <w:sz w:val="22"/>
                <w:szCs w:val="22"/>
              </w:rPr>
              <w:t>E</w:t>
            </w:r>
          </w:p>
        </w:tc>
        <w:tc>
          <w:tcPr>
            <w:tcW w:w="1417" w:type="dxa"/>
          </w:tcPr>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Pr="00685924" w:rsidRDefault="003B5410" w:rsidP="001D4CA9">
            <w:pPr>
              <w:jc w:val="center"/>
              <w:rPr>
                <w:rFonts w:ascii="Arial" w:hAnsi="Arial" w:cs="Arial"/>
                <w:sz w:val="22"/>
                <w:szCs w:val="22"/>
              </w:rPr>
            </w:pPr>
            <w:r>
              <w:rPr>
                <w:rFonts w:ascii="Arial" w:hAnsi="Arial" w:cs="Arial"/>
                <w:sz w:val="22"/>
                <w:szCs w:val="22"/>
              </w:rPr>
              <w:t>E</w:t>
            </w:r>
          </w:p>
        </w:tc>
      </w:tr>
      <w:tr w:rsidR="003B5410" w:rsidRPr="00685924" w:rsidTr="001D4CA9">
        <w:tc>
          <w:tcPr>
            <w:tcW w:w="6771" w:type="dxa"/>
          </w:tcPr>
          <w:p w:rsidR="003B5410" w:rsidRPr="00685924" w:rsidRDefault="003B5410" w:rsidP="001D4CA9">
            <w:pPr>
              <w:jc w:val="both"/>
              <w:rPr>
                <w:rFonts w:ascii="Arial" w:hAnsi="Arial" w:cs="Arial"/>
                <w:b/>
                <w:sz w:val="22"/>
                <w:szCs w:val="22"/>
                <w:u w:val="single"/>
              </w:rPr>
            </w:pPr>
            <w:r>
              <w:rPr>
                <w:rFonts w:ascii="Arial" w:hAnsi="Arial" w:cs="Arial"/>
                <w:b/>
                <w:sz w:val="22"/>
                <w:szCs w:val="22"/>
                <w:u w:val="single"/>
              </w:rPr>
              <w:t>EXPERIENCE</w:t>
            </w:r>
          </w:p>
          <w:p w:rsidR="003B5410" w:rsidRDefault="003B5410" w:rsidP="001D4CA9">
            <w:pPr>
              <w:jc w:val="both"/>
              <w:rPr>
                <w:rFonts w:ascii="Arial" w:hAnsi="Arial" w:cs="Arial"/>
                <w:sz w:val="22"/>
                <w:szCs w:val="22"/>
              </w:rPr>
            </w:pPr>
          </w:p>
          <w:p w:rsidR="003B5410" w:rsidRDefault="003B5410" w:rsidP="001D4CA9">
            <w:pPr>
              <w:jc w:val="both"/>
              <w:rPr>
                <w:rFonts w:ascii="Arial" w:hAnsi="Arial" w:cs="Arial"/>
                <w:sz w:val="22"/>
                <w:szCs w:val="22"/>
              </w:rPr>
            </w:pPr>
            <w:r w:rsidRPr="002C3ACB">
              <w:rPr>
                <w:rFonts w:ascii="Arial" w:hAnsi="Arial" w:cs="Arial"/>
                <w:sz w:val="22"/>
                <w:szCs w:val="22"/>
              </w:rPr>
              <w:t>Extensive clinical pharmacy experience across a range of specialities</w:t>
            </w:r>
          </w:p>
          <w:p w:rsidR="003B5410" w:rsidRPr="002C3ACB" w:rsidRDefault="003B5410" w:rsidP="001D4CA9">
            <w:pPr>
              <w:jc w:val="both"/>
              <w:rPr>
                <w:rFonts w:ascii="Arial" w:hAnsi="Arial" w:cs="Arial"/>
                <w:sz w:val="22"/>
                <w:szCs w:val="22"/>
              </w:rPr>
            </w:pPr>
            <w:r w:rsidRPr="002C3ACB">
              <w:rPr>
                <w:rFonts w:ascii="Arial" w:hAnsi="Arial" w:cs="Arial"/>
                <w:sz w:val="22"/>
                <w:szCs w:val="22"/>
              </w:rPr>
              <w:t>Experience of managing s</w:t>
            </w:r>
            <w:r>
              <w:rPr>
                <w:rFonts w:ascii="Arial" w:hAnsi="Arial" w:cs="Arial"/>
                <w:sz w:val="22"/>
                <w:szCs w:val="22"/>
              </w:rPr>
              <w:t>taff across a variety of grades</w:t>
            </w:r>
          </w:p>
          <w:p w:rsidR="003B5410" w:rsidRPr="002C3ACB" w:rsidRDefault="003B5410" w:rsidP="001D4CA9">
            <w:pPr>
              <w:jc w:val="both"/>
              <w:rPr>
                <w:rFonts w:ascii="Arial" w:hAnsi="Arial" w:cs="Arial"/>
                <w:sz w:val="22"/>
                <w:szCs w:val="22"/>
              </w:rPr>
            </w:pPr>
            <w:r w:rsidRPr="002C3ACB">
              <w:rPr>
                <w:rFonts w:ascii="Arial" w:hAnsi="Arial" w:cs="Arial"/>
                <w:sz w:val="22"/>
                <w:szCs w:val="22"/>
              </w:rPr>
              <w:t>Experience of managing a service</w:t>
            </w:r>
            <w:r>
              <w:rPr>
                <w:rFonts w:ascii="Arial" w:hAnsi="Arial" w:cs="Arial"/>
                <w:sz w:val="22"/>
                <w:szCs w:val="22"/>
              </w:rPr>
              <w:t xml:space="preserve"> across a variety of grades</w:t>
            </w:r>
          </w:p>
          <w:p w:rsidR="003B5410" w:rsidRPr="002C3ACB" w:rsidRDefault="003B5410" w:rsidP="001D4CA9">
            <w:pPr>
              <w:jc w:val="both"/>
              <w:rPr>
                <w:rFonts w:ascii="Arial" w:hAnsi="Arial" w:cs="Arial"/>
                <w:sz w:val="22"/>
                <w:szCs w:val="22"/>
              </w:rPr>
            </w:pPr>
            <w:r w:rsidRPr="002C3ACB">
              <w:rPr>
                <w:rFonts w:ascii="Arial" w:hAnsi="Arial" w:cs="Arial"/>
                <w:sz w:val="22"/>
                <w:szCs w:val="22"/>
              </w:rPr>
              <w:t>Evidence of implementing service change</w:t>
            </w:r>
          </w:p>
          <w:p w:rsidR="003B5410" w:rsidRPr="002C3ACB" w:rsidRDefault="003B5410" w:rsidP="001D4CA9">
            <w:pPr>
              <w:jc w:val="both"/>
              <w:rPr>
                <w:rFonts w:ascii="Arial" w:hAnsi="Arial" w:cs="Arial"/>
                <w:sz w:val="22"/>
                <w:szCs w:val="22"/>
              </w:rPr>
            </w:pPr>
            <w:r w:rsidRPr="002C3ACB">
              <w:rPr>
                <w:rFonts w:ascii="Arial" w:hAnsi="Arial" w:cs="Arial"/>
                <w:sz w:val="22"/>
                <w:szCs w:val="22"/>
              </w:rPr>
              <w:t>Evidence of practice research</w:t>
            </w:r>
          </w:p>
          <w:p w:rsidR="00D64006" w:rsidRDefault="003B5410" w:rsidP="001D4CA9">
            <w:pPr>
              <w:jc w:val="both"/>
              <w:rPr>
                <w:rFonts w:ascii="Arial" w:hAnsi="Arial" w:cs="Arial"/>
                <w:sz w:val="22"/>
                <w:szCs w:val="22"/>
              </w:rPr>
            </w:pPr>
            <w:r w:rsidRPr="002C3ACB">
              <w:rPr>
                <w:rFonts w:ascii="Arial" w:hAnsi="Arial" w:cs="Arial"/>
                <w:sz w:val="22"/>
                <w:szCs w:val="22"/>
              </w:rPr>
              <w:t>Evidence of audit</w:t>
            </w:r>
            <w:r w:rsidR="00443E9A">
              <w:rPr>
                <w:rFonts w:ascii="Arial" w:hAnsi="Arial" w:cs="Arial"/>
                <w:sz w:val="22"/>
                <w:szCs w:val="22"/>
              </w:rPr>
              <w:t xml:space="preserve"> &amp; quality improvement programs</w:t>
            </w:r>
          </w:p>
          <w:p w:rsidR="003B5410" w:rsidRPr="00401E85" w:rsidRDefault="003B5410" w:rsidP="001D4CA9">
            <w:pPr>
              <w:jc w:val="both"/>
              <w:rPr>
                <w:rFonts w:ascii="Arial" w:hAnsi="Arial" w:cs="Arial"/>
                <w:sz w:val="22"/>
                <w:szCs w:val="22"/>
              </w:rPr>
            </w:pPr>
            <w:r w:rsidRPr="002C3ACB">
              <w:rPr>
                <w:rFonts w:ascii="Arial" w:hAnsi="Arial" w:cs="Arial"/>
                <w:sz w:val="22"/>
                <w:szCs w:val="22"/>
              </w:rPr>
              <w:t>Evidence of successful implementation of medicines management initiatives</w:t>
            </w:r>
          </w:p>
          <w:p w:rsidR="003B5410" w:rsidRPr="00685924" w:rsidRDefault="003B5410" w:rsidP="001D4CA9">
            <w:pPr>
              <w:jc w:val="both"/>
              <w:rPr>
                <w:rFonts w:ascii="Arial" w:hAnsi="Arial" w:cs="Arial"/>
                <w:sz w:val="22"/>
                <w:szCs w:val="22"/>
              </w:rPr>
            </w:pPr>
            <w:r>
              <w:rPr>
                <w:rFonts w:ascii="Arial" w:hAnsi="Arial" w:cs="Arial"/>
                <w:iCs/>
                <w:sz w:val="22"/>
                <w:szCs w:val="22"/>
              </w:rPr>
              <w:t>Extensive experience of communication with</w:t>
            </w:r>
            <w:r w:rsidRPr="00401E85">
              <w:rPr>
                <w:rFonts w:ascii="Arial" w:hAnsi="Arial" w:cs="Arial"/>
                <w:iCs/>
                <w:sz w:val="22"/>
                <w:szCs w:val="22"/>
              </w:rPr>
              <w:t xml:space="preserve"> prescribers</w:t>
            </w:r>
            <w:r>
              <w:rPr>
                <w:rFonts w:ascii="Arial" w:hAnsi="Arial" w:cs="Arial"/>
                <w:iCs/>
                <w:sz w:val="22"/>
                <w:szCs w:val="22"/>
              </w:rPr>
              <w:t>, nursing staff and other MDT staff</w:t>
            </w:r>
          </w:p>
        </w:tc>
        <w:tc>
          <w:tcPr>
            <w:tcW w:w="1559" w:type="dxa"/>
          </w:tcPr>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2C3ACB"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r>
              <w:rPr>
                <w:rFonts w:ascii="Arial" w:hAnsi="Arial" w:cs="Arial"/>
                <w:sz w:val="22"/>
                <w:szCs w:val="22"/>
              </w:rPr>
              <w:t>E</w:t>
            </w:r>
          </w:p>
          <w:p w:rsidR="003B5410" w:rsidRPr="002C3ACB" w:rsidRDefault="00D64006" w:rsidP="001D4CA9">
            <w:pPr>
              <w:jc w:val="center"/>
              <w:rPr>
                <w:rFonts w:ascii="Arial" w:hAnsi="Arial" w:cs="Arial"/>
                <w:sz w:val="22"/>
                <w:szCs w:val="22"/>
              </w:rPr>
            </w:pPr>
            <w:r>
              <w:rPr>
                <w:rFonts w:ascii="Arial" w:hAnsi="Arial" w:cs="Arial"/>
                <w:sz w:val="22"/>
                <w:szCs w:val="22"/>
              </w:rPr>
              <w:t>E</w:t>
            </w:r>
          </w:p>
          <w:p w:rsidR="003B5410" w:rsidRPr="002C3ACB" w:rsidRDefault="00D64006" w:rsidP="001D4CA9">
            <w:pPr>
              <w:jc w:val="center"/>
              <w:rPr>
                <w:rFonts w:ascii="Arial" w:hAnsi="Arial" w:cs="Arial"/>
                <w:sz w:val="22"/>
                <w:szCs w:val="22"/>
              </w:rPr>
            </w:pPr>
            <w:r>
              <w:rPr>
                <w:rFonts w:ascii="Arial" w:hAnsi="Arial" w:cs="Arial"/>
                <w:sz w:val="22"/>
                <w:szCs w:val="22"/>
              </w:rPr>
              <w:t>E</w:t>
            </w: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2C3ACB"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p>
          <w:p w:rsidR="003B5410" w:rsidRPr="00685924" w:rsidRDefault="003B5410" w:rsidP="001D4CA9">
            <w:pPr>
              <w:jc w:val="center"/>
              <w:rPr>
                <w:rFonts w:ascii="Arial" w:hAnsi="Arial" w:cs="Arial"/>
                <w:sz w:val="22"/>
                <w:szCs w:val="22"/>
              </w:rPr>
            </w:pPr>
            <w:r>
              <w:rPr>
                <w:rFonts w:ascii="Arial" w:hAnsi="Arial" w:cs="Arial"/>
                <w:sz w:val="22"/>
                <w:szCs w:val="22"/>
              </w:rPr>
              <w:t>E</w:t>
            </w:r>
          </w:p>
        </w:tc>
        <w:tc>
          <w:tcPr>
            <w:tcW w:w="1417" w:type="dxa"/>
          </w:tcPr>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p>
          <w:p w:rsidR="003B5410" w:rsidRPr="00685924" w:rsidRDefault="003B5410" w:rsidP="001D4CA9">
            <w:pPr>
              <w:jc w:val="center"/>
              <w:rPr>
                <w:rFonts w:ascii="Arial" w:hAnsi="Arial" w:cs="Arial"/>
                <w:sz w:val="22"/>
                <w:szCs w:val="22"/>
              </w:rPr>
            </w:pPr>
            <w:r>
              <w:rPr>
                <w:rFonts w:ascii="Arial" w:hAnsi="Arial" w:cs="Arial"/>
                <w:sz w:val="22"/>
                <w:szCs w:val="22"/>
              </w:rPr>
              <w:t>E</w:t>
            </w:r>
          </w:p>
        </w:tc>
      </w:tr>
      <w:tr w:rsidR="003B5410" w:rsidRPr="00685924" w:rsidTr="001D4CA9">
        <w:tc>
          <w:tcPr>
            <w:tcW w:w="6771" w:type="dxa"/>
          </w:tcPr>
          <w:p w:rsidR="003B5410" w:rsidRPr="00685924" w:rsidRDefault="003B5410" w:rsidP="001D4CA9">
            <w:pPr>
              <w:jc w:val="both"/>
              <w:rPr>
                <w:rFonts w:ascii="Arial" w:hAnsi="Arial" w:cs="Arial"/>
                <w:b/>
                <w:sz w:val="22"/>
                <w:szCs w:val="22"/>
                <w:u w:val="single"/>
              </w:rPr>
            </w:pPr>
            <w:r>
              <w:rPr>
                <w:rFonts w:ascii="Arial" w:hAnsi="Arial" w:cs="Arial"/>
                <w:b/>
                <w:sz w:val="22"/>
                <w:szCs w:val="22"/>
                <w:u w:val="single"/>
              </w:rPr>
              <w:t>PERSONAL ATTRIBUTES</w:t>
            </w:r>
          </w:p>
          <w:p w:rsidR="003B5410" w:rsidRDefault="003B5410" w:rsidP="001D4CA9">
            <w:pPr>
              <w:rPr>
                <w:rFonts w:ascii="Arial" w:hAnsi="Arial" w:cs="Arial"/>
                <w:sz w:val="22"/>
                <w:szCs w:val="22"/>
              </w:rPr>
            </w:pP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Creative thinker</w:t>
            </w: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Flexible</w:t>
            </w: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Good team worker and organiser of others</w:t>
            </w:r>
          </w:p>
          <w:p w:rsidR="003B5410" w:rsidRPr="002C3ACB" w:rsidRDefault="003B5410" w:rsidP="001D4CA9">
            <w:pPr>
              <w:tabs>
                <w:tab w:val="left" w:pos="720"/>
              </w:tabs>
              <w:rPr>
                <w:rFonts w:ascii="Arial" w:hAnsi="Arial" w:cs="Arial"/>
                <w:sz w:val="22"/>
                <w:szCs w:val="22"/>
              </w:rPr>
            </w:pPr>
            <w:r w:rsidRPr="002C3ACB">
              <w:rPr>
                <w:rFonts w:ascii="Arial" w:hAnsi="Arial" w:cs="Arial"/>
                <w:sz w:val="22"/>
                <w:szCs w:val="22"/>
              </w:rPr>
              <w:t>Ability to think clearly and work effectively under pressure</w:t>
            </w:r>
          </w:p>
          <w:p w:rsidR="003B5410" w:rsidRPr="00685924" w:rsidRDefault="003B5410" w:rsidP="001D4CA9">
            <w:pPr>
              <w:tabs>
                <w:tab w:val="left" w:pos="720"/>
              </w:tabs>
              <w:rPr>
                <w:rFonts w:ascii="Arial" w:hAnsi="Arial" w:cs="Arial"/>
                <w:sz w:val="22"/>
                <w:szCs w:val="22"/>
              </w:rPr>
            </w:pPr>
            <w:r w:rsidRPr="002C3ACB">
              <w:rPr>
                <w:rFonts w:ascii="Arial" w:hAnsi="Arial" w:cs="Arial"/>
                <w:sz w:val="22"/>
                <w:szCs w:val="22"/>
              </w:rPr>
              <w:t>Commitment to modernisation challenge</w:t>
            </w:r>
          </w:p>
        </w:tc>
        <w:tc>
          <w:tcPr>
            <w:tcW w:w="1559" w:type="dxa"/>
          </w:tcPr>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2C3ACB" w:rsidRDefault="003B5410" w:rsidP="001D4CA9">
            <w:pPr>
              <w:jc w:val="center"/>
              <w:rPr>
                <w:rFonts w:ascii="Arial" w:hAnsi="Arial" w:cs="Arial"/>
                <w:sz w:val="22"/>
                <w:szCs w:val="22"/>
              </w:rPr>
            </w:pPr>
            <w:r w:rsidRPr="002C3ACB">
              <w:rPr>
                <w:rFonts w:ascii="Arial" w:hAnsi="Arial" w:cs="Arial"/>
                <w:sz w:val="22"/>
                <w:szCs w:val="22"/>
              </w:rPr>
              <w:t>E</w:t>
            </w:r>
          </w:p>
          <w:p w:rsidR="003B5410" w:rsidRPr="00685924" w:rsidRDefault="003B5410" w:rsidP="001D4CA9">
            <w:pPr>
              <w:jc w:val="center"/>
              <w:rPr>
                <w:rFonts w:ascii="Arial" w:hAnsi="Arial" w:cs="Arial"/>
                <w:sz w:val="22"/>
                <w:szCs w:val="22"/>
              </w:rPr>
            </w:pPr>
            <w:r w:rsidRPr="002C3ACB">
              <w:rPr>
                <w:rFonts w:ascii="Arial" w:hAnsi="Arial" w:cs="Arial"/>
                <w:sz w:val="22"/>
                <w:szCs w:val="22"/>
              </w:rPr>
              <w:t>E</w:t>
            </w:r>
          </w:p>
        </w:tc>
        <w:tc>
          <w:tcPr>
            <w:tcW w:w="1417" w:type="dxa"/>
          </w:tcPr>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Default="003B5410" w:rsidP="001D4CA9">
            <w:pPr>
              <w:jc w:val="center"/>
              <w:rPr>
                <w:rFonts w:ascii="Arial" w:hAnsi="Arial" w:cs="Arial"/>
                <w:sz w:val="22"/>
                <w:szCs w:val="22"/>
              </w:rPr>
            </w:pPr>
            <w:r>
              <w:rPr>
                <w:rFonts w:ascii="Arial" w:hAnsi="Arial" w:cs="Arial"/>
                <w:sz w:val="22"/>
                <w:szCs w:val="22"/>
              </w:rPr>
              <w:t>E</w:t>
            </w:r>
          </w:p>
          <w:p w:rsidR="003B5410" w:rsidRPr="00685924" w:rsidRDefault="003B5410" w:rsidP="001D4CA9">
            <w:pPr>
              <w:jc w:val="center"/>
              <w:rPr>
                <w:rFonts w:ascii="Arial" w:hAnsi="Arial" w:cs="Arial"/>
                <w:sz w:val="22"/>
                <w:szCs w:val="22"/>
              </w:rPr>
            </w:pPr>
            <w:r>
              <w:rPr>
                <w:rFonts w:ascii="Arial" w:hAnsi="Arial" w:cs="Arial"/>
                <w:sz w:val="22"/>
                <w:szCs w:val="22"/>
              </w:rPr>
              <w:t>E</w:t>
            </w:r>
          </w:p>
        </w:tc>
      </w:tr>
    </w:tbl>
    <w:p w:rsidR="003B5410" w:rsidRPr="00685924" w:rsidRDefault="003B5410" w:rsidP="003B5410">
      <w:pPr>
        <w:jc w:val="both"/>
        <w:rPr>
          <w:rFonts w:ascii="Arial" w:hAnsi="Arial" w:cs="Arial"/>
          <w:sz w:val="22"/>
          <w:szCs w:val="22"/>
        </w:rPr>
      </w:pPr>
      <w:r w:rsidRPr="00685924">
        <w:rPr>
          <w:rFonts w:ascii="Arial" w:hAnsi="Arial" w:cs="Arial"/>
          <w:sz w:val="22"/>
          <w:szCs w:val="22"/>
        </w:rPr>
        <w:t>* Essential/Desirable</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425"/>
        <w:gridCol w:w="2693"/>
        <w:gridCol w:w="426"/>
        <w:gridCol w:w="2976"/>
        <w:gridCol w:w="426"/>
      </w:tblGrid>
      <w:tr w:rsidR="003B5410" w:rsidRPr="00444B12" w:rsidTr="001D4CA9">
        <w:trPr>
          <w:jc w:val="center"/>
        </w:trPr>
        <w:tc>
          <w:tcPr>
            <w:tcW w:w="9498" w:type="dxa"/>
            <w:gridSpan w:val="6"/>
            <w:shd w:val="pct5" w:color="auto" w:fill="auto"/>
          </w:tcPr>
          <w:p w:rsidR="003B5410" w:rsidRPr="00444B12" w:rsidRDefault="003B5410" w:rsidP="001D4CA9">
            <w:pPr>
              <w:jc w:val="center"/>
              <w:rPr>
                <w:rFonts w:ascii="Arial" w:hAnsi="Arial" w:cs="Arial"/>
                <w:sz w:val="22"/>
                <w:szCs w:val="22"/>
              </w:rPr>
            </w:pPr>
            <w:r w:rsidRPr="00444B12">
              <w:rPr>
                <w:rFonts w:ascii="Arial" w:hAnsi="Arial" w:cs="Arial"/>
                <w:b/>
                <w:sz w:val="22"/>
                <w:szCs w:val="22"/>
              </w:rPr>
              <w:t>Hazards within the role, used by Occupational Health for risk assessment</w:t>
            </w:r>
          </w:p>
        </w:tc>
      </w:tr>
      <w:tr w:rsidR="003B5410" w:rsidRPr="00444B12" w:rsidTr="001D4CA9">
        <w:trPr>
          <w:trHeight w:val="237"/>
          <w:jc w:val="center"/>
        </w:trPr>
        <w:tc>
          <w:tcPr>
            <w:tcW w:w="2552" w:type="dxa"/>
          </w:tcPr>
          <w:p w:rsidR="003B5410" w:rsidRPr="00444B12" w:rsidRDefault="003B5410" w:rsidP="001D4CA9">
            <w:pPr>
              <w:rPr>
                <w:rFonts w:ascii="Arial" w:hAnsi="Arial" w:cs="Arial"/>
                <w:sz w:val="22"/>
                <w:szCs w:val="22"/>
              </w:rPr>
            </w:pPr>
            <w:r w:rsidRPr="00444B12">
              <w:rPr>
                <w:rFonts w:ascii="Arial" w:hAnsi="Arial" w:cs="Arial"/>
                <w:sz w:val="22"/>
                <w:szCs w:val="22"/>
              </w:rPr>
              <w:t>Laboratory Specimens Proteinacious Dusts</w:t>
            </w:r>
          </w:p>
        </w:tc>
        <w:tc>
          <w:tcPr>
            <w:tcW w:w="425" w:type="dxa"/>
          </w:tcPr>
          <w:p w:rsidR="003B5410" w:rsidRPr="00444B12" w:rsidRDefault="003B5410" w:rsidP="001D4CA9">
            <w:pPr>
              <w:rPr>
                <w:rFonts w:ascii="Arial" w:hAnsi="Arial" w:cs="Arial"/>
                <w:sz w:val="22"/>
                <w:szCs w:val="22"/>
              </w:rPr>
            </w:pPr>
          </w:p>
        </w:tc>
        <w:tc>
          <w:tcPr>
            <w:tcW w:w="2693" w:type="dxa"/>
          </w:tcPr>
          <w:p w:rsidR="003B5410" w:rsidRPr="00444B12" w:rsidRDefault="003B5410" w:rsidP="001D4CA9">
            <w:pPr>
              <w:rPr>
                <w:rFonts w:ascii="Arial" w:hAnsi="Arial" w:cs="Arial"/>
                <w:sz w:val="22"/>
                <w:szCs w:val="22"/>
              </w:rPr>
            </w:pPr>
            <w:r w:rsidRPr="00444B12">
              <w:rPr>
                <w:rFonts w:ascii="Arial" w:hAnsi="Arial" w:cs="Arial"/>
                <w:sz w:val="22"/>
                <w:szCs w:val="22"/>
              </w:rPr>
              <w:t>Clinical contact with patients</w:t>
            </w:r>
          </w:p>
        </w:tc>
        <w:tc>
          <w:tcPr>
            <w:tcW w:w="426" w:type="dxa"/>
          </w:tcPr>
          <w:p w:rsidR="003B5410" w:rsidRPr="00444B12" w:rsidRDefault="003B5410" w:rsidP="001D4CA9">
            <w:pPr>
              <w:rPr>
                <w:rFonts w:ascii="Arial" w:hAnsi="Arial" w:cs="Arial"/>
                <w:sz w:val="22"/>
                <w:szCs w:val="22"/>
              </w:rPr>
            </w:pPr>
          </w:p>
        </w:tc>
        <w:tc>
          <w:tcPr>
            <w:tcW w:w="2976" w:type="dxa"/>
          </w:tcPr>
          <w:p w:rsidR="003B5410" w:rsidRPr="00444B12" w:rsidRDefault="003B5410" w:rsidP="001D4CA9">
            <w:pPr>
              <w:rPr>
                <w:rFonts w:ascii="Arial" w:hAnsi="Arial" w:cs="Arial"/>
                <w:sz w:val="22"/>
                <w:szCs w:val="22"/>
              </w:rPr>
            </w:pPr>
            <w:r w:rsidRPr="00444B12">
              <w:rPr>
                <w:rFonts w:ascii="Arial" w:hAnsi="Arial" w:cs="Arial"/>
                <w:sz w:val="22"/>
                <w:szCs w:val="22"/>
              </w:rPr>
              <w:t>Performing Exposure Prone Invasive Procedures</w:t>
            </w:r>
          </w:p>
        </w:tc>
        <w:tc>
          <w:tcPr>
            <w:tcW w:w="426" w:type="dxa"/>
          </w:tcPr>
          <w:p w:rsidR="003B5410" w:rsidRPr="00444B12" w:rsidRDefault="003B5410" w:rsidP="001D4CA9">
            <w:pPr>
              <w:rPr>
                <w:rFonts w:ascii="Arial" w:hAnsi="Arial" w:cs="Arial"/>
                <w:sz w:val="22"/>
                <w:szCs w:val="22"/>
              </w:rPr>
            </w:pPr>
          </w:p>
        </w:tc>
      </w:tr>
      <w:tr w:rsidR="003B5410" w:rsidRPr="00444B12" w:rsidTr="001D4CA9">
        <w:trPr>
          <w:jc w:val="center"/>
        </w:trPr>
        <w:tc>
          <w:tcPr>
            <w:tcW w:w="2552" w:type="dxa"/>
          </w:tcPr>
          <w:p w:rsidR="003B5410" w:rsidRPr="00444B12" w:rsidRDefault="003B5410" w:rsidP="001D4CA9">
            <w:pPr>
              <w:rPr>
                <w:rFonts w:ascii="Arial" w:hAnsi="Arial" w:cs="Arial"/>
                <w:sz w:val="22"/>
                <w:szCs w:val="22"/>
              </w:rPr>
            </w:pPr>
            <w:r w:rsidRPr="00444B12">
              <w:rPr>
                <w:rFonts w:ascii="Arial" w:hAnsi="Arial" w:cs="Arial"/>
                <w:sz w:val="22"/>
                <w:szCs w:val="22"/>
              </w:rPr>
              <w:t>Blood / Body Fluids</w:t>
            </w:r>
          </w:p>
        </w:tc>
        <w:tc>
          <w:tcPr>
            <w:tcW w:w="425" w:type="dxa"/>
          </w:tcPr>
          <w:p w:rsidR="003B5410" w:rsidRPr="00444B12" w:rsidRDefault="003B5410" w:rsidP="001D4CA9">
            <w:pPr>
              <w:rPr>
                <w:rFonts w:ascii="Arial" w:hAnsi="Arial" w:cs="Arial"/>
                <w:sz w:val="22"/>
                <w:szCs w:val="22"/>
              </w:rPr>
            </w:pPr>
          </w:p>
        </w:tc>
        <w:tc>
          <w:tcPr>
            <w:tcW w:w="2693" w:type="dxa"/>
          </w:tcPr>
          <w:p w:rsidR="003B5410" w:rsidRPr="00444B12" w:rsidRDefault="003B5410" w:rsidP="001D4CA9">
            <w:pPr>
              <w:rPr>
                <w:rFonts w:ascii="Arial" w:hAnsi="Arial" w:cs="Arial"/>
                <w:sz w:val="22"/>
                <w:szCs w:val="22"/>
              </w:rPr>
            </w:pPr>
            <w:r w:rsidRPr="00444B12">
              <w:rPr>
                <w:rFonts w:ascii="Arial" w:hAnsi="Arial" w:cs="Arial"/>
                <w:sz w:val="22"/>
                <w:szCs w:val="22"/>
              </w:rPr>
              <w:t>Dusty environment</w:t>
            </w:r>
          </w:p>
        </w:tc>
        <w:tc>
          <w:tcPr>
            <w:tcW w:w="426" w:type="dxa"/>
          </w:tcPr>
          <w:p w:rsidR="003B5410" w:rsidRPr="00444B12" w:rsidRDefault="003B5410" w:rsidP="001D4CA9">
            <w:pPr>
              <w:rPr>
                <w:rFonts w:ascii="Arial" w:hAnsi="Arial" w:cs="Arial"/>
                <w:sz w:val="22"/>
                <w:szCs w:val="22"/>
              </w:rPr>
            </w:pPr>
          </w:p>
        </w:tc>
        <w:tc>
          <w:tcPr>
            <w:tcW w:w="2976" w:type="dxa"/>
          </w:tcPr>
          <w:p w:rsidR="003B5410" w:rsidRPr="00444B12" w:rsidRDefault="003B5410" w:rsidP="001D4CA9">
            <w:pPr>
              <w:rPr>
                <w:rFonts w:ascii="Arial" w:hAnsi="Arial" w:cs="Arial"/>
                <w:sz w:val="22"/>
                <w:szCs w:val="22"/>
              </w:rPr>
            </w:pPr>
            <w:r w:rsidRPr="00444B12">
              <w:rPr>
                <w:rFonts w:ascii="Arial" w:hAnsi="Arial" w:cs="Arial"/>
                <w:sz w:val="22"/>
                <w:szCs w:val="22"/>
              </w:rPr>
              <w:t>VDU Use</w:t>
            </w:r>
          </w:p>
        </w:tc>
        <w:tc>
          <w:tcPr>
            <w:tcW w:w="426" w:type="dxa"/>
          </w:tcPr>
          <w:p w:rsidR="003B5410" w:rsidRPr="00444B12" w:rsidRDefault="003B5410" w:rsidP="001D4CA9">
            <w:pPr>
              <w:rPr>
                <w:rFonts w:ascii="Arial" w:hAnsi="Arial" w:cs="Arial"/>
                <w:sz w:val="22"/>
                <w:szCs w:val="22"/>
              </w:rPr>
            </w:pPr>
            <w:r>
              <w:rPr>
                <w:rFonts w:ascii="Arial" w:hAnsi="Arial" w:cs="Arial"/>
                <w:sz w:val="22"/>
                <w:szCs w:val="22"/>
              </w:rPr>
              <w:t>√</w:t>
            </w:r>
          </w:p>
        </w:tc>
      </w:tr>
      <w:tr w:rsidR="003B5410" w:rsidRPr="00444B12" w:rsidTr="001D4CA9">
        <w:trPr>
          <w:jc w:val="center"/>
        </w:trPr>
        <w:tc>
          <w:tcPr>
            <w:tcW w:w="2552" w:type="dxa"/>
          </w:tcPr>
          <w:p w:rsidR="003B5410" w:rsidRPr="00444B12" w:rsidRDefault="003B5410" w:rsidP="001D4CA9">
            <w:pPr>
              <w:rPr>
                <w:rFonts w:ascii="Arial" w:hAnsi="Arial" w:cs="Arial"/>
                <w:sz w:val="22"/>
                <w:szCs w:val="22"/>
              </w:rPr>
            </w:pPr>
            <w:r w:rsidRPr="00444B12">
              <w:rPr>
                <w:rFonts w:ascii="Arial" w:hAnsi="Arial" w:cs="Arial"/>
                <w:sz w:val="22"/>
                <w:szCs w:val="22"/>
              </w:rPr>
              <w:t>Radiation</w:t>
            </w:r>
          </w:p>
        </w:tc>
        <w:tc>
          <w:tcPr>
            <w:tcW w:w="425" w:type="dxa"/>
          </w:tcPr>
          <w:p w:rsidR="003B5410" w:rsidRPr="00444B12" w:rsidRDefault="003B5410" w:rsidP="001D4CA9">
            <w:pPr>
              <w:rPr>
                <w:rFonts w:ascii="Arial" w:hAnsi="Arial" w:cs="Arial"/>
                <w:sz w:val="22"/>
                <w:szCs w:val="22"/>
              </w:rPr>
            </w:pPr>
          </w:p>
        </w:tc>
        <w:tc>
          <w:tcPr>
            <w:tcW w:w="2693" w:type="dxa"/>
          </w:tcPr>
          <w:p w:rsidR="003B5410" w:rsidRPr="00444B12" w:rsidRDefault="003B5410" w:rsidP="001D4CA9">
            <w:pPr>
              <w:rPr>
                <w:rFonts w:ascii="Arial" w:hAnsi="Arial" w:cs="Arial"/>
                <w:sz w:val="22"/>
                <w:szCs w:val="22"/>
              </w:rPr>
            </w:pPr>
            <w:r w:rsidRPr="00444B12">
              <w:rPr>
                <w:rFonts w:ascii="Arial" w:hAnsi="Arial" w:cs="Arial"/>
                <w:sz w:val="22"/>
                <w:szCs w:val="22"/>
              </w:rPr>
              <w:t>Challenging Behaviour</w:t>
            </w:r>
          </w:p>
        </w:tc>
        <w:tc>
          <w:tcPr>
            <w:tcW w:w="426" w:type="dxa"/>
          </w:tcPr>
          <w:p w:rsidR="003B5410" w:rsidRPr="00444B12" w:rsidRDefault="003B5410" w:rsidP="001D4CA9">
            <w:pPr>
              <w:rPr>
                <w:rFonts w:ascii="Arial" w:hAnsi="Arial" w:cs="Arial"/>
                <w:sz w:val="22"/>
                <w:szCs w:val="22"/>
              </w:rPr>
            </w:pPr>
          </w:p>
        </w:tc>
        <w:tc>
          <w:tcPr>
            <w:tcW w:w="2976" w:type="dxa"/>
          </w:tcPr>
          <w:p w:rsidR="003B5410" w:rsidRPr="00444B12" w:rsidRDefault="003B5410" w:rsidP="001D4CA9">
            <w:pPr>
              <w:rPr>
                <w:rFonts w:ascii="Arial" w:hAnsi="Arial" w:cs="Arial"/>
                <w:sz w:val="22"/>
                <w:szCs w:val="22"/>
              </w:rPr>
            </w:pPr>
            <w:r w:rsidRPr="00444B12">
              <w:rPr>
                <w:rFonts w:ascii="Arial" w:hAnsi="Arial" w:cs="Arial"/>
                <w:sz w:val="22"/>
                <w:szCs w:val="22"/>
              </w:rPr>
              <w:t>Manual Handling</w:t>
            </w:r>
          </w:p>
        </w:tc>
        <w:tc>
          <w:tcPr>
            <w:tcW w:w="426" w:type="dxa"/>
          </w:tcPr>
          <w:p w:rsidR="003B5410" w:rsidRPr="00444B12" w:rsidRDefault="003B5410" w:rsidP="001D4CA9">
            <w:pPr>
              <w:rPr>
                <w:rFonts w:ascii="Arial" w:hAnsi="Arial" w:cs="Arial"/>
                <w:sz w:val="22"/>
                <w:szCs w:val="22"/>
              </w:rPr>
            </w:pPr>
            <w:r>
              <w:rPr>
                <w:rFonts w:ascii="Arial" w:hAnsi="Arial" w:cs="Arial"/>
                <w:sz w:val="22"/>
                <w:szCs w:val="22"/>
              </w:rPr>
              <w:t>√</w:t>
            </w:r>
          </w:p>
        </w:tc>
      </w:tr>
      <w:tr w:rsidR="003B5410" w:rsidRPr="00444B12" w:rsidTr="001D4CA9">
        <w:trPr>
          <w:jc w:val="center"/>
        </w:trPr>
        <w:tc>
          <w:tcPr>
            <w:tcW w:w="2552" w:type="dxa"/>
          </w:tcPr>
          <w:p w:rsidR="003B5410" w:rsidRPr="00444B12" w:rsidRDefault="003B5410" w:rsidP="001D4CA9">
            <w:pPr>
              <w:rPr>
                <w:rFonts w:ascii="Arial" w:hAnsi="Arial" w:cs="Arial"/>
                <w:sz w:val="22"/>
                <w:szCs w:val="22"/>
              </w:rPr>
            </w:pPr>
            <w:r w:rsidRPr="00444B12">
              <w:rPr>
                <w:rFonts w:ascii="Arial" w:hAnsi="Arial" w:cs="Arial"/>
                <w:sz w:val="22"/>
                <w:szCs w:val="22"/>
              </w:rPr>
              <w:t>Solvents</w:t>
            </w:r>
          </w:p>
        </w:tc>
        <w:tc>
          <w:tcPr>
            <w:tcW w:w="425" w:type="dxa"/>
          </w:tcPr>
          <w:p w:rsidR="003B5410" w:rsidRPr="00444B12" w:rsidRDefault="003B5410" w:rsidP="001D4CA9">
            <w:pPr>
              <w:rPr>
                <w:rFonts w:ascii="Arial" w:hAnsi="Arial" w:cs="Arial"/>
                <w:sz w:val="22"/>
                <w:szCs w:val="22"/>
              </w:rPr>
            </w:pPr>
          </w:p>
        </w:tc>
        <w:tc>
          <w:tcPr>
            <w:tcW w:w="2693" w:type="dxa"/>
          </w:tcPr>
          <w:p w:rsidR="003B5410" w:rsidRPr="00444B12" w:rsidRDefault="003B5410" w:rsidP="001D4CA9">
            <w:pPr>
              <w:rPr>
                <w:rFonts w:ascii="Arial" w:hAnsi="Arial" w:cs="Arial"/>
                <w:sz w:val="22"/>
                <w:szCs w:val="22"/>
              </w:rPr>
            </w:pPr>
            <w:r w:rsidRPr="00444B12">
              <w:rPr>
                <w:rFonts w:ascii="Arial" w:hAnsi="Arial" w:cs="Arial"/>
                <w:sz w:val="22"/>
                <w:szCs w:val="22"/>
              </w:rPr>
              <w:t>Driving</w:t>
            </w:r>
          </w:p>
        </w:tc>
        <w:tc>
          <w:tcPr>
            <w:tcW w:w="426" w:type="dxa"/>
          </w:tcPr>
          <w:p w:rsidR="003B5410" w:rsidRPr="00444B12" w:rsidRDefault="003B5410" w:rsidP="001D4CA9">
            <w:pPr>
              <w:rPr>
                <w:rFonts w:ascii="Arial" w:hAnsi="Arial" w:cs="Arial"/>
                <w:sz w:val="22"/>
                <w:szCs w:val="22"/>
              </w:rPr>
            </w:pPr>
          </w:p>
        </w:tc>
        <w:tc>
          <w:tcPr>
            <w:tcW w:w="2976" w:type="dxa"/>
          </w:tcPr>
          <w:p w:rsidR="003B5410" w:rsidRPr="00444B12" w:rsidRDefault="003B5410" w:rsidP="001D4CA9">
            <w:pPr>
              <w:rPr>
                <w:rFonts w:ascii="Arial" w:hAnsi="Arial" w:cs="Arial"/>
                <w:sz w:val="22"/>
                <w:szCs w:val="22"/>
              </w:rPr>
            </w:pPr>
            <w:r w:rsidRPr="00444B12">
              <w:rPr>
                <w:rFonts w:ascii="Arial" w:hAnsi="Arial" w:cs="Arial"/>
                <w:sz w:val="22"/>
                <w:szCs w:val="22"/>
              </w:rPr>
              <w:t>Noise</w:t>
            </w:r>
          </w:p>
        </w:tc>
        <w:tc>
          <w:tcPr>
            <w:tcW w:w="426" w:type="dxa"/>
          </w:tcPr>
          <w:p w:rsidR="003B5410" w:rsidRPr="00444B12" w:rsidRDefault="003B5410" w:rsidP="001D4CA9">
            <w:pPr>
              <w:rPr>
                <w:rFonts w:ascii="Arial" w:hAnsi="Arial" w:cs="Arial"/>
                <w:sz w:val="22"/>
                <w:szCs w:val="22"/>
              </w:rPr>
            </w:pPr>
          </w:p>
        </w:tc>
      </w:tr>
      <w:tr w:rsidR="003B5410" w:rsidRPr="00444B12" w:rsidTr="001D4CA9">
        <w:trPr>
          <w:jc w:val="center"/>
        </w:trPr>
        <w:tc>
          <w:tcPr>
            <w:tcW w:w="2552" w:type="dxa"/>
          </w:tcPr>
          <w:p w:rsidR="003B5410" w:rsidRPr="00444B12" w:rsidRDefault="003B5410" w:rsidP="001D4CA9">
            <w:pPr>
              <w:rPr>
                <w:rFonts w:ascii="Arial" w:hAnsi="Arial" w:cs="Arial"/>
                <w:sz w:val="22"/>
                <w:szCs w:val="22"/>
              </w:rPr>
            </w:pPr>
            <w:r w:rsidRPr="00444B12">
              <w:rPr>
                <w:rFonts w:ascii="Arial" w:hAnsi="Arial" w:cs="Arial"/>
                <w:sz w:val="22"/>
                <w:szCs w:val="22"/>
              </w:rPr>
              <w:t>Respiratory Sensitisers</w:t>
            </w:r>
          </w:p>
        </w:tc>
        <w:tc>
          <w:tcPr>
            <w:tcW w:w="425" w:type="dxa"/>
          </w:tcPr>
          <w:p w:rsidR="003B5410" w:rsidRPr="00444B12" w:rsidRDefault="003B5410" w:rsidP="001D4CA9">
            <w:pPr>
              <w:rPr>
                <w:rFonts w:ascii="Arial" w:hAnsi="Arial" w:cs="Arial"/>
                <w:sz w:val="22"/>
                <w:szCs w:val="22"/>
              </w:rPr>
            </w:pPr>
          </w:p>
        </w:tc>
        <w:tc>
          <w:tcPr>
            <w:tcW w:w="2693" w:type="dxa"/>
          </w:tcPr>
          <w:p w:rsidR="003B5410" w:rsidRPr="00444B12" w:rsidRDefault="003B5410" w:rsidP="001D4CA9">
            <w:pPr>
              <w:rPr>
                <w:rFonts w:ascii="Arial" w:hAnsi="Arial" w:cs="Arial"/>
                <w:sz w:val="22"/>
                <w:szCs w:val="22"/>
              </w:rPr>
            </w:pPr>
            <w:r w:rsidRPr="00444B12">
              <w:rPr>
                <w:rFonts w:ascii="Arial" w:hAnsi="Arial" w:cs="Arial"/>
                <w:sz w:val="22"/>
                <w:szCs w:val="22"/>
              </w:rPr>
              <w:t>Food Handling</w:t>
            </w:r>
          </w:p>
        </w:tc>
        <w:tc>
          <w:tcPr>
            <w:tcW w:w="426" w:type="dxa"/>
          </w:tcPr>
          <w:p w:rsidR="003B5410" w:rsidRPr="00444B12" w:rsidRDefault="003B5410" w:rsidP="001D4CA9">
            <w:pPr>
              <w:rPr>
                <w:rFonts w:ascii="Arial" w:hAnsi="Arial" w:cs="Arial"/>
                <w:sz w:val="22"/>
                <w:szCs w:val="22"/>
              </w:rPr>
            </w:pPr>
          </w:p>
        </w:tc>
        <w:tc>
          <w:tcPr>
            <w:tcW w:w="2976" w:type="dxa"/>
          </w:tcPr>
          <w:p w:rsidR="003B5410" w:rsidRPr="00444B12" w:rsidRDefault="003B5410" w:rsidP="001D4CA9">
            <w:pPr>
              <w:rPr>
                <w:rFonts w:ascii="Arial" w:hAnsi="Arial" w:cs="Arial"/>
                <w:sz w:val="22"/>
                <w:szCs w:val="22"/>
              </w:rPr>
            </w:pPr>
            <w:r w:rsidRPr="00444B12">
              <w:rPr>
                <w:rFonts w:ascii="Arial" w:hAnsi="Arial" w:cs="Arial"/>
                <w:sz w:val="22"/>
                <w:szCs w:val="22"/>
              </w:rPr>
              <w:t>Working in isolation</w:t>
            </w:r>
          </w:p>
        </w:tc>
        <w:tc>
          <w:tcPr>
            <w:tcW w:w="426" w:type="dxa"/>
          </w:tcPr>
          <w:p w:rsidR="003B5410" w:rsidRPr="00444B12" w:rsidRDefault="003B5410" w:rsidP="001D4CA9">
            <w:pPr>
              <w:rPr>
                <w:rFonts w:ascii="Arial" w:hAnsi="Arial" w:cs="Arial"/>
                <w:sz w:val="22"/>
                <w:szCs w:val="22"/>
              </w:rPr>
            </w:pPr>
          </w:p>
        </w:tc>
      </w:tr>
      <w:tr w:rsidR="003B5410" w:rsidRPr="00444B12" w:rsidTr="001D4CA9">
        <w:trPr>
          <w:jc w:val="center"/>
        </w:trPr>
        <w:tc>
          <w:tcPr>
            <w:tcW w:w="2552" w:type="dxa"/>
          </w:tcPr>
          <w:p w:rsidR="003B5410" w:rsidRPr="00444B12" w:rsidRDefault="003B5410" w:rsidP="001D4CA9">
            <w:pPr>
              <w:rPr>
                <w:rFonts w:ascii="Arial" w:hAnsi="Arial" w:cs="Arial"/>
                <w:sz w:val="22"/>
                <w:szCs w:val="22"/>
              </w:rPr>
            </w:pPr>
            <w:r w:rsidRPr="00444B12">
              <w:rPr>
                <w:rFonts w:ascii="Arial" w:hAnsi="Arial" w:cs="Arial"/>
                <w:sz w:val="22"/>
                <w:szCs w:val="22"/>
              </w:rPr>
              <w:t>Handling Cytotoxic Drugs</w:t>
            </w:r>
          </w:p>
        </w:tc>
        <w:tc>
          <w:tcPr>
            <w:tcW w:w="425" w:type="dxa"/>
          </w:tcPr>
          <w:p w:rsidR="003B5410" w:rsidRPr="00444B12" w:rsidRDefault="003B5410" w:rsidP="001D4CA9">
            <w:pPr>
              <w:rPr>
                <w:rFonts w:ascii="Arial" w:hAnsi="Arial" w:cs="Arial"/>
                <w:sz w:val="22"/>
                <w:szCs w:val="22"/>
              </w:rPr>
            </w:pPr>
            <w:r>
              <w:rPr>
                <w:rFonts w:ascii="Arial" w:hAnsi="Arial" w:cs="Arial"/>
                <w:sz w:val="22"/>
                <w:szCs w:val="22"/>
              </w:rPr>
              <w:t>√</w:t>
            </w:r>
          </w:p>
        </w:tc>
        <w:tc>
          <w:tcPr>
            <w:tcW w:w="2693" w:type="dxa"/>
          </w:tcPr>
          <w:p w:rsidR="003B5410" w:rsidRPr="00444B12" w:rsidRDefault="003B5410" w:rsidP="001D4CA9">
            <w:pPr>
              <w:rPr>
                <w:rFonts w:ascii="Arial" w:hAnsi="Arial" w:cs="Arial"/>
                <w:sz w:val="22"/>
                <w:szCs w:val="22"/>
              </w:rPr>
            </w:pPr>
          </w:p>
        </w:tc>
        <w:tc>
          <w:tcPr>
            <w:tcW w:w="426" w:type="dxa"/>
          </w:tcPr>
          <w:p w:rsidR="003B5410" w:rsidRPr="00444B12" w:rsidRDefault="003B5410" w:rsidP="001D4CA9">
            <w:pPr>
              <w:rPr>
                <w:rFonts w:ascii="Arial" w:hAnsi="Arial" w:cs="Arial"/>
                <w:sz w:val="22"/>
                <w:szCs w:val="22"/>
              </w:rPr>
            </w:pPr>
          </w:p>
        </w:tc>
        <w:tc>
          <w:tcPr>
            <w:tcW w:w="2976" w:type="dxa"/>
          </w:tcPr>
          <w:p w:rsidR="003B5410" w:rsidRPr="00444B12" w:rsidRDefault="003B5410" w:rsidP="001D4CA9">
            <w:pPr>
              <w:rPr>
                <w:rFonts w:ascii="Arial" w:hAnsi="Arial" w:cs="Arial"/>
                <w:sz w:val="22"/>
                <w:szCs w:val="22"/>
              </w:rPr>
            </w:pPr>
          </w:p>
        </w:tc>
        <w:tc>
          <w:tcPr>
            <w:tcW w:w="426" w:type="dxa"/>
          </w:tcPr>
          <w:p w:rsidR="003B5410" w:rsidRPr="00444B12" w:rsidRDefault="003B5410" w:rsidP="001D4CA9">
            <w:pPr>
              <w:rPr>
                <w:rFonts w:ascii="Arial" w:hAnsi="Arial" w:cs="Arial"/>
                <w:sz w:val="22"/>
                <w:szCs w:val="22"/>
              </w:rPr>
            </w:pPr>
          </w:p>
        </w:tc>
      </w:tr>
    </w:tbl>
    <w:p w:rsidR="003A75BB" w:rsidRDefault="003A75BB" w:rsidP="00D64006">
      <w:pPr>
        <w:rPr>
          <w:rFonts w:ascii="Arial" w:hAnsi="Arial" w:cs="Arial"/>
          <w:b/>
          <w:bCs/>
          <w:sz w:val="22"/>
          <w:szCs w:val="22"/>
        </w:rPr>
      </w:pPr>
    </w:p>
    <w:p w:rsidR="003A75BB" w:rsidRDefault="003A75BB" w:rsidP="003B5410">
      <w:pPr>
        <w:jc w:val="center"/>
        <w:rPr>
          <w:rFonts w:ascii="Arial" w:hAnsi="Arial" w:cs="Arial"/>
          <w:b/>
          <w:bCs/>
          <w:sz w:val="22"/>
          <w:szCs w:val="22"/>
        </w:rPr>
      </w:pPr>
    </w:p>
    <w:p w:rsidR="003A75BB" w:rsidRPr="00685924" w:rsidRDefault="003A75BB" w:rsidP="003A75BB">
      <w:pPr>
        <w:rPr>
          <w:rFonts w:ascii="Arial" w:hAnsi="Arial" w:cs="Arial"/>
          <w:b/>
          <w:bCs/>
          <w:sz w:val="22"/>
          <w:szCs w:val="22"/>
        </w:rPr>
      </w:pPr>
    </w:p>
    <w:sectPr w:rsidR="003A75BB" w:rsidRPr="00685924" w:rsidSect="003A6706">
      <w:pgSz w:w="11906" w:h="16838" w:code="9"/>
      <w:pgMar w:top="1440" w:right="1080" w:bottom="1134" w:left="1080" w:header="289" w:footer="2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B3C" w:rsidRDefault="004D2B3C" w:rsidP="00073249">
      <w:r>
        <w:separator/>
      </w:r>
    </w:p>
  </w:endnote>
  <w:endnote w:type="continuationSeparator" w:id="0">
    <w:p w:rsidR="004D2B3C" w:rsidRDefault="004D2B3C" w:rsidP="0007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92C" w:rsidRPr="004D2A5B" w:rsidRDefault="003B5410" w:rsidP="004D2A5B">
    <w:pPr>
      <w:pStyle w:val="Footer"/>
    </w:pPr>
    <w:r>
      <w:t xml:space="preserve">Clinical Pharmacy Manager </w:t>
    </w:r>
    <w:r w:rsidR="00E61392">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B3C" w:rsidRDefault="004D2B3C" w:rsidP="00073249">
      <w:r>
        <w:separator/>
      </w:r>
    </w:p>
  </w:footnote>
  <w:footnote w:type="continuationSeparator" w:id="0">
    <w:p w:rsidR="004D2B3C" w:rsidRDefault="004D2B3C" w:rsidP="00073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728F"/>
    <w:multiLevelType w:val="hybridMultilevel"/>
    <w:tmpl w:val="431871D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D709FA"/>
    <w:multiLevelType w:val="hybridMultilevel"/>
    <w:tmpl w:val="C2D03C1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7EC0F4A"/>
    <w:multiLevelType w:val="hybridMultilevel"/>
    <w:tmpl w:val="945AB84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B82A90"/>
    <w:multiLevelType w:val="hybridMultilevel"/>
    <w:tmpl w:val="4AB2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A33E0"/>
    <w:multiLevelType w:val="hybridMultilevel"/>
    <w:tmpl w:val="C2D03C1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D30AA"/>
    <w:multiLevelType w:val="hybridMultilevel"/>
    <w:tmpl w:val="5AEA178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6A30A33"/>
    <w:multiLevelType w:val="hybridMultilevel"/>
    <w:tmpl w:val="13E8E9D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6"/>
  </w:num>
  <w:num w:numId="4">
    <w:abstractNumId w:val="1"/>
  </w:num>
  <w:num w:numId="5">
    <w:abstractNumId w:val="3"/>
  </w:num>
  <w:num w:numId="6">
    <w:abstractNumId w:val="7"/>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11528"/>
    <w:rsid w:val="0002292C"/>
    <w:rsid w:val="00023B8F"/>
    <w:rsid w:val="00035649"/>
    <w:rsid w:val="00047D39"/>
    <w:rsid w:val="0005099F"/>
    <w:rsid w:val="00073249"/>
    <w:rsid w:val="000738A7"/>
    <w:rsid w:val="00086515"/>
    <w:rsid w:val="000A3AE5"/>
    <w:rsid w:val="000A7F36"/>
    <w:rsid w:val="000B33CD"/>
    <w:rsid w:val="000D0AEF"/>
    <w:rsid w:val="000E725A"/>
    <w:rsid w:val="000F39C1"/>
    <w:rsid w:val="000F4A07"/>
    <w:rsid w:val="000F4F9D"/>
    <w:rsid w:val="000F6053"/>
    <w:rsid w:val="00105297"/>
    <w:rsid w:val="001112AF"/>
    <w:rsid w:val="00117D3C"/>
    <w:rsid w:val="00121C6F"/>
    <w:rsid w:val="0012530C"/>
    <w:rsid w:val="00126A59"/>
    <w:rsid w:val="001668A2"/>
    <w:rsid w:val="001875FC"/>
    <w:rsid w:val="001A76F8"/>
    <w:rsid w:val="001B2667"/>
    <w:rsid w:val="001B2CFE"/>
    <w:rsid w:val="002033C0"/>
    <w:rsid w:val="00214E00"/>
    <w:rsid w:val="002151E4"/>
    <w:rsid w:val="00227D4B"/>
    <w:rsid w:val="00244866"/>
    <w:rsid w:val="00244B6E"/>
    <w:rsid w:val="0025559D"/>
    <w:rsid w:val="002651F6"/>
    <w:rsid w:val="0028195C"/>
    <w:rsid w:val="00284C6D"/>
    <w:rsid w:val="002960A6"/>
    <w:rsid w:val="00297371"/>
    <w:rsid w:val="002A5F57"/>
    <w:rsid w:val="002A6B1A"/>
    <w:rsid w:val="002B2D31"/>
    <w:rsid w:val="002B34CE"/>
    <w:rsid w:val="002D0B74"/>
    <w:rsid w:val="002F0C4E"/>
    <w:rsid w:val="00333925"/>
    <w:rsid w:val="0034535E"/>
    <w:rsid w:val="003476AE"/>
    <w:rsid w:val="003503D9"/>
    <w:rsid w:val="003575A5"/>
    <w:rsid w:val="003825C9"/>
    <w:rsid w:val="00385D88"/>
    <w:rsid w:val="003942AC"/>
    <w:rsid w:val="003A6706"/>
    <w:rsid w:val="003A75BB"/>
    <w:rsid w:val="003A76AA"/>
    <w:rsid w:val="003B5410"/>
    <w:rsid w:val="003B6658"/>
    <w:rsid w:val="003C530B"/>
    <w:rsid w:val="003C582C"/>
    <w:rsid w:val="004249E7"/>
    <w:rsid w:val="00430FC8"/>
    <w:rsid w:val="004344C9"/>
    <w:rsid w:val="00443E9A"/>
    <w:rsid w:val="00444B12"/>
    <w:rsid w:val="00451985"/>
    <w:rsid w:val="00467546"/>
    <w:rsid w:val="00471830"/>
    <w:rsid w:val="004746BF"/>
    <w:rsid w:val="004D2A5B"/>
    <w:rsid w:val="004D2B3C"/>
    <w:rsid w:val="004E75D9"/>
    <w:rsid w:val="004F6647"/>
    <w:rsid w:val="004F7C72"/>
    <w:rsid w:val="0052669E"/>
    <w:rsid w:val="00533D38"/>
    <w:rsid w:val="005426C5"/>
    <w:rsid w:val="00556AE0"/>
    <w:rsid w:val="00572307"/>
    <w:rsid w:val="005739E6"/>
    <w:rsid w:val="00587A43"/>
    <w:rsid w:val="005905F2"/>
    <w:rsid w:val="00590A5B"/>
    <w:rsid w:val="005A37D2"/>
    <w:rsid w:val="005B2177"/>
    <w:rsid w:val="005C66CC"/>
    <w:rsid w:val="005D3A1C"/>
    <w:rsid w:val="005E5802"/>
    <w:rsid w:val="00600BEC"/>
    <w:rsid w:val="00602BE0"/>
    <w:rsid w:val="00602CB0"/>
    <w:rsid w:val="0062302F"/>
    <w:rsid w:val="0062531B"/>
    <w:rsid w:val="0063792C"/>
    <w:rsid w:val="006405A0"/>
    <w:rsid w:val="006427E3"/>
    <w:rsid w:val="00647494"/>
    <w:rsid w:val="00652EC3"/>
    <w:rsid w:val="0066366D"/>
    <w:rsid w:val="00671DEE"/>
    <w:rsid w:val="006778BA"/>
    <w:rsid w:val="00685924"/>
    <w:rsid w:val="00692A91"/>
    <w:rsid w:val="006A32A6"/>
    <w:rsid w:val="006B0F38"/>
    <w:rsid w:val="006B5202"/>
    <w:rsid w:val="006D28BF"/>
    <w:rsid w:val="0071305B"/>
    <w:rsid w:val="00713E0E"/>
    <w:rsid w:val="00726457"/>
    <w:rsid w:val="00752F73"/>
    <w:rsid w:val="00753F93"/>
    <w:rsid w:val="007631B7"/>
    <w:rsid w:val="00763E3A"/>
    <w:rsid w:val="00770B80"/>
    <w:rsid w:val="007724D2"/>
    <w:rsid w:val="00781F2F"/>
    <w:rsid w:val="00784BF1"/>
    <w:rsid w:val="007A7F91"/>
    <w:rsid w:val="007E287F"/>
    <w:rsid w:val="007E3901"/>
    <w:rsid w:val="007F5360"/>
    <w:rsid w:val="007F6112"/>
    <w:rsid w:val="008005B5"/>
    <w:rsid w:val="0080222D"/>
    <w:rsid w:val="0082588A"/>
    <w:rsid w:val="00855F56"/>
    <w:rsid w:val="00875E85"/>
    <w:rsid w:val="0087771A"/>
    <w:rsid w:val="0089157A"/>
    <w:rsid w:val="008A33E7"/>
    <w:rsid w:val="008B7140"/>
    <w:rsid w:val="008C3206"/>
    <w:rsid w:val="008D03EA"/>
    <w:rsid w:val="008E2BA8"/>
    <w:rsid w:val="009223F1"/>
    <w:rsid w:val="00945D8A"/>
    <w:rsid w:val="00953DD5"/>
    <w:rsid w:val="0095444F"/>
    <w:rsid w:val="009671CA"/>
    <w:rsid w:val="009854CF"/>
    <w:rsid w:val="0099320C"/>
    <w:rsid w:val="009D776E"/>
    <w:rsid w:val="009E32FE"/>
    <w:rsid w:val="009F00B1"/>
    <w:rsid w:val="009F1737"/>
    <w:rsid w:val="009F392A"/>
    <w:rsid w:val="00A12733"/>
    <w:rsid w:val="00A34FC6"/>
    <w:rsid w:val="00A3526B"/>
    <w:rsid w:val="00A77D31"/>
    <w:rsid w:val="00A84C38"/>
    <w:rsid w:val="00AE00C9"/>
    <w:rsid w:val="00AF165D"/>
    <w:rsid w:val="00B06304"/>
    <w:rsid w:val="00B13584"/>
    <w:rsid w:val="00B1748D"/>
    <w:rsid w:val="00B37505"/>
    <w:rsid w:val="00B56337"/>
    <w:rsid w:val="00B867B6"/>
    <w:rsid w:val="00B9176C"/>
    <w:rsid w:val="00B929BC"/>
    <w:rsid w:val="00BE1CC7"/>
    <w:rsid w:val="00BF0EE3"/>
    <w:rsid w:val="00C0152C"/>
    <w:rsid w:val="00C02330"/>
    <w:rsid w:val="00C53F6B"/>
    <w:rsid w:val="00C67D03"/>
    <w:rsid w:val="00C875EF"/>
    <w:rsid w:val="00CB45D8"/>
    <w:rsid w:val="00CC665E"/>
    <w:rsid w:val="00D108E8"/>
    <w:rsid w:val="00D11366"/>
    <w:rsid w:val="00D15E6B"/>
    <w:rsid w:val="00D23499"/>
    <w:rsid w:val="00D27C46"/>
    <w:rsid w:val="00D3563D"/>
    <w:rsid w:val="00D46F7C"/>
    <w:rsid w:val="00D64006"/>
    <w:rsid w:val="00D81AF2"/>
    <w:rsid w:val="00D820AD"/>
    <w:rsid w:val="00D92A9D"/>
    <w:rsid w:val="00D93453"/>
    <w:rsid w:val="00D93CEE"/>
    <w:rsid w:val="00DC0098"/>
    <w:rsid w:val="00DC7D50"/>
    <w:rsid w:val="00DD166E"/>
    <w:rsid w:val="00DD1888"/>
    <w:rsid w:val="00DE315B"/>
    <w:rsid w:val="00DE337E"/>
    <w:rsid w:val="00DE508A"/>
    <w:rsid w:val="00DF40B1"/>
    <w:rsid w:val="00E41D21"/>
    <w:rsid w:val="00E55089"/>
    <w:rsid w:val="00E61392"/>
    <w:rsid w:val="00E67AA8"/>
    <w:rsid w:val="00EA0691"/>
    <w:rsid w:val="00EA0EB0"/>
    <w:rsid w:val="00EC0B0D"/>
    <w:rsid w:val="00EC6997"/>
    <w:rsid w:val="00EE541F"/>
    <w:rsid w:val="00EF52C9"/>
    <w:rsid w:val="00F04DC7"/>
    <w:rsid w:val="00F208EA"/>
    <w:rsid w:val="00F26896"/>
    <w:rsid w:val="00F35FD1"/>
    <w:rsid w:val="00F42D8A"/>
    <w:rsid w:val="00F43804"/>
    <w:rsid w:val="00F5110E"/>
    <w:rsid w:val="00F63662"/>
    <w:rsid w:val="00F81FD3"/>
    <w:rsid w:val="00F827BD"/>
    <w:rsid w:val="00F94604"/>
    <w:rsid w:val="00FA0671"/>
    <w:rsid w:val="00FA2217"/>
    <w:rsid w:val="00FB37E3"/>
    <w:rsid w:val="00FC4846"/>
    <w:rsid w:val="00FE2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3D6519-6737-41BD-979B-CD26532B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qFormat/>
    <w:pPr>
      <w:keepNext/>
      <w:tabs>
        <w:tab w:val="left" w:pos="522"/>
      </w:tabs>
      <w:outlineLvl w:val="2"/>
    </w:pPr>
    <w:rPr>
      <w:b/>
    </w:rPr>
  </w:style>
  <w:style w:type="paragraph" w:styleId="Heading4">
    <w:name w:val="heading 4"/>
    <w:basedOn w:val="Normal"/>
    <w:next w:val="Normal"/>
    <w:qFormat/>
    <w:rsid w:val="006A32A6"/>
    <w:pPr>
      <w:keepNext/>
      <w:spacing w:before="240" w:after="60"/>
      <w:outlineLvl w:val="3"/>
    </w:pPr>
    <w:rPr>
      <w:b/>
      <w:bCs/>
      <w:sz w:val="28"/>
      <w:szCs w:val="28"/>
      <w:lang w:eastAsia="en-GB"/>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rsid w:val="002B2D31"/>
    <w:pPr>
      <w:spacing w:before="240" w:after="60"/>
      <w:outlineLvl w:val="6"/>
    </w:pPr>
    <w:rPr>
      <w:szCs w:val="24"/>
    </w:rPr>
  </w:style>
  <w:style w:type="paragraph" w:styleId="Heading8">
    <w:name w:val="heading 8"/>
    <w:basedOn w:val="Normal"/>
    <w:next w:val="Normal"/>
    <w:link w:val="Heading8Char"/>
    <w:semiHidden/>
    <w:unhideWhenUsed/>
    <w:qFormat/>
    <w:rsid w:val="00FB37E3"/>
    <w:pPr>
      <w:spacing w:before="240" w:after="60"/>
      <w:outlineLvl w:val="7"/>
    </w:pPr>
    <w:rPr>
      <w:rFonts w:ascii="Calibri" w:hAnsi="Calibri"/>
      <w:i/>
      <w:i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US"/>
    </w:rPr>
  </w:style>
  <w:style w:type="paragraph" w:styleId="Title">
    <w:name w:val="Title"/>
    <w:basedOn w:val="Normal"/>
    <w:qFormat/>
    <w:pPr>
      <w:jc w:val="center"/>
    </w:pPr>
    <w:rPr>
      <w:b/>
      <w:lang w:val="en-US"/>
    </w:rPr>
  </w:style>
  <w:style w:type="paragraph" w:styleId="Subtitle">
    <w:name w:val="Subtitle"/>
    <w:basedOn w:val="Normal"/>
    <w:qFormat/>
    <w:pPr>
      <w:jc w:val="center"/>
    </w:pPr>
    <w:rPr>
      <w:b/>
      <w:sz w:val="20"/>
    </w:rPr>
  </w:style>
  <w:style w:type="paragraph" w:styleId="BodyText3">
    <w:name w:val="Body Text 3"/>
    <w:basedOn w:val="Normal"/>
    <w:pPr>
      <w:spacing w:after="120"/>
    </w:pPr>
    <w:rPr>
      <w:sz w:val="16"/>
      <w:szCs w:val="16"/>
    </w:rPr>
  </w:style>
  <w:style w:type="paragraph" w:styleId="BodyText2">
    <w:name w:val="Body Text 2"/>
    <w:basedOn w:val="Normal"/>
    <w:pPr>
      <w:jc w:val="both"/>
    </w:pPr>
  </w:style>
  <w:style w:type="paragraph" w:styleId="BodyTextIndent">
    <w:name w:val="Body Text Indent"/>
    <w:basedOn w:val="Normal"/>
    <w:rsid w:val="000F4A07"/>
    <w:pPr>
      <w:spacing w:after="120"/>
      <w:ind w:left="283"/>
    </w:pPr>
  </w:style>
  <w:style w:type="paragraph" w:styleId="Header">
    <w:name w:val="header"/>
    <w:basedOn w:val="Normal"/>
    <w:rsid w:val="00753F93"/>
    <w:pPr>
      <w:tabs>
        <w:tab w:val="center" w:pos="4153"/>
        <w:tab w:val="right" w:pos="8306"/>
      </w:tabs>
    </w:pPr>
    <w:rPr>
      <w:sz w:val="20"/>
      <w:lang w:eastAsia="en-GB"/>
    </w:rPr>
  </w:style>
  <w:style w:type="paragraph" w:styleId="Footer">
    <w:name w:val="footer"/>
    <w:basedOn w:val="Normal"/>
    <w:rsid w:val="00EA0EB0"/>
    <w:pPr>
      <w:tabs>
        <w:tab w:val="center" w:pos="4153"/>
        <w:tab w:val="right" w:pos="8306"/>
      </w:tabs>
    </w:pPr>
    <w:rPr>
      <w:rFonts w:ascii="Arial" w:hAnsi="Arial"/>
      <w:sz w:val="22"/>
    </w:rPr>
  </w:style>
  <w:style w:type="paragraph" w:styleId="BalloonText">
    <w:name w:val="Balloon Text"/>
    <w:basedOn w:val="Normal"/>
    <w:semiHidden/>
    <w:rsid w:val="00EA0EB0"/>
    <w:rPr>
      <w:rFonts w:ascii="Tahoma" w:hAnsi="Tahoma" w:cs="Tahoma"/>
      <w:sz w:val="16"/>
      <w:szCs w:val="16"/>
    </w:rPr>
  </w:style>
  <w:style w:type="table" w:styleId="TableGrid">
    <w:name w:val="Table Grid"/>
    <w:basedOn w:val="TableNormal"/>
    <w:rsid w:val="005A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F52C9"/>
    <w:pPr>
      <w:spacing w:after="120" w:line="480" w:lineRule="auto"/>
      <w:ind w:left="283"/>
    </w:pPr>
  </w:style>
  <w:style w:type="paragraph" w:styleId="NormalWeb">
    <w:name w:val="Normal (Web)"/>
    <w:basedOn w:val="Normal"/>
    <w:uiPriority w:val="99"/>
    <w:unhideWhenUsed/>
    <w:rsid w:val="00FB37E3"/>
    <w:pPr>
      <w:spacing w:before="100" w:beforeAutospacing="1" w:after="100" w:afterAutospacing="1"/>
    </w:pPr>
    <w:rPr>
      <w:szCs w:val="24"/>
      <w:lang w:eastAsia="en-GB"/>
    </w:rPr>
  </w:style>
  <w:style w:type="character" w:customStyle="1" w:styleId="Heading8Char">
    <w:name w:val="Heading 8 Char"/>
    <w:link w:val="Heading8"/>
    <w:semiHidden/>
    <w:rsid w:val="00FB37E3"/>
    <w:rPr>
      <w:rFonts w:ascii="Calibri" w:hAnsi="Calibri"/>
      <w:i/>
      <w:iCs/>
      <w:sz w:val="24"/>
      <w:szCs w:val="24"/>
    </w:rPr>
  </w:style>
  <w:style w:type="character" w:styleId="CommentReference">
    <w:name w:val="annotation reference"/>
    <w:rsid w:val="00FB37E3"/>
    <w:rPr>
      <w:sz w:val="16"/>
      <w:szCs w:val="16"/>
    </w:rPr>
  </w:style>
  <w:style w:type="character" w:customStyle="1" w:styleId="Heading5Char">
    <w:name w:val="Heading 5 Char"/>
    <w:link w:val="Heading5"/>
    <w:rsid w:val="003B5410"/>
    <w:rPr>
      <w:b/>
      <w:bCs/>
      <w:i/>
      <w:iCs/>
      <w:sz w:val="26"/>
      <w:szCs w:val="26"/>
      <w:lang w:val="en-GB" w:eastAsia="en-US"/>
    </w:rPr>
  </w:style>
  <w:style w:type="paragraph" w:styleId="Revision">
    <w:name w:val="Revision"/>
    <w:hidden/>
    <w:uiPriority w:val="99"/>
    <w:semiHidden/>
    <w:rsid w:val="001112AF"/>
    <w:rPr>
      <w:sz w:val="24"/>
      <w:lang w:val="en-GB" w:eastAsia="en-US"/>
    </w:rPr>
  </w:style>
  <w:style w:type="paragraph" w:styleId="CommentText">
    <w:name w:val="annotation text"/>
    <w:basedOn w:val="Normal"/>
    <w:link w:val="CommentTextChar"/>
    <w:rsid w:val="001112AF"/>
    <w:rPr>
      <w:sz w:val="20"/>
    </w:rPr>
  </w:style>
  <w:style w:type="character" w:customStyle="1" w:styleId="CommentTextChar">
    <w:name w:val="Comment Text Char"/>
    <w:basedOn w:val="DefaultParagraphFont"/>
    <w:link w:val="CommentText"/>
    <w:rsid w:val="001112AF"/>
    <w:rPr>
      <w:lang w:val="en-GB" w:eastAsia="en-US"/>
    </w:rPr>
  </w:style>
  <w:style w:type="paragraph" w:styleId="CommentSubject">
    <w:name w:val="annotation subject"/>
    <w:basedOn w:val="CommentText"/>
    <w:next w:val="CommentText"/>
    <w:link w:val="CommentSubjectChar"/>
    <w:rsid w:val="001112AF"/>
    <w:rPr>
      <w:b/>
      <w:bCs/>
    </w:rPr>
  </w:style>
  <w:style w:type="character" w:customStyle="1" w:styleId="CommentSubjectChar">
    <w:name w:val="Comment Subject Char"/>
    <w:basedOn w:val="CommentTextChar"/>
    <w:link w:val="CommentSubject"/>
    <w:rsid w:val="001112AF"/>
    <w:rPr>
      <w:b/>
      <w:bCs/>
      <w:lang w:val="en-GB" w:eastAsia="en-US"/>
    </w:rPr>
  </w:style>
  <w:style w:type="paragraph" w:styleId="ListParagraph">
    <w:name w:val="List Paragraph"/>
    <w:basedOn w:val="Normal"/>
    <w:uiPriority w:val="34"/>
    <w:qFormat/>
    <w:rsid w:val="00022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1296">
      <w:bodyDiv w:val="1"/>
      <w:marLeft w:val="0"/>
      <w:marRight w:val="0"/>
      <w:marTop w:val="0"/>
      <w:marBottom w:val="0"/>
      <w:divBdr>
        <w:top w:val="none" w:sz="0" w:space="0" w:color="auto"/>
        <w:left w:val="none" w:sz="0" w:space="0" w:color="auto"/>
        <w:bottom w:val="none" w:sz="0" w:space="0" w:color="auto"/>
        <w:right w:val="none" w:sz="0" w:space="0" w:color="auto"/>
      </w:divBdr>
    </w:div>
    <w:div w:id="567961491">
      <w:bodyDiv w:val="1"/>
      <w:marLeft w:val="0"/>
      <w:marRight w:val="0"/>
      <w:marTop w:val="0"/>
      <w:marBottom w:val="0"/>
      <w:divBdr>
        <w:top w:val="none" w:sz="0" w:space="0" w:color="auto"/>
        <w:left w:val="none" w:sz="0" w:space="0" w:color="auto"/>
        <w:bottom w:val="none" w:sz="0" w:space="0" w:color="auto"/>
        <w:right w:val="none" w:sz="0" w:space="0" w:color="auto"/>
      </w:divBdr>
    </w:div>
    <w:div w:id="700279865">
      <w:bodyDiv w:val="1"/>
      <w:marLeft w:val="0"/>
      <w:marRight w:val="0"/>
      <w:marTop w:val="0"/>
      <w:marBottom w:val="0"/>
      <w:divBdr>
        <w:top w:val="none" w:sz="0" w:space="0" w:color="auto"/>
        <w:left w:val="none" w:sz="0" w:space="0" w:color="auto"/>
        <w:bottom w:val="none" w:sz="0" w:space="0" w:color="auto"/>
        <w:right w:val="none" w:sz="0" w:space="0" w:color="auto"/>
      </w:divBdr>
    </w:div>
    <w:div w:id="1069617330">
      <w:bodyDiv w:val="1"/>
      <w:marLeft w:val="0"/>
      <w:marRight w:val="0"/>
      <w:marTop w:val="0"/>
      <w:marBottom w:val="0"/>
      <w:divBdr>
        <w:top w:val="none" w:sz="0" w:space="0" w:color="auto"/>
        <w:left w:val="none" w:sz="0" w:space="0" w:color="auto"/>
        <w:bottom w:val="none" w:sz="0" w:space="0" w:color="auto"/>
        <w:right w:val="none" w:sz="0" w:space="0" w:color="auto"/>
      </w:divBdr>
      <w:divsChild>
        <w:div w:id="1933706479">
          <w:marLeft w:val="0"/>
          <w:marRight w:val="0"/>
          <w:marTop w:val="0"/>
          <w:marBottom w:val="0"/>
          <w:divBdr>
            <w:top w:val="none" w:sz="0" w:space="0" w:color="auto"/>
            <w:left w:val="none" w:sz="0" w:space="0" w:color="auto"/>
            <w:bottom w:val="none" w:sz="0" w:space="0" w:color="auto"/>
            <w:right w:val="none" w:sz="0" w:space="0" w:color="auto"/>
          </w:divBdr>
        </w:div>
      </w:divsChild>
    </w:div>
    <w:div w:id="11073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42C9-0B4B-40E2-9F74-40171D97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1806</Words>
  <Characters>10716</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An Authorised User</dc:creator>
  <cp:lastModifiedBy>GOLPIN, Susan (ROYAL DEVON UNIVERSITY HEALTHCARE NHS FOUNDATION TRUST)</cp:lastModifiedBy>
  <cp:revision>3</cp:revision>
  <cp:lastPrinted>2022-11-04T10:44:00Z</cp:lastPrinted>
  <dcterms:created xsi:type="dcterms:W3CDTF">2022-10-28T07:50:00Z</dcterms:created>
  <dcterms:modified xsi:type="dcterms:W3CDTF">2022-11-04T10:46:00Z</dcterms:modified>
</cp:coreProperties>
</file>