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1AD" w:rsidRDefault="0053288D" w:rsidP="00B741AD">
      <w:pPr>
        <w:pStyle w:val="NormalWeb"/>
      </w:pPr>
      <w:r>
        <w:rPr>
          <w:rFonts w:ascii="Arial" w:hAnsi="Arial"/>
        </w:rPr>
        <w:tab/>
      </w:r>
    </w:p>
    <w:p w:rsidR="0053288D" w:rsidRDefault="0053288D" w:rsidP="00F92C05">
      <w:pPr>
        <w:pStyle w:val="Heade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53288D" w:rsidRDefault="0053288D">
      <w:pPr>
        <w:rPr>
          <w:rFonts w:ascii="Arial" w:hAnsi="Arial"/>
          <w:sz w:val="24"/>
        </w:rPr>
      </w:pPr>
    </w:p>
    <w:p w:rsidR="00D46E40" w:rsidRDefault="00D46E40" w:rsidP="00D46E40">
      <w:pPr>
        <w:pStyle w:val="Title"/>
        <w:rPr>
          <w:b/>
          <w:bCs/>
          <w:sz w:val="38"/>
          <w:szCs w:val="40"/>
          <w:u w:val="none"/>
        </w:rPr>
      </w:pPr>
      <w:r>
        <w:rPr>
          <w:b/>
          <w:bCs/>
          <w:sz w:val="38"/>
          <w:szCs w:val="40"/>
          <w:u w:val="none"/>
        </w:rPr>
        <w:t>Royal Devon University Hospital</w:t>
      </w:r>
    </w:p>
    <w:p w:rsidR="00D46E40" w:rsidRDefault="00D46E40" w:rsidP="00D46E40">
      <w:pPr>
        <w:pStyle w:val="Title"/>
        <w:rPr>
          <w:b/>
          <w:bCs/>
          <w:sz w:val="40"/>
          <w:szCs w:val="40"/>
          <w:u w:val="none"/>
        </w:rPr>
      </w:pPr>
      <w:r>
        <w:rPr>
          <w:b/>
          <w:bCs/>
          <w:sz w:val="38"/>
          <w:szCs w:val="40"/>
          <w:u w:val="none"/>
        </w:rPr>
        <w:t>NHS Foundation Trust</w:t>
      </w:r>
    </w:p>
    <w:p w:rsidR="00D46E40" w:rsidRDefault="00D46E40" w:rsidP="00D46E40">
      <w:pPr>
        <w:pStyle w:val="Title"/>
        <w:rPr>
          <w:b/>
          <w:bCs/>
          <w:sz w:val="40"/>
          <w:szCs w:val="40"/>
          <w:u w:val="none"/>
        </w:rPr>
      </w:pPr>
    </w:p>
    <w:p w:rsidR="00D46E40" w:rsidRDefault="00D46E40" w:rsidP="00D46E40">
      <w:pPr>
        <w:pStyle w:val="Title"/>
        <w:jc w:val="left"/>
        <w:rPr>
          <w:b/>
          <w:bCs/>
          <w:sz w:val="40"/>
          <w:szCs w:val="40"/>
          <w:u w:val="none"/>
        </w:rPr>
      </w:pPr>
    </w:p>
    <w:p w:rsidR="00D46E40" w:rsidRDefault="00D46E40" w:rsidP="00D46E40">
      <w:pPr>
        <w:pStyle w:val="Title"/>
        <w:rPr>
          <w:b/>
          <w:bCs/>
          <w:sz w:val="36"/>
          <w:szCs w:val="36"/>
          <w:u w:val="none"/>
        </w:rPr>
      </w:pPr>
      <w:r>
        <w:rPr>
          <w:b/>
          <w:bCs/>
          <w:sz w:val="36"/>
          <w:szCs w:val="36"/>
          <w:u w:val="none"/>
        </w:rPr>
        <w:t xml:space="preserve">TRUST DOCTOR </w:t>
      </w:r>
    </w:p>
    <w:p w:rsidR="00D46E40" w:rsidRDefault="00D46E40" w:rsidP="00D46E40">
      <w:pPr>
        <w:pStyle w:val="Title"/>
        <w:rPr>
          <w:b/>
          <w:bCs/>
          <w:sz w:val="36"/>
          <w:szCs w:val="36"/>
          <w:u w:val="none"/>
        </w:rPr>
      </w:pPr>
      <w:r>
        <w:rPr>
          <w:b/>
          <w:bCs/>
          <w:sz w:val="36"/>
          <w:szCs w:val="36"/>
          <w:u w:val="none"/>
        </w:rPr>
        <w:t>IN</w:t>
      </w:r>
    </w:p>
    <w:p w:rsidR="00D46E40" w:rsidRDefault="00D46E40" w:rsidP="00D46E40">
      <w:pPr>
        <w:pStyle w:val="Title"/>
        <w:rPr>
          <w:b/>
          <w:bCs/>
          <w:sz w:val="12"/>
          <w:szCs w:val="12"/>
          <w:u w:val="none"/>
        </w:rPr>
      </w:pPr>
    </w:p>
    <w:p w:rsidR="00D46E40" w:rsidRDefault="00D46E40" w:rsidP="00D46E40">
      <w:pPr>
        <w:pStyle w:val="Title"/>
        <w:rPr>
          <w:b/>
          <w:bCs/>
          <w:sz w:val="36"/>
          <w:szCs w:val="36"/>
          <w:u w:val="none"/>
        </w:rPr>
      </w:pPr>
      <w:r>
        <w:rPr>
          <w:b/>
          <w:bCs/>
          <w:sz w:val="36"/>
          <w:szCs w:val="36"/>
          <w:u w:val="none"/>
        </w:rPr>
        <w:t>UROLOGY AND GENERAL SURGERY</w:t>
      </w:r>
    </w:p>
    <w:p w:rsidR="00D46E40" w:rsidRDefault="00D46E40" w:rsidP="00D46E40">
      <w:pPr>
        <w:pStyle w:val="Title"/>
        <w:rPr>
          <w:b/>
          <w:bCs/>
          <w:sz w:val="36"/>
          <w:szCs w:val="36"/>
          <w:u w:val="none"/>
        </w:rPr>
      </w:pPr>
    </w:p>
    <w:p w:rsidR="00D46E40" w:rsidRDefault="00D46E40" w:rsidP="00D46E40">
      <w:pPr>
        <w:pStyle w:val="Title"/>
        <w:rPr>
          <w:b/>
          <w:bCs/>
          <w:sz w:val="36"/>
          <w:szCs w:val="36"/>
          <w:u w:val="none"/>
        </w:rPr>
      </w:pPr>
      <w:r>
        <w:rPr>
          <w:b/>
          <w:bCs/>
          <w:sz w:val="36"/>
          <w:szCs w:val="36"/>
          <w:u w:val="none"/>
        </w:rPr>
        <w:t>(equivalent to CT/ST/F2 grade)</w:t>
      </w:r>
    </w:p>
    <w:p w:rsidR="00D46E40" w:rsidRDefault="00D46E40" w:rsidP="00D46E40">
      <w:pPr>
        <w:pStyle w:val="Title"/>
        <w:jc w:val="left"/>
        <w:rPr>
          <w:b/>
          <w:bCs/>
          <w:sz w:val="36"/>
          <w:szCs w:val="36"/>
          <w:u w:val="none"/>
        </w:rPr>
      </w:pPr>
    </w:p>
    <w:p w:rsidR="009E727C" w:rsidRDefault="009E727C">
      <w:pPr>
        <w:jc w:val="center"/>
        <w:rPr>
          <w:rFonts w:ascii="Arial" w:hAnsi="Arial"/>
          <w:b/>
          <w:sz w:val="40"/>
        </w:rPr>
      </w:pPr>
    </w:p>
    <w:p w:rsidR="00DB5674" w:rsidRDefault="00DB5674">
      <w:pPr>
        <w:jc w:val="center"/>
        <w:rPr>
          <w:rFonts w:ascii="Arial" w:hAnsi="Arial"/>
          <w:b/>
          <w:sz w:val="40"/>
        </w:rPr>
      </w:pPr>
    </w:p>
    <w:p w:rsidR="0053288D" w:rsidRDefault="0053288D">
      <w:pPr>
        <w:jc w:val="center"/>
        <w:rPr>
          <w:rFonts w:ascii="Arial" w:hAnsi="Arial"/>
          <w:b/>
          <w:sz w:val="40"/>
        </w:rPr>
      </w:pPr>
      <w:r>
        <w:rPr>
          <w:rFonts w:ascii="Arial" w:hAnsi="Arial"/>
          <w:b/>
          <w:sz w:val="40"/>
        </w:rPr>
        <w:t>JOB DESCRIPTION</w:t>
      </w:r>
    </w:p>
    <w:p w:rsidR="0053288D" w:rsidRDefault="0053288D">
      <w:pPr>
        <w:jc w:val="center"/>
        <w:rPr>
          <w:rFonts w:ascii="Arial" w:hAnsi="Arial"/>
          <w:b/>
          <w:sz w:val="24"/>
        </w:rPr>
      </w:pPr>
    </w:p>
    <w:p w:rsidR="0053288D" w:rsidRDefault="0053288D">
      <w:pPr>
        <w:jc w:val="right"/>
        <w:rPr>
          <w:rFonts w:ascii="Arial" w:hAnsi="Arial"/>
          <w:sz w:val="24"/>
        </w:rPr>
      </w:pPr>
    </w:p>
    <w:p w:rsidR="0053288D" w:rsidRDefault="0053288D">
      <w:pPr>
        <w:jc w:val="right"/>
        <w:rPr>
          <w:rFonts w:ascii="Arial" w:hAnsi="Arial"/>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right"/>
        <w:rPr>
          <w:rFonts w:ascii="Arial" w:hAnsi="Arial"/>
          <w:b/>
          <w:sz w:val="24"/>
        </w:rPr>
      </w:pPr>
    </w:p>
    <w:p w:rsidR="0053288D" w:rsidRDefault="0053288D">
      <w:pPr>
        <w:jc w:val="center"/>
        <w:rPr>
          <w:rFonts w:ascii="Arial" w:hAnsi="Arial"/>
          <w:b/>
          <w:sz w:val="24"/>
        </w:rPr>
      </w:pPr>
      <w:r>
        <w:rPr>
          <w:rFonts w:ascii="Arial" w:hAnsi="Arial"/>
          <w:b/>
          <w:sz w:val="24"/>
        </w:rPr>
        <w:t xml:space="preserve">ROYAL DEVON </w:t>
      </w:r>
      <w:r w:rsidR="00404509">
        <w:rPr>
          <w:rFonts w:ascii="Arial" w:hAnsi="Arial"/>
          <w:b/>
          <w:sz w:val="24"/>
        </w:rPr>
        <w:t>UNIVERSIT</w:t>
      </w:r>
      <w:r w:rsidR="00C7202F">
        <w:rPr>
          <w:rFonts w:ascii="Arial" w:hAnsi="Arial"/>
          <w:b/>
          <w:sz w:val="24"/>
        </w:rPr>
        <w:t>Y</w:t>
      </w:r>
      <w:r w:rsidR="00404509">
        <w:rPr>
          <w:rFonts w:ascii="Arial" w:hAnsi="Arial"/>
          <w:b/>
          <w:sz w:val="24"/>
        </w:rPr>
        <w:t xml:space="preserve"> HEALTHCARE</w:t>
      </w:r>
    </w:p>
    <w:p w:rsidR="0053288D" w:rsidRDefault="0053288D">
      <w:pPr>
        <w:jc w:val="center"/>
        <w:rPr>
          <w:rFonts w:ascii="Arial" w:hAnsi="Arial"/>
          <w:b/>
          <w:sz w:val="24"/>
        </w:rPr>
      </w:pPr>
    </w:p>
    <w:p w:rsidR="00193868" w:rsidRDefault="0041393D">
      <w:pPr>
        <w:pStyle w:val="Heading2"/>
        <w:rPr>
          <w:rFonts w:ascii="Arial" w:hAnsi="Arial"/>
          <w:caps/>
          <w:sz w:val="28"/>
        </w:rPr>
      </w:pPr>
      <w:r>
        <w:rPr>
          <w:rFonts w:ascii="Arial" w:hAnsi="Arial"/>
          <w:caps/>
          <w:sz w:val="28"/>
        </w:rPr>
        <w:t>TRUST</w:t>
      </w:r>
      <w:r w:rsidR="00F10659">
        <w:rPr>
          <w:rFonts w:ascii="Arial" w:hAnsi="Arial"/>
          <w:caps/>
          <w:sz w:val="28"/>
        </w:rPr>
        <w:t xml:space="preserve"> doctor </w:t>
      </w:r>
      <w:r w:rsidR="0053288D">
        <w:rPr>
          <w:rFonts w:ascii="Arial" w:hAnsi="Arial"/>
          <w:caps/>
          <w:sz w:val="28"/>
        </w:rPr>
        <w:t xml:space="preserve">IN </w:t>
      </w:r>
    </w:p>
    <w:p w:rsidR="0039486E" w:rsidRDefault="00D46E40" w:rsidP="0039486E">
      <w:pPr>
        <w:pStyle w:val="Heading2"/>
        <w:rPr>
          <w:rFonts w:ascii="Arial" w:hAnsi="Arial"/>
          <w:caps/>
          <w:sz w:val="28"/>
        </w:rPr>
      </w:pPr>
      <w:r>
        <w:rPr>
          <w:rFonts w:ascii="Arial" w:hAnsi="Arial"/>
          <w:caps/>
          <w:sz w:val="28"/>
        </w:rPr>
        <w:t>UROLOGY AND GENERAL</w:t>
      </w:r>
      <w:r w:rsidR="00193868">
        <w:rPr>
          <w:rFonts w:ascii="Arial" w:hAnsi="Arial"/>
          <w:caps/>
          <w:sz w:val="28"/>
        </w:rPr>
        <w:t xml:space="preserve"> Surgery</w:t>
      </w:r>
    </w:p>
    <w:p w:rsidR="0039486E" w:rsidRPr="0039486E" w:rsidRDefault="0039486E" w:rsidP="002616BF">
      <w:pPr>
        <w:jc w:val="cente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rPr>
      </w:pPr>
    </w:p>
    <w:p w:rsidR="0053288D" w:rsidRPr="00864E1B" w:rsidRDefault="0053288D">
      <w:pPr>
        <w:jc w:val="both"/>
        <w:rPr>
          <w:rFonts w:ascii="Arial" w:hAnsi="Arial" w:cs="Arial"/>
          <w:sz w:val="22"/>
          <w:szCs w:val="22"/>
          <w:u w:val="single"/>
        </w:rPr>
      </w:pPr>
      <w:r w:rsidRPr="00864E1B">
        <w:rPr>
          <w:rFonts w:ascii="Arial" w:hAnsi="Arial" w:cs="Arial"/>
          <w:b/>
          <w:sz w:val="22"/>
          <w:szCs w:val="22"/>
        </w:rPr>
        <w:t>1.</w:t>
      </w:r>
      <w:r w:rsidRPr="00864E1B">
        <w:rPr>
          <w:rFonts w:ascii="Arial" w:hAnsi="Arial" w:cs="Arial"/>
          <w:b/>
          <w:sz w:val="22"/>
          <w:szCs w:val="22"/>
        </w:rPr>
        <w:tab/>
      </w:r>
      <w:r w:rsidRPr="00864E1B">
        <w:rPr>
          <w:rFonts w:ascii="Arial" w:hAnsi="Arial" w:cs="Arial"/>
          <w:b/>
          <w:sz w:val="22"/>
          <w:szCs w:val="22"/>
          <w:u w:val="single"/>
        </w:rPr>
        <w:t>INTRODUCTION</w:t>
      </w:r>
    </w:p>
    <w:p w:rsidR="0053288D" w:rsidRPr="00864E1B" w:rsidRDefault="0053288D">
      <w:pPr>
        <w:jc w:val="both"/>
        <w:rPr>
          <w:rFonts w:ascii="Arial" w:hAnsi="Arial" w:cs="Arial"/>
          <w:sz w:val="22"/>
          <w:szCs w:val="22"/>
        </w:rPr>
      </w:pPr>
    </w:p>
    <w:p w:rsidR="0053288D" w:rsidRDefault="0039486E" w:rsidP="002E781C">
      <w:pPr>
        <w:ind w:left="709"/>
        <w:jc w:val="both"/>
        <w:rPr>
          <w:rFonts w:ascii="Arial" w:hAnsi="Arial" w:cs="Arial"/>
          <w:sz w:val="22"/>
          <w:szCs w:val="22"/>
        </w:rPr>
      </w:pPr>
      <w:r>
        <w:rPr>
          <w:rFonts w:ascii="Arial" w:hAnsi="Arial" w:cs="Arial"/>
          <w:sz w:val="22"/>
          <w:szCs w:val="22"/>
        </w:rPr>
        <w:t>A</w:t>
      </w:r>
      <w:r w:rsidR="00DB5674">
        <w:rPr>
          <w:rFonts w:ascii="Arial" w:hAnsi="Arial" w:cs="Arial"/>
          <w:sz w:val="22"/>
          <w:szCs w:val="22"/>
        </w:rPr>
        <w:t xml:space="preserve">n exciting opportunity </w:t>
      </w:r>
      <w:r>
        <w:rPr>
          <w:rFonts w:ascii="Arial" w:hAnsi="Arial" w:cs="Arial"/>
          <w:sz w:val="22"/>
          <w:szCs w:val="22"/>
        </w:rPr>
        <w:t xml:space="preserve">to </w:t>
      </w:r>
      <w:r w:rsidR="00DB5674">
        <w:rPr>
          <w:rFonts w:ascii="Arial" w:hAnsi="Arial" w:cs="Arial"/>
          <w:sz w:val="22"/>
          <w:szCs w:val="22"/>
        </w:rPr>
        <w:t xml:space="preserve">work </w:t>
      </w:r>
      <w:r w:rsidR="00D46E40">
        <w:rPr>
          <w:rFonts w:ascii="Arial" w:hAnsi="Arial" w:cs="Arial"/>
          <w:sz w:val="22"/>
          <w:szCs w:val="22"/>
        </w:rPr>
        <w:t>on the</w:t>
      </w:r>
      <w:r w:rsidR="00DB5674">
        <w:rPr>
          <w:rFonts w:ascii="Arial" w:hAnsi="Arial" w:cs="Arial"/>
          <w:sz w:val="22"/>
          <w:szCs w:val="22"/>
        </w:rPr>
        <w:t xml:space="preserve"> </w:t>
      </w:r>
      <w:r w:rsidR="00D46E40">
        <w:rPr>
          <w:rFonts w:ascii="Arial" w:hAnsi="Arial" w:cs="Arial"/>
          <w:sz w:val="22"/>
          <w:szCs w:val="22"/>
        </w:rPr>
        <w:t>Urology</w:t>
      </w:r>
      <w:r w:rsidR="00DB5674">
        <w:rPr>
          <w:rFonts w:ascii="Arial" w:hAnsi="Arial" w:cs="Arial"/>
          <w:sz w:val="22"/>
          <w:szCs w:val="22"/>
        </w:rPr>
        <w:t xml:space="preserve"> team</w:t>
      </w:r>
      <w:r>
        <w:rPr>
          <w:rFonts w:ascii="Arial" w:hAnsi="Arial" w:cs="Arial"/>
          <w:sz w:val="22"/>
          <w:szCs w:val="22"/>
        </w:rPr>
        <w:t xml:space="preserve"> rota and provide </w:t>
      </w:r>
      <w:r w:rsidR="00D46E40">
        <w:rPr>
          <w:rFonts w:ascii="Arial" w:hAnsi="Arial" w:cs="Arial"/>
          <w:sz w:val="22"/>
          <w:szCs w:val="22"/>
        </w:rPr>
        <w:t>CT/ST/FY2</w:t>
      </w:r>
      <w:r>
        <w:rPr>
          <w:rFonts w:ascii="Arial" w:hAnsi="Arial" w:cs="Arial"/>
          <w:sz w:val="22"/>
          <w:szCs w:val="22"/>
        </w:rPr>
        <w:t xml:space="preserve"> level support </w:t>
      </w:r>
      <w:r w:rsidR="00DB5674">
        <w:rPr>
          <w:rFonts w:ascii="Arial" w:hAnsi="Arial" w:cs="Arial"/>
          <w:sz w:val="22"/>
          <w:szCs w:val="22"/>
        </w:rPr>
        <w:t>while covering a</w:t>
      </w:r>
      <w:r w:rsidR="00D46E40">
        <w:rPr>
          <w:rFonts w:ascii="Arial" w:hAnsi="Arial" w:cs="Arial"/>
          <w:sz w:val="22"/>
          <w:szCs w:val="22"/>
        </w:rPr>
        <w:t>n</w:t>
      </w:r>
      <w:r w:rsidR="009E727C">
        <w:rPr>
          <w:rFonts w:ascii="Arial" w:hAnsi="Arial" w:cs="Arial"/>
          <w:sz w:val="22"/>
          <w:szCs w:val="22"/>
        </w:rPr>
        <w:t xml:space="preserve"> </w:t>
      </w:r>
      <w:proofErr w:type="spellStart"/>
      <w:r w:rsidR="00DB5674">
        <w:rPr>
          <w:rFonts w:ascii="Arial" w:hAnsi="Arial" w:cs="Arial"/>
          <w:sz w:val="22"/>
          <w:szCs w:val="22"/>
        </w:rPr>
        <w:t>oncall</w:t>
      </w:r>
      <w:proofErr w:type="spellEnd"/>
      <w:r w:rsidR="00DB5674">
        <w:rPr>
          <w:rFonts w:ascii="Arial" w:hAnsi="Arial" w:cs="Arial"/>
          <w:sz w:val="22"/>
          <w:szCs w:val="22"/>
        </w:rPr>
        <w:t xml:space="preserve"> slot on the General Surgery rota</w:t>
      </w:r>
      <w:r>
        <w:rPr>
          <w:rFonts w:ascii="Arial" w:hAnsi="Arial" w:cs="Arial"/>
          <w:sz w:val="22"/>
          <w:szCs w:val="22"/>
        </w:rPr>
        <w:t xml:space="preserve">.  </w:t>
      </w:r>
      <w:r w:rsidR="002E781C">
        <w:rPr>
          <w:rFonts w:ascii="Arial" w:hAnsi="Arial" w:cs="Arial"/>
          <w:sz w:val="22"/>
          <w:szCs w:val="22"/>
        </w:rPr>
        <w:t xml:space="preserve">Applicants should have at least 1 year’s NHS experience and be registered with the GMC.   </w:t>
      </w:r>
    </w:p>
    <w:p w:rsidR="001B420B" w:rsidRDefault="001B420B" w:rsidP="002E781C">
      <w:pPr>
        <w:ind w:left="709"/>
        <w:jc w:val="both"/>
        <w:rPr>
          <w:rFonts w:ascii="Arial" w:hAnsi="Arial" w:cs="Arial"/>
          <w:sz w:val="22"/>
          <w:szCs w:val="22"/>
        </w:rPr>
      </w:pPr>
    </w:p>
    <w:p w:rsidR="00AF3E8F" w:rsidRPr="00AF3E8F" w:rsidRDefault="00AF3E8F" w:rsidP="00AF3E8F">
      <w:pPr>
        <w:ind w:left="709"/>
        <w:jc w:val="both"/>
        <w:rPr>
          <w:rFonts w:ascii="Arial" w:hAnsi="Arial" w:cs="Arial"/>
          <w:sz w:val="22"/>
          <w:szCs w:val="22"/>
        </w:rPr>
      </w:pPr>
      <w:r w:rsidRPr="00AF3E8F">
        <w:rPr>
          <w:rFonts w:ascii="Arial" w:hAnsi="Arial" w:cs="Arial"/>
          <w:sz w:val="22"/>
          <w:szCs w:val="22"/>
        </w:rPr>
        <w:t>The General Surgical</w:t>
      </w:r>
      <w:r w:rsidR="00D46E40">
        <w:rPr>
          <w:rFonts w:ascii="Arial" w:hAnsi="Arial" w:cs="Arial"/>
          <w:sz w:val="22"/>
          <w:szCs w:val="22"/>
        </w:rPr>
        <w:t xml:space="preserve"> Consultant</w:t>
      </w:r>
      <w:r w:rsidRPr="00AF3E8F">
        <w:rPr>
          <w:rFonts w:ascii="Arial" w:hAnsi="Arial" w:cs="Arial"/>
          <w:sz w:val="22"/>
          <w:szCs w:val="22"/>
        </w:rPr>
        <w:t xml:space="preserve"> </w:t>
      </w:r>
      <w:proofErr w:type="spellStart"/>
      <w:r w:rsidR="00D46E40">
        <w:rPr>
          <w:rFonts w:ascii="Arial" w:hAnsi="Arial" w:cs="Arial"/>
          <w:sz w:val="22"/>
          <w:szCs w:val="22"/>
        </w:rPr>
        <w:t>oncall</w:t>
      </w:r>
      <w:proofErr w:type="spellEnd"/>
      <w:r w:rsidR="00D46E40">
        <w:rPr>
          <w:rFonts w:ascii="Arial" w:hAnsi="Arial" w:cs="Arial"/>
          <w:sz w:val="22"/>
          <w:szCs w:val="22"/>
        </w:rPr>
        <w:t xml:space="preserve"> </w:t>
      </w:r>
      <w:r w:rsidRPr="00AF3E8F">
        <w:rPr>
          <w:rFonts w:ascii="Arial" w:hAnsi="Arial" w:cs="Arial"/>
          <w:sz w:val="22"/>
          <w:szCs w:val="22"/>
        </w:rPr>
        <w:t>team consist of 6 Upper GI Consultant surgeons and 12 Colorectal Surgeons who are integrated into the Emergency General Surgery rota.</w:t>
      </w:r>
      <w:r w:rsidR="00D46E40">
        <w:rPr>
          <w:rFonts w:ascii="Arial" w:hAnsi="Arial" w:cs="Arial"/>
          <w:sz w:val="22"/>
          <w:szCs w:val="22"/>
        </w:rPr>
        <w:t xml:space="preserve"> There are also </w:t>
      </w:r>
      <w:proofErr w:type="spellStart"/>
      <w:r w:rsidR="00D46E40">
        <w:rPr>
          <w:rFonts w:ascii="Arial" w:hAnsi="Arial" w:cs="Arial"/>
          <w:sz w:val="22"/>
          <w:szCs w:val="22"/>
        </w:rPr>
        <w:t>oncall</w:t>
      </w:r>
      <w:proofErr w:type="spellEnd"/>
      <w:r w:rsidR="00D46E40">
        <w:rPr>
          <w:rFonts w:ascii="Arial" w:hAnsi="Arial" w:cs="Arial"/>
          <w:sz w:val="22"/>
          <w:szCs w:val="22"/>
        </w:rPr>
        <w:t xml:space="preserve"> Consultants for Urology and Vascular.</w:t>
      </w:r>
    </w:p>
    <w:p w:rsidR="00AF3E8F" w:rsidRPr="00AF3E8F" w:rsidRDefault="00AF3E8F" w:rsidP="00AF3E8F">
      <w:pPr>
        <w:ind w:left="709"/>
        <w:jc w:val="both"/>
        <w:rPr>
          <w:rFonts w:ascii="Arial" w:hAnsi="Arial" w:cs="Arial"/>
          <w:sz w:val="22"/>
          <w:szCs w:val="22"/>
        </w:rPr>
      </w:pPr>
    </w:p>
    <w:p w:rsidR="0053288D" w:rsidRDefault="0053288D">
      <w:pPr>
        <w:jc w:val="both"/>
        <w:rPr>
          <w:rFonts w:ascii="Arial" w:hAnsi="Arial" w:cs="Arial"/>
          <w:b/>
          <w:sz w:val="22"/>
          <w:szCs w:val="22"/>
          <w:u w:val="single"/>
        </w:rPr>
      </w:pPr>
      <w:r w:rsidRPr="00864E1B">
        <w:rPr>
          <w:rFonts w:ascii="Arial" w:hAnsi="Arial" w:cs="Arial"/>
          <w:b/>
          <w:sz w:val="22"/>
          <w:szCs w:val="22"/>
        </w:rPr>
        <w:t>2.</w:t>
      </w:r>
      <w:r w:rsidRPr="00864E1B">
        <w:rPr>
          <w:rFonts w:ascii="Arial" w:hAnsi="Arial" w:cs="Arial"/>
          <w:b/>
          <w:sz w:val="22"/>
          <w:szCs w:val="22"/>
        </w:rPr>
        <w:tab/>
      </w:r>
      <w:r w:rsidRPr="00864E1B">
        <w:rPr>
          <w:rFonts w:ascii="Arial" w:hAnsi="Arial" w:cs="Arial"/>
          <w:b/>
          <w:sz w:val="22"/>
          <w:szCs w:val="22"/>
          <w:u w:val="single"/>
        </w:rPr>
        <w:t>HOSPITALS AND SERVICES</w:t>
      </w:r>
    </w:p>
    <w:p w:rsidR="00BA3033" w:rsidRPr="00864E1B" w:rsidRDefault="00BA3033">
      <w:pPr>
        <w:jc w:val="both"/>
        <w:rPr>
          <w:rFonts w:ascii="Arial" w:hAnsi="Arial" w:cs="Arial"/>
          <w:sz w:val="22"/>
          <w:szCs w:val="22"/>
          <w:u w:val="single"/>
        </w:rPr>
      </w:pPr>
    </w:p>
    <w:p w:rsidR="00225984" w:rsidRPr="00F47183" w:rsidRDefault="00225984" w:rsidP="00225984">
      <w:pPr>
        <w:ind w:left="720"/>
        <w:jc w:val="both"/>
        <w:rPr>
          <w:rFonts w:ascii="Arial" w:hAnsi="Arial" w:cs="Arial"/>
          <w:sz w:val="22"/>
          <w:szCs w:val="22"/>
        </w:rPr>
      </w:pPr>
      <w:r w:rsidRPr="00F47183">
        <w:rPr>
          <w:rFonts w:ascii="Arial" w:hAnsi="Arial" w:cs="Arial"/>
          <w:sz w:val="22"/>
          <w:szCs w:val="22"/>
        </w:rPr>
        <w:t>The R</w:t>
      </w:r>
      <w:r w:rsidR="00404509">
        <w:rPr>
          <w:rFonts w:ascii="Arial" w:hAnsi="Arial" w:cs="Arial"/>
          <w:sz w:val="22"/>
          <w:szCs w:val="22"/>
        </w:rPr>
        <w:t xml:space="preserve">DUH serves </w:t>
      </w:r>
      <w:r w:rsidRPr="00F47183">
        <w:rPr>
          <w:rFonts w:ascii="Arial" w:hAnsi="Arial" w:cs="Arial"/>
          <w:sz w:val="22"/>
          <w:szCs w:val="22"/>
        </w:rPr>
        <w:t>the mixed urban and rural population of Exeter, east and mid Devon. In addition patients access specialist services from a wider region including the rest of Devon, Somerset and Cornwall.</w:t>
      </w:r>
    </w:p>
    <w:p w:rsidR="0053288D" w:rsidRPr="00864E1B" w:rsidRDefault="0053288D">
      <w:pPr>
        <w:pStyle w:val="Footer"/>
        <w:tabs>
          <w:tab w:val="clear" w:pos="4320"/>
          <w:tab w:val="clear" w:pos="8640"/>
        </w:tabs>
        <w:rPr>
          <w:rFonts w:cs="Arial"/>
          <w:sz w:val="22"/>
          <w:szCs w:val="22"/>
        </w:rPr>
      </w:pPr>
    </w:p>
    <w:p w:rsidR="0053288D" w:rsidRPr="00864E1B" w:rsidRDefault="0053288D">
      <w:pPr>
        <w:jc w:val="both"/>
        <w:rPr>
          <w:rFonts w:ascii="Arial" w:hAnsi="Arial" w:cs="Arial"/>
          <w:sz w:val="22"/>
          <w:szCs w:val="22"/>
          <w:u w:val="single"/>
        </w:rPr>
      </w:pPr>
      <w:r w:rsidRPr="00864E1B">
        <w:rPr>
          <w:rFonts w:ascii="Arial" w:hAnsi="Arial" w:cs="Arial"/>
          <w:b/>
          <w:sz w:val="22"/>
          <w:szCs w:val="22"/>
        </w:rPr>
        <w:t>3.</w:t>
      </w:r>
      <w:r w:rsidRPr="00864E1B">
        <w:rPr>
          <w:rFonts w:ascii="Arial" w:hAnsi="Arial" w:cs="Arial"/>
          <w:b/>
          <w:sz w:val="22"/>
          <w:szCs w:val="22"/>
        </w:rPr>
        <w:tab/>
      </w:r>
      <w:r w:rsidRPr="00864E1B">
        <w:rPr>
          <w:rFonts w:ascii="Arial" w:hAnsi="Arial" w:cs="Arial"/>
          <w:b/>
          <w:sz w:val="22"/>
          <w:szCs w:val="22"/>
          <w:u w:val="single"/>
        </w:rPr>
        <w:t>THE WORK OF THE DEPARTMENT AND DIRECTORATE</w:t>
      </w:r>
    </w:p>
    <w:p w:rsidR="0053288D" w:rsidRPr="003D4E81" w:rsidRDefault="0053288D">
      <w:pPr>
        <w:jc w:val="both"/>
        <w:rPr>
          <w:rFonts w:ascii="Arial" w:hAnsi="Arial" w:cs="Arial"/>
          <w:sz w:val="16"/>
          <w:szCs w:val="16"/>
        </w:rPr>
      </w:pPr>
    </w:p>
    <w:p w:rsidR="00AF3E8F" w:rsidRDefault="00DD7823" w:rsidP="00BA3033">
      <w:pPr>
        <w:widowControl w:val="0"/>
        <w:autoSpaceDE w:val="0"/>
        <w:autoSpaceDN w:val="0"/>
        <w:spacing w:before="180"/>
        <w:ind w:firstLine="709"/>
        <w:outlineLvl w:val="2"/>
        <w:rPr>
          <w:rFonts w:ascii="Arial" w:eastAsia="Arial" w:hAnsi="Arial" w:cs="Arial"/>
          <w:b/>
          <w:bCs/>
          <w:sz w:val="22"/>
          <w:szCs w:val="22"/>
          <w:lang w:val="en-US" w:bidi="en-US"/>
        </w:rPr>
      </w:pPr>
      <w:r w:rsidRPr="00BA3033">
        <w:rPr>
          <w:rFonts w:ascii="Arial" w:eastAsia="Arial" w:hAnsi="Arial" w:cs="Arial"/>
          <w:b/>
          <w:bCs/>
          <w:sz w:val="22"/>
          <w:szCs w:val="22"/>
          <w:lang w:val="en-US" w:bidi="en-US"/>
        </w:rPr>
        <w:t xml:space="preserve">The </w:t>
      </w:r>
      <w:r w:rsidR="00D46E40">
        <w:rPr>
          <w:rFonts w:ascii="Arial" w:eastAsia="Arial" w:hAnsi="Arial" w:cs="Arial"/>
          <w:b/>
          <w:bCs/>
          <w:sz w:val="22"/>
          <w:szCs w:val="22"/>
          <w:lang w:val="en-US" w:bidi="en-US"/>
        </w:rPr>
        <w:t>Urology</w:t>
      </w:r>
      <w:r w:rsidRPr="00BA3033">
        <w:rPr>
          <w:rFonts w:ascii="Arial" w:eastAsia="Arial" w:hAnsi="Arial" w:cs="Arial"/>
          <w:b/>
          <w:bCs/>
          <w:sz w:val="22"/>
          <w:szCs w:val="22"/>
          <w:lang w:val="en-US" w:bidi="en-US"/>
        </w:rPr>
        <w:t xml:space="preserve"> unit</w:t>
      </w:r>
    </w:p>
    <w:p w:rsidR="00D46E40" w:rsidRDefault="00D46E40" w:rsidP="00D46E40">
      <w:pPr>
        <w:rPr>
          <w:rFonts w:ascii="Arial" w:hAnsi="Arial"/>
          <w:sz w:val="16"/>
        </w:rPr>
      </w:pPr>
    </w:p>
    <w:p w:rsidR="00D46E40" w:rsidRPr="00D46E40" w:rsidRDefault="00D46E40" w:rsidP="00D46E40">
      <w:pPr>
        <w:ind w:left="709"/>
        <w:jc w:val="both"/>
        <w:rPr>
          <w:rFonts w:ascii="Arial" w:hAnsi="Arial" w:cs="Arial"/>
          <w:sz w:val="22"/>
          <w:szCs w:val="22"/>
        </w:rPr>
      </w:pPr>
      <w:r w:rsidRPr="00D46E40">
        <w:rPr>
          <w:rFonts w:ascii="Arial" w:hAnsi="Arial" w:cs="Arial"/>
          <w:sz w:val="22"/>
          <w:szCs w:val="22"/>
        </w:rPr>
        <w:t>The Urology Department at the Royal Devon University Healthcare NHS Trust based in Exeter is a dynamic tertiary referral unit and offers many of the major sub-specialty services. This is a replacement post and the successful candidate will assist in the provision of urological services as well as gaining professional development in the areas of research, audit and teaching.</w:t>
      </w:r>
    </w:p>
    <w:p w:rsidR="00DD7823" w:rsidRDefault="00DD7823" w:rsidP="00AF3E8F">
      <w:pPr>
        <w:ind w:left="709"/>
        <w:jc w:val="both"/>
        <w:rPr>
          <w:rFonts w:ascii="Arial" w:hAnsi="Arial" w:cs="Arial"/>
          <w:sz w:val="22"/>
          <w:szCs w:val="22"/>
        </w:rPr>
      </w:pPr>
    </w:p>
    <w:p w:rsidR="00D46E40" w:rsidRPr="00D46E40" w:rsidRDefault="00D46E40" w:rsidP="00D46E40">
      <w:pPr>
        <w:pStyle w:val="BodyText"/>
        <w:ind w:left="720" w:hanging="11"/>
        <w:rPr>
          <w:rFonts w:ascii="Arial" w:hAnsi="Arial" w:cs="Arial"/>
          <w:sz w:val="22"/>
          <w:szCs w:val="22"/>
        </w:rPr>
      </w:pPr>
      <w:r w:rsidRPr="00D46E40">
        <w:rPr>
          <w:rFonts w:ascii="Arial" w:hAnsi="Arial" w:cs="Arial"/>
          <w:sz w:val="22"/>
          <w:szCs w:val="22"/>
        </w:rPr>
        <w:t xml:space="preserve">The </w:t>
      </w:r>
      <w:smartTag w:uri="urn:schemas-microsoft-com:office:smarttags" w:element="City">
        <w:smartTag w:uri="urn:schemas-microsoft-com:office:smarttags" w:element="place">
          <w:r w:rsidRPr="00D46E40">
            <w:rPr>
              <w:rFonts w:ascii="Arial" w:hAnsi="Arial" w:cs="Arial"/>
              <w:sz w:val="22"/>
              <w:szCs w:val="22"/>
            </w:rPr>
            <w:t>Exeter</w:t>
          </w:r>
        </w:smartTag>
      </w:smartTag>
      <w:r w:rsidRPr="00D46E40">
        <w:rPr>
          <w:rFonts w:ascii="Arial" w:hAnsi="Arial" w:cs="Arial"/>
          <w:sz w:val="22"/>
          <w:szCs w:val="22"/>
        </w:rPr>
        <w:t xml:space="preserve"> Urology Unit provides a full range of urology services. The following subspecialties are therefore covered:</w:t>
      </w:r>
    </w:p>
    <w:p w:rsidR="00D46E40" w:rsidRPr="00D46E40" w:rsidRDefault="00D46E40" w:rsidP="00D46E40">
      <w:pPr>
        <w:pStyle w:val="BodyText"/>
        <w:ind w:left="720" w:hanging="720"/>
        <w:rPr>
          <w:bCs/>
          <w:sz w:val="22"/>
          <w:szCs w:val="22"/>
        </w:rPr>
      </w:pP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Core urology and diagnostics</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Robotic Surgery</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Laparoscopy</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Pelvic oncology, including bladder reconstruction</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Stone disease</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Nephron-sparing surgery</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Female urology</w:t>
      </w:r>
    </w:p>
    <w:p w:rsidR="00D46E40" w:rsidRPr="00D46E40" w:rsidRDefault="00D46E40" w:rsidP="00D46E40">
      <w:pPr>
        <w:pStyle w:val="BodyText"/>
        <w:numPr>
          <w:ilvl w:val="0"/>
          <w:numId w:val="2"/>
        </w:numPr>
        <w:rPr>
          <w:rFonts w:ascii="Arial" w:hAnsi="Arial" w:cs="Arial"/>
          <w:bCs/>
          <w:sz w:val="22"/>
          <w:szCs w:val="22"/>
        </w:rPr>
      </w:pPr>
      <w:r w:rsidRPr="00D46E40">
        <w:rPr>
          <w:rFonts w:ascii="Arial" w:hAnsi="Arial" w:cs="Arial"/>
          <w:bCs/>
          <w:sz w:val="22"/>
          <w:szCs w:val="22"/>
        </w:rPr>
        <w:t>Core paediatric urology</w:t>
      </w:r>
    </w:p>
    <w:p w:rsidR="00D46E40" w:rsidRDefault="00D46E40" w:rsidP="00AF3E8F">
      <w:pPr>
        <w:ind w:left="709"/>
        <w:jc w:val="both"/>
        <w:rPr>
          <w:rFonts w:ascii="Arial" w:hAnsi="Arial" w:cs="Arial"/>
          <w:sz w:val="22"/>
          <w:szCs w:val="22"/>
        </w:rPr>
      </w:pPr>
    </w:p>
    <w:p w:rsidR="00AF3E8F" w:rsidRDefault="00AF3E8F" w:rsidP="00AF3E8F">
      <w:pPr>
        <w:ind w:left="709"/>
        <w:jc w:val="both"/>
        <w:rPr>
          <w:rFonts w:ascii="Arial" w:hAnsi="Arial" w:cs="Arial"/>
          <w:b/>
          <w:sz w:val="22"/>
          <w:szCs w:val="22"/>
        </w:rPr>
      </w:pPr>
      <w:r w:rsidRPr="00AF3E8F">
        <w:rPr>
          <w:rFonts w:ascii="Arial" w:hAnsi="Arial" w:cs="Arial"/>
          <w:b/>
          <w:sz w:val="22"/>
          <w:szCs w:val="22"/>
        </w:rPr>
        <w:t>Emergency General/ GI Surgery</w:t>
      </w:r>
    </w:p>
    <w:p w:rsidR="003D4E81" w:rsidRPr="003D4E81" w:rsidRDefault="003D4E81" w:rsidP="00AF3E8F">
      <w:pPr>
        <w:ind w:left="709"/>
        <w:jc w:val="both"/>
        <w:rPr>
          <w:rFonts w:ascii="Arial" w:hAnsi="Arial" w:cs="Arial"/>
          <w:b/>
          <w:sz w:val="16"/>
          <w:szCs w:val="16"/>
        </w:rPr>
      </w:pPr>
    </w:p>
    <w:p w:rsidR="00AF3E8F" w:rsidRPr="00AF3E8F" w:rsidRDefault="00AF3E8F" w:rsidP="00AF3E8F">
      <w:pPr>
        <w:ind w:left="709"/>
        <w:jc w:val="both"/>
        <w:rPr>
          <w:rFonts w:ascii="Arial" w:hAnsi="Arial" w:cs="Arial"/>
          <w:sz w:val="22"/>
          <w:szCs w:val="22"/>
        </w:rPr>
      </w:pPr>
      <w:r w:rsidRPr="00AF3E8F">
        <w:rPr>
          <w:rFonts w:ascii="Arial" w:hAnsi="Arial" w:cs="Arial"/>
          <w:sz w:val="22"/>
          <w:szCs w:val="22"/>
        </w:rPr>
        <w:lastRenderedPageBreak/>
        <w:t>The Emergency General Surgery service has recently been substantially modernised and now comprises exclusively of GI surgeons, with a dedicated Surgical Triage and Assessment Unit (STAU). On-call weekdays are fixed for consultants, with rotation through weekends. There is a dedicated CEPOD theatre</w:t>
      </w:r>
      <w:r w:rsidR="00F30EA1">
        <w:rPr>
          <w:rFonts w:ascii="Arial" w:hAnsi="Arial" w:cs="Arial"/>
          <w:sz w:val="22"/>
          <w:szCs w:val="22"/>
        </w:rPr>
        <w:t>.</w:t>
      </w:r>
      <w:r w:rsidRPr="00AF3E8F">
        <w:rPr>
          <w:rFonts w:ascii="Arial" w:hAnsi="Arial" w:cs="Arial"/>
          <w:sz w:val="22"/>
          <w:szCs w:val="22"/>
        </w:rPr>
        <w:t xml:space="preserve"> </w:t>
      </w:r>
      <w:r w:rsidR="00F30EA1">
        <w:rPr>
          <w:rFonts w:ascii="Arial" w:hAnsi="Arial" w:cs="Arial"/>
          <w:sz w:val="22"/>
          <w:szCs w:val="22"/>
        </w:rPr>
        <w:t>Resident</w:t>
      </w:r>
      <w:r w:rsidRPr="00AF3E8F">
        <w:rPr>
          <w:rFonts w:ascii="Arial" w:hAnsi="Arial" w:cs="Arial"/>
          <w:sz w:val="22"/>
          <w:szCs w:val="22"/>
        </w:rPr>
        <w:t xml:space="preserve"> doctors work in a full shift rota system and all members of the acute on-call team (F1, CT/F2, ST/CF, Consultant) of the day are exempt from routine clinical commitments.</w:t>
      </w:r>
    </w:p>
    <w:p w:rsidR="00AF3E8F" w:rsidRDefault="00AF3E8F" w:rsidP="00AF3E8F">
      <w:pPr>
        <w:widowControl w:val="0"/>
        <w:autoSpaceDE w:val="0"/>
        <w:autoSpaceDN w:val="0"/>
        <w:spacing w:before="180"/>
        <w:ind w:firstLine="709"/>
        <w:outlineLvl w:val="2"/>
        <w:rPr>
          <w:rFonts w:ascii="Arial" w:eastAsia="Arial" w:hAnsi="Arial" w:cs="Arial"/>
          <w:b/>
          <w:bCs/>
          <w:sz w:val="22"/>
          <w:szCs w:val="22"/>
          <w:lang w:val="en-US" w:bidi="en-US"/>
        </w:rPr>
      </w:pPr>
      <w:r w:rsidRPr="00AF3E8F">
        <w:rPr>
          <w:rFonts w:ascii="Arial" w:eastAsia="Arial" w:hAnsi="Arial" w:cs="Arial"/>
          <w:b/>
          <w:bCs/>
          <w:sz w:val="22"/>
          <w:szCs w:val="22"/>
          <w:lang w:val="en-US" w:bidi="en-US"/>
        </w:rPr>
        <w:t>Theatres</w:t>
      </w:r>
    </w:p>
    <w:p w:rsidR="003D4E81" w:rsidRPr="003D4E81" w:rsidRDefault="003D4E81" w:rsidP="00AF3E8F">
      <w:pPr>
        <w:widowControl w:val="0"/>
        <w:autoSpaceDE w:val="0"/>
        <w:autoSpaceDN w:val="0"/>
        <w:spacing w:before="180"/>
        <w:ind w:firstLine="709"/>
        <w:outlineLvl w:val="2"/>
        <w:rPr>
          <w:rFonts w:ascii="Arial" w:eastAsia="Arial" w:hAnsi="Arial" w:cs="Arial"/>
          <w:b/>
          <w:bCs/>
          <w:sz w:val="16"/>
          <w:szCs w:val="16"/>
          <w:lang w:val="en-US" w:bidi="en-US"/>
        </w:rPr>
      </w:pPr>
    </w:p>
    <w:p w:rsidR="00AF3E8F" w:rsidRPr="00AF3E8F" w:rsidRDefault="00AF3E8F" w:rsidP="00AF3E8F">
      <w:pPr>
        <w:ind w:left="709"/>
        <w:jc w:val="both"/>
        <w:rPr>
          <w:rFonts w:ascii="Arial" w:hAnsi="Arial" w:cs="Arial"/>
          <w:sz w:val="22"/>
          <w:szCs w:val="22"/>
        </w:rPr>
      </w:pPr>
      <w:r w:rsidRPr="00AF3E8F">
        <w:rPr>
          <w:rFonts w:ascii="Arial" w:hAnsi="Arial" w:cs="Arial"/>
          <w:sz w:val="22"/>
          <w:szCs w:val="22"/>
        </w:rPr>
        <w:t xml:space="preserve">There are ten general and specialist operating theatres on the main </w:t>
      </w:r>
      <w:proofErr w:type="spellStart"/>
      <w:r w:rsidRPr="00AF3E8F">
        <w:rPr>
          <w:rFonts w:ascii="Arial" w:hAnsi="Arial" w:cs="Arial"/>
          <w:sz w:val="22"/>
          <w:szCs w:val="22"/>
        </w:rPr>
        <w:t>Wonford</w:t>
      </w:r>
      <w:proofErr w:type="spellEnd"/>
      <w:r w:rsidRPr="00AF3E8F">
        <w:rPr>
          <w:rFonts w:ascii="Arial" w:hAnsi="Arial" w:cs="Arial"/>
          <w:sz w:val="22"/>
          <w:szCs w:val="22"/>
        </w:rPr>
        <w:t xml:space="preserve"> site and an endoscopy unit with 4 suites in close proximity to the surgical wards. There are three further theatres in the Children and Women’s Health unit (on site) and further ophthalmic and orthopaedic theatres in the Princess Elizabeth Orthopaedic Centre (home of the Exeter Hip).</w:t>
      </w:r>
    </w:p>
    <w:p w:rsidR="00AF3E8F" w:rsidRPr="00AF3E8F" w:rsidRDefault="00AF3E8F" w:rsidP="00AF3E8F">
      <w:pPr>
        <w:ind w:left="709"/>
        <w:jc w:val="both"/>
        <w:rPr>
          <w:rFonts w:ascii="Arial" w:hAnsi="Arial" w:cs="Arial"/>
          <w:sz w:val="22"/>
          <w:szCs w:val="22"/>
        </w:rPr>
      </w:pPr>
      <w:r w:rsidRPr="00AF3E8F">
        <w:rPr>
          <w:rFonts w:ascii="Arial" w:hAnsi="Arial" w:cs="Arial"/>
          <w:sz w:val="22"/>
          <w:szCs w:val="22"/>
        </w:rPr>
        <w:t xml:space="preserve">The Vascular team have planned operating lists, including specialist CEPOD operating capacity Monday-Friday and perform day case surgery in </w:t>
      </w:r>
      <w:proofErr w:type="spellStart"/>
      <w:r w:rsidRPr="00AF3E8F">
        <w:rPr>
          <w:rFonts w:ascii="Arial" w:hAnsi="Arial" w:cs="Arial"/>
          <w:sz w:val="22"/>
          <w:szCs w:val="22"/>
        </w:rPr>
        <w:t>Heavitree</w:t>
      </w:r>
      <w:proofErr w:type="spellEnd"/>
      <w:r w:rsidRPr="00AF3E8F">
        <w:rPr>
          <w:rFonts w:ascii="Arial" w:hAnsi="Arial" w:cs="Arial"/>
          <w:sz w:val="22"/>
          <w:szCs w:val="22"/>
        </w:rPr>
        <w:t xml:space="preserve"> and Torbay hospitals. Out of hours emergency vascular surgery is carried on in the General surgery CEPOD theatre.</w:t>
      </w:r>
    </w:p>
    <w:p w:rsidR="00AF3E8F" w:rsidRPr="00AF3E8F" w:rsidRDefault="00AF3E8F" w:rsidP="00AF3E8F">
      <w:pPr>
        <w:ind w:left="709"/>
        <w:jc w:val="both"/>
        <w:rPr>
          <w:rFonts w:ascii="Arial" w:hAnsi="Arial" w:cs="Arial"/>
          <w:sz w:val="22"/>
          <w:szCs w:val="22"/>
        </w:rPr>
      </w:pPr>
    </w:p>
    <w:p w:rsidR="00AF3E8F" w:rsidRPr="00AF3E8F" w:rsidRDefault="00AF3E8F" w:rsidP="00AF3E8F">
      <w:pPr>
        <w:widowControl w:val="0"/>
        <w:autoSpaceDE w:val="0"/>
        <w:autoSpaceDN w:val="0"/>
        <w:ind w:left="820"/>
        <w:jc w:val="both"/>
        <w:outlineLvl w:val="2"/>
        <w:rPr>
          <w:rFonts w:ascii="Arial" w:eastAsia="Arial" w:hAnsi="Arial" w:cs="Arial"/>
          <w:b/>
          <w:bCs/>
          <w:sz w:val="22"/>
          <w:szCs w:val="22"/>
          <w:lang w:val="en-US" w:bidi="en-US"/>
        </w:rPr>
      </w:pPr>
      <w:r w:rsidRPr="00AF3E8F">
        <w:rPr>
          <w:rFonts w:ascii="Arial" w:eastAsia="Arial" w:hAnsi="Arial" w:cs="Arial"/>
          <w:b/>
          <w:bCs/>
          <w:sz w:val="22"/>
          <w:szCs w:val="22"/>
          <w:lang w:val="en-US" w:bidi="en-US"/>
        </w:rPr>
        <w:t>Wards</w:t>
      </w:r>
    </w:p>
    <w:p w:rsidR="00AF3E8F" w:rsidRPr="00AF3E8F" w:rsidRDefault="00AF3E8F" w:rsidP="00AF3E8F">
      <w:pPr>
        <w:widowControl w:val="0"/>
        <w:autoSpaceDE w:val="0"/>
        <w:autoSpaceDN w:val="0"/>
        <w:spacing w:before="4"/>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 xml:space="preserve">Current configuration of the wards </w:t>
      </w:r>
      <w:proofErr w:type="gramStart"/>
      <w:r w:rsidRPr="00AF3E8F">
        <w:rPr>
          <w:rFonts w:ascii="Arial" w:eastAsia="Arial" w:hAnsi="Arial" w:cs="Arial"/>
          <w:sz w:val="22"/>
          <w:szCs w:val="22"/>
          <w:lang w:val="en-US" w:bidi="en-US"/>
        </w:rPr>
        <w:t>are</w:t>
      </w:r>
      <w:proofErr w:type="gramEnd"/>
      <w:r w:rsidRPr="00AF3E8F">
        <w:rPr>
          <w:rFonts w:ascii="Arial" w:eastAsia="Arial" w:hAnsi="Arial" w:cs="Arial"/>
          <w:sz w:val="22"/>
          <w:szCs w:val="22"/>
          <w:lang w:val="en-US" w:bidi="en-US"/>
        </w:rPr>
        <w:t>:</w:t>
      </w:r>
    </w:p>
    <w:p w:rsidR="00AF3E8F" w:rsidRPr="00AF3E8F" w:rsidRDefault="00AF3E8F" w:rsidP="00AF3E8F">
      <w:pPr>
        <w:widowControl w:val="0"/>
        <w:autoSpaceDE w:val="0"/>
        <w:autoSpaceDN w:val="0"/>
        <w:rPr>
          <w:rFonts w:ascii="Arial" w:eastAsia="Arial" w:hAnsi="Arial" w:cs="Arial"/>
          <w:sz w:val="22"/>
          <w:szCs w:val="22"/>
          <w:lang w:val="en-US" w:bidi="en-US"/>
        </w:rPr>
      </w:pPr>
    </w:p>
    <w:p w:rsidR="00AF3E8F" w:rsidRPr="00AF3E8F" w:rsidRDefault="00AF3E8F" w:rsidP="00AF3E8F">
      <w:pPr>
        <w:widowControl w:val="0"/>
        <w:tabs>
          <w:tab w:val="left" w:pos="3700"/>
        </w:tabs>
        <w:autoSpaceDE w:val="0"/>
        <w:autoSpaceDN w:val="0"/>
        <w:spacing w:before="1" w:line="252" w:lineRule="exact"/>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Mere</w:t>
      </w:r>
      <w:r w:rsidRPr="00AF3E8F">
        <w:rPr>
          <w:rFonts w:ascii="Arial" w:eastAsia="Arial" w:hAnsi="Arial" w:cs="Arial"/>
          <w:sz w:val="22"/>
          <w:szCs w:val="22"/>
          <w:lang w:val="en-US" w:bidi="en-US"/>
        </w:rPr>
        <w:tab/>
        <w:t>Upper</w:t>
      </w:r>
      <w:r w:rsidRPr="00AF3E8F">
        <w:rPr>
          <w:rFonts w:ascii="Arial" w:eastAsia="Arial" w:hAnsi="Arial" w:cs="Arial"/>
          <w:spacing w:val="-5"/>
          <w:sz w:val="22"/>
          <w:szCs w:val="22"/>
          <w:lang w:val="en-US" w:bidi="en-US"/>
        </w:rPr>
        <w:t xml:space="preserve"> </w:t>
      </w:r>
      <w:r w:rsidRPr="00AF3E8F">
        <w:rPr>
          <w:rFonts w:ascii="Arial" w:eastAsia="Arial" w:hAnsi="Arial" w:cs="Arial"/>
          <w:sz w:val="22"/>
          <w:szCs w:val="22"/>
          <w:lang w:val="en-US" w:bidi="en-US"/>
        </w:rPr>
        <w:t>GI/Emergency</w:t>
      </w:r>
    </w:p>
    <w:p w:rsidR="00AF3E8F" w:rsidRPr="00AF3E8F" w:rsidRDefault="00AF3E8F" w:rsidP="00AF3E8F">
      <w:pPr>
        <w:widowControl w:val="0"/>
        <w:tabs>
          <w:tab w:val="left" w:pos="3700"/>
        </w:tabs>
        <w:autoSpaceDE w:val="0"/>
        <w:autoSpaceDN w:val="0"/>
        <w:spacing w:line="252" w:lineRule="exact"/>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Exe</w:t>
      </w:r>
      <w:r w:rsidRPr="00AF3E8F">
        <w:rPr>
          <w:rFonts w:ascii="Arial" w:eastAsia="Arial" w:hAnsi="Arial" w:cs="Arial"/>
          <w:sz w:val="22"/>
          <w:szCs w:val="22"/>
          <w:lang w:val="en-US" w:bidi="en-US"/>
        </w:rPr>
        <w:tab/>
        <w:t>Vascular/Emergency</w:t>
      </w:r>
    </w:p>
    <w:p w:rsidR="00AF3E8F" w:rsidRPr="00AF3E8F" w:rsidRDefault="00AF3E8F" w:rsidP="00AF3E8F">
      <w:pPr>
        <w:widowControl w:val="0"/>
        <w:tabs>
          <w:tab w:val="left" w:pos="3700"/>
        </w:tabs>
        <w:autoSpaceDE w:val="0"/>
        <w:autoSpaceDN w:val="0"/>
        <w:spacing w:before="1" w:line="252" w:lineRule="exact"/>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Dart</w:t>
      </w:r>
      <w:r w:rsidRPr="00AF3E8F">
        <w:rPr>
          <w:rFonts w:ascii="Arial" w:eastAsia="Arial" w:hAnsi="Arial" w:cs="Arial"/>
          <w:sz w:val="22"/>
          <w:szCs w:val="22"/>
          <w:lang w:val="en-US" w:bidi="en-US"/>
        </w:rPr>
        <w:tab/>
        <w:t>Urology</w:t>
      </w:r>
    </w:p>
    <w:p w:rsidR="00AF3E8F" w:rsidRPr="00AF3E8F" w:rsidRDefault="00AF3E8F" w:rsidP="00AF3E8F">
      <w:pPr>
        <w:widowControl w:val="0"/>
        <w:tabs>
          <w:tab w:val="left" w:pos="3700"/>
        </w:tabs>
        <w:autoSpaceDE w:val="0"/>
        <w:autoSpaceDN w:val="0"/>
        <w:spacing w:line="252" w:lineRule="exact"/>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Lyme</w:t>
      </w:r>
      <w:r w:rsidRPr="00AF3E8F">
        <w:rPr>
          <w:rFonts w:ascii="Arial" w:eastAsia="Arial" w:hAnsi="Arial" w:cs="Arial"/>
          <w:sz w:val="22"/>
          <w:szCs w:val="22"/>
          <w:lang w:val="en-US" w:bidi="en-US"/>
        </w:rPr>
        <w:tab/>
        <w:t>Colorectal</w:t>
      </w:r>
    </w:p>
    <w:p w:rsidR="00AF3E8F" w:rsidRDefault="00AF3E8F" w:rsidP="00AF3E8F">
      <w:pPr>
        <w:widowControl w:val="0"/>
        <w:tabs>
          <w:tab w:val="left" w:pos="3700"/>
        </w:tabs>
        <w:autoSpaceDE w:val="0"/>
        <w:autoSpaceDN w:val="0"/>
        <w:spacing w:line="252" w:lineRule="exact"/>
        <w:ind w:left="820"/>
        <w:jc w:val="both"/>
        <w:rPr>
          <w:rFonts w:ascii="Arial" w:eastAsia="Arial" w:hAnsi="Arial" w:cs="Arial"/>
          <w:sz w:val="22"/>
          <w:szCs w:val="22"/>
          <w:lang w:val="en-US" w:bidi="en-US"/>
        </w:rPr>
      </w:pPr>
      <w:r w:rsidRPr="00AF3E8F">
        <w:rPr>
          <w:rFonts w:ascii="Arial" w:eastAsia="Arial" w:hAnsi="Arial" w:cs="Arial"/>
          <w:sz w:val="22"/>
          <w:szCs w:val="22"/>
          <w:lang w:val="en-US" w:bidi="en-US"/>
        </w:rPr>
        <w:t>Knapp</w:t>
      </w:r>
      <w:r w:rsidRPr="00AF3E8F">
        <w:rPr>
          <w:rFonts w:ascii="Arial" w:eastAsia="Arial" w:hAnsi="Arial" w:cs="Arial"/>
          <w:sz w:val="22"/>
          <w:szCs w:val="22"/>
          <w:lang w:val="en-US" w:bidi="en-US"/>
        </w:rPr>
        <w:tab/>
        <w:t>Elective</w:t>
      </w:r>
      <w:r w:rsidRPr="00AF3E8F">
        <w:rPr>
          <w:rFonts w:ascii="Arial" w:eastAsia="Arial" w:hAnsi="Arial" w:cs="Arial"/>
          <w:spacing w:val="-1"/>
          <w:sz w:val="22"/>
          <w:szCs w:val="22"/>
          <w:lang w:val="en-US" w:bidi="en-US"/>
        </w:rPr>
        <w:t xml:space="preserve"> </w:t>
      </w:r>
      <w:r w:rsidRPr="00AF3E8F">
        <w:rPr>
          <w:rFonts w:ascii="Arial" w:eastAsia="Arial" w:hAnsi="Arial" w:cs="Arial"/>
          <w:sz w:val="22"/>
          <w:szCs w:val="22"/>
          <w:lang w:val="en-US" w:bidi="en-US"/>
        </w:rPr>
        <w:t>admissions/Day-stay</w:t>
      </w:r>
    </w:p>
    <w:p w:rsidR="00DD7823" w:rsidRPr="00AF3E8F" w:rsidRDefault="00DD7823" w:rsidP="00AF3E8F">
      <w:pPr>
        <w:widowControl w:val="0"/>
        <w:tabs>
          <w:tab w:val="left" w:pos="3700"/>
        </w:tabs>
        <w:autoSpaceDE w:val="0"/>
        <w:autoSpaceDN w:val="0"/>
        <w:spacing w:line="252" w:lineRule="exact"/>
        <w:ind w:left="820"/>
        <w:jc w:val="both"/>
        <w:rPr>
          <w:rFonts w:ascii="Arial" w:eastAsia="Arial" w:hAnsi="Arial" w:cs="Arial"/>
          <w:sz w:val="22"/>
          <w:szCs w:val="22"/>
          <w:lang w:val="en-US" w:bidi="en-US"/>
        </w:rPr>
      </w:pPr>
      <w:r>
        <w:rPr>
          <w:rFonts w:ascii="Arial" w:eastAsia="Arial" w:hAnsi="Arial" w:cs="Arial"/>
          <w:sz w:val="22"/>
          <w:szCs w:val="22"/>
          <w:lang w:val="en-US" w:bidi="en-US"/>
        </w:rPr>
        <w:t>Otter</w:t>
      </w:r>
      <w:r>
        <w:rPr>
          <w:rFonts w:ascii="Arial" w:eastAsia="Arial" w:hAnsi="Arial" w:cs="Arial"/>
          <w:sz w:val="22"/>
          <w:szCs w:val="22"/>
          <w:lang w:val="en-US" w:bidi="en-US"/>
        </w:rPr>
        <w:tab/>
        <w:t>Breast</w:t>
      </w:r>
    </w:p>
    <w:p w:rsidR="00AF3E8F" w:rsidRDefault="00AF3E8F" w:rsidP="00AF3E8F">
      <w:pPr>
        <w:widowControl w:val="0"/>
        <w:tabs>
          <w:tab w:val="left" w:pos="3700"/>
        </w:tabs>
        <w:autoSpaceDE w:val="0"/>
        <w:autoSpaceDN w:val="0"/>
        <w:spacing w:line="276" w:lineRule="exact"/>
        <w:ind w:left="820"/>
        <w:jc w:val="both"/>
        <w:rPr>
          <w:rFonts w:ascii="Arial" w:eastAsia="Arial" w:hAnsi="Arial" w:cs="Arial"/>
          <w:sz w:val="24"/>
          <w:szCs w:val="22"/>
          <w:lang w:val="en-US" w:bidi="en-US"/>
        </w:rPr>
      </w:pPr>
      <w:r w:rsidRPr="00AF3E8F">
        <w:rPr>
          <w:rFonts w:ascii="Arial" w:eastAsia="Arial" w:hAnsi="Arial" w:cs="Arial"/>
          <w:sz w:val="24"/>
          <w:szCs w:val="22"/>
          <w:lang w:val="en-US" w:bidi="en-US"/>
        </w:rPr>
        <w:t>Abbey</w:t>
      </w:r>
      <w:r w:rsidRPr="00AF3E8F">
        <w:rPr>
          <w:rFonts w:ascii="Arial" w:eastAsia="Arial" w:hAnsi="Arial" w:cs="Arial"/>
          <w:sz w:val="24"/>
          <w:szCs w:val="22"/>
          <w:lang w:val="en-US" w:bidi="en-US"/>
        </w:rPr>
        <w:tab/>
        <w:t>Surgical Triage and Assessment</w:t>
      </w:r>
      <w:r w:rsidRPr="00AF3E8F">
        <w:rPr>
          <w:rFonts w:ascii="Arial" w:eastAsia="Arial" w:hAnsi="Arial" w:cs="Arial"/>
          <w:spacing w:val="-2"/>
          <w:sz w:val="24"/>
          <w:szCs w:val="22"/>
          <w:lang w:val="en-US" w:bidi="en-US"/>
        </w:rPr>
        <w:t xml:space="preserve"> </w:t>
      </w:r>
      <w:r w:rsidRPr="00AF3E8F">
        <w:rPr>
          <w:rFonts w:ascii="Arial" w:eastAsia="Arial" w:hAnsi="Arial" w:cs="Arial"/>
          <w:sz w:val="24"/>
          <w:szCs w:val="22"/>
          <w:lang w:val="en-US" w:bidi="en-US"/>
        </w:rPr>
        <w:t>Unit</w:t>
      </w:r>
    </w:p>
    <w:p w:rsidR="00DD7823" w:rsidRDefault="00DD7823" w:rsidP="00AF3E8F">
      <w:pPr>
        <w:widowControl w:val="0"/>
        <w:tabs>
          <w:tab w:val="left" w:pos="3700"/>
        </w:tabs>
        <w:autoSpaceDE w:val="0"/>
        <w:autoSpaceDN w:val="0"/>
        <w:spacing w:line="276" w:lineRule="exact"/>
        <w:ind w:left="820"/>
        <w:jc w:val="both"/>
        <w:rPr>
          <w:rFonts w:ascii="Arial" w:eastAsia="Arial" w:hAnsi="Arial" w:cs="Arial"/>
          <w:sz w:val="24"/>
          <w:szCs w:val="22"/>
          <w:lang w:val="en-US" w:bidi="en-US"/>
        </w:rPr>
      </w:pPr>
      <w:proofErr w:type="spellStart"/>
      <w:r>
        <w:rPr>
          <w:rFonts w:ascii="Arial" w:eastAsia="Arial" w:hAnsi="Arial" w:cs="Arial"/>
          <w:sz w:val="24"/>
          <w:szCs w:val="22"/>
          <w:lang w:val="en-US" w:bidi="en-US"/>
        </w:rPr>
        <w:t>Wynard</w:t>
      </w:r>
      <w:proofErr w:type="spellEnd"/>
      <w:r>
        <w:rPr>
          <w:rFonts w:ascii="Arial" w:eastAsia="Arial" w:hAnsi="Arial" w:cs="Arial"/>
          <w:sz w:val="24"/>
          <w:szCs w:val="22"/>
          <w:lang w:val="en-US" w:bidi="en-US"/>
        </w:rPr>
        <w:tab/>
        <w:t>Occasional use for Breast</w:t>
      </w:r>
    </w:p>
    <w:p w:rsidR="0053288D" w:rsidRPr="00864E1B" w:rsidRDefault="0053288D">
      <w:pPr>
        <w:jc w:val="both"/>
        <w:rPr>
          <w:rFonts w:ascii="Arial" w:hAnsi="Arial" w:cs="Arial"/>
          <w:sz w:val="22"/>
          <w:szCs w:val="22"/>
        </w:rPr>
      </w:pPr>
    </w:p>
    <w:p w:rsidR="0053288D" w:rsidRPr="00864E1B" w:rsidRDefault="0053288D">
      <w:pPr>
        <w:ind w:left="720" w:hanging="720"/>
        <w:jc w:val="both"/>
        <w:rPr>
          <w:rFonts w:ascii="Arial" w:hAnsi="Arial" w:cs="Arial"/>
          <w:sz w:val="22"/>
          <w:szCs w:val="22"/>
          <w:u w:val="single"/>
        </w:rPr>
      </w:pPr>
      <w:r w:rsidRPr="00864E1B">
        <w:rPr>
          <w:rFonts w:ascii="Arial" w:hAnsi="Arial" w:cs="Arial"/>
          <w:b/>
          <w:sz w:val="22"/>
          <w:szCs w:val="22"/>
        </w:rPr>
        <w:t>4.</w:t>
      </w:r>
      <w:r w:rsidRPr="00864E1B">
        <w:rPr>
          <w:rFonts w:ascii="Arial" w:hAnsi="Arial" w:cs="Arial"/>
          <w:b/>
          <w:sz w:val="22"/>
          <w:szCs w:val="22"/>
        </w:rPr>
        <w:tab/>
      </w:r>
      <w:r w:rsidRPr="00864E1B">
        <w:rPr>
          <w:rFonts w:ascii="Arial" w:hAnsi="Arial" w:cs="Arial"/>
          <w:b/>
          <w:sz w:val="22"/>
          <w:szCs w:val="22"/>
          <w:u w:val="single"/>
        </w:rPr>
        <w:t xml:space="preserve">POSITION OF </w:t>
      </w:r>
      <w:r w:rsidR="004B494D">
        <w:rPr>
          <w:rFonts w:ascii="Arial" w:hAnsi="Arial" w:cs="Arial"/>
          <w:b/>
          <w:sz w:val="22"/>
          <w:szCs w:val="22"/>
          <w:u w:val="single"/>
        </w:rPr>
        <w:t>SAS DOCTORS</w:t>
      </w:r>
      <w:r w:rsidRPr="00864E1B">
        <w:rPr>
          <w:rFonts w:ascii="Arial" w:hAnsi="Arial" w:cs="Arial"/>
          <w:b/>
          <w:sz w:val="22"/>
          <w:szCs w:val="22"/>
          <w:u w:val="single"/>
        </w:rPr>
        <w:t xml:space="preserve"> UNABLE FOR PERSONAL REASONS TO WORK FULL-TIME</w:t>
      </w:r>
    </w:p>
    <w:p w:rsidR="0053288D" w:rsidRPr="00864E1B" w:rsidRDefault="0053288D">
      <w:pPr>
        <w:jc w:val="both"/>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Any</w:t>
      </w:r>
      <w:r w:rsidR="004B494D">
        <w:rPr>
          <w:rFonts w:ascii="Arial" w:hAnsi="Arial" w:cs="Arial"/>
          <w:sz w:val="22"/>
          <w:szCs w:val="22"/>
        </w:rPr>
        <w:t xml:space="preserve"> Doctor</w:t>
      </w:r>
      <w:r w:rsidRPr="00864E1B">
        <w:rPr>
          <w:rFonts w:ascii="Arial" w:hAnsi="Arial" w:cs="Arial"/>
          <w:sz w:val="22"/>
          <w:szCs w:val="22"/>
        </w:rPr>
        <w:t xml:space="preserve"> who is unable for personal reasons to work full-time will be eligible to be considered for the post.  The Trust is committed to flexible working arrangements including job-sharing.  Such arrangements will be discussed with any shortlisted candidate on a personal basis.</w:t>
      </w:r>
    </w:p>
    <w:p w:rsidR="00BA3033" w:rsidRPr="00864E1B" w:rsidRDefault="00BA3033">
      <w:pPr>
        <w:jc w:val="both"/>
        <w:rPr>
          <w:rFonts w:ascii="Arial" w:hAnsi="Arial" w:cs="Arial"/>
          <w:sz w:val="22"/>
          <w:szCs w:val="22"/>
          <w:u w:val="single"/>
        </w:rPr>
      </w:pPr>
    </w:p>
    <w:p w:rsidR="0053288D" w:rsidRPr="00864E1B" w:rsidRDefault="0053288D" w:rsidP="00864E1B">
      <w:pPr>
        <w:tabs>
          <w:tab w:val="left" w:pos="720"/>
          <w:tab w:val="left" w:pos="2160"/>
        </w:tabs>
        <w:jc w:val="both"/>
        <w:rPr>
          <w:rFonts w:ascii="Arial" w:hAnsi="Arial" w:cs="Arial"/>
          <w:sz w:val="22"/>
          <w:szCs w:val="22"/>
        </w:rPr>
      </w:pPr>
      <w:r w:rsidRPr="00864E1B">
        <w:rPr>
          <w:rFonts w:ascii="Arial" w:hAnsi="Arial" w:cs="Arial"/>
          <w:b/>
          <w:sz w:val="22"/>
          <w:szCs w:val="22"/>
        </w:rPr>
        <w:t>5.</w:t>
      </w:r>
      <w:r w:rsidR="00864E1B" w:rsidRPr="00864E1B">
        <w:rPr>
          <w:rFonts w:ascii="Arial" w:hAnsi="Arial" w:cs="Arial"/>
          <w:b/>
          <w:sz w:val="22"/>
          <w:szCs w:val="22"/>
        </w:rPr>
        <w:tab/>
      </w:r>
      <w:r w:rsidRPr="00864E1B">
        <w:rPr>
          <w:rFonts w:ascii="Arial" w:hAnsi="Arial" w:cs="Arial"/>
          <w:b/>
          <w:sz w:val="22"/>
          <w:szCs w:val="22"/>
          <w:u w:val="single"/>
        </w:rPr>
        <w:t>THE JOB ITSELF</w:t>
      </w:r>
    </w:p>
    <w:p w:rsidR="0053288D" w:rsidRPr="00864E1B" w:rsidRDefault="0053288D">
      <w:pPr>
        <w:jc w:val="both"/>
        <w:rPr>
          <w:rFonts w:ascii="Arial" w:hAnsi="Arial" w:cs="Arial"/>
          <w:sz w:val="22"/>
          <w:szCs w:val="22"/>
        </w:rPr>
      </w:pPr>
    </w:p>
    <w:p w:rsidR="003D4E81" w:rsidRDefault="0053288D" w:rsidP="00DB5674">
      <w:pPr>
        <w:ind w:left="720"/>
        <w:jc w:val="both"/>
        <w:rPr>
          <w:rFonts w:ascii="Arial" w:hAnsi="Arial" w:cs="Arial"/>
          <w:b/>
          <w:sz w:val="22"/>
          <w:szCs w:val="22"/>
        </w:rPr>
      </w:pPr>
      <w:r w:rsidRPr="00864E1B">
        <w:rPr>
          <w:rFonts w:ascii="Arial" w:hAnsi="Arial" w:cs="Arial"/>
          <w:b/>
          <w:sz w:val="22"/>
          <w:szCs w:val="22"/>
        </w:rPr>
        <w:t>TITLE</w:t>
      </w:r>
    </w:p>
    <w:p w:rsidR="003D4E81" w:rsidRDefault="003D4E81" w:rsidP="00DB5674">
      <w:pPr>
        <w:ind w:left="720"/>
        <w:jc w:val="both"/>
        <w:rPr>
          <w:rFonts w:ascii="Arial" w:hAnsi="Arial" w:cs="Arial"/>
          <w:sz w:val="22"/>
          <w:szCs w:val="22"/>
        </w:rPr>
      </w:pPr>
    </w:p>
    <w:p w:rsidR="00AF3E8F" w:rsidRDefault="00C16270" w:rsidP="00DB5674">
      <w:pPr>
        <w:ind w:left="720"/>
        <w:jc w:val="both"/>
        <w:rPr>
          <w:rFonts w:ascii="Arial" w:hAnsi="Arial" w:cs="Arial"/>
          <w:sz w:val="22"/>
          <w:szCs w:val="22"/>
        </w:rPr>
      </w:pPr>
      <w:r w:rsidRPr="00BA3033">
        <w:rPr>
          <w:rFonts w:ascii="Arial" w:hAnsi="Arial" w:cs="Arial"/>
          <w:sz w:val="22"/>
          <w:szCs w:val="22"/>
        </w:rPr>
        <w:t>Trust</w:t>
      </w:r>
      <w:r w:rsidR="00776259" w:rsidRPr="00BA3033">
        <w:rPr>
          <w:rFonts w:ascii="Arial" w:hAnsi="Arial" w:cs="Arial"/>
          <w:sz w:val="22"/>
          <w:szCs w:val="22"/>
        </w:rPr>
        <w:t xml:space="preserve"> Doctor, </w:t>
      </w:r>
      <w:r w:rsidR="009E727C">
        <w:rPr>
          <w:rFonts w:ascii="Arial" w:hAnsi="Arial" w:cs="Arial"/>
          <w:sz w:val="22"/>
          <w:szCs w:val="22"/>
        </w:rPr>
        <w:t xml:space="preserve">with the </w:t>
      </w:r>
      <w:r w:rsidR="00D46E40">
        <w:rPr>
          <w:rFonts w:ascii="Arial" w:hAnsi="Arial" w:cs="Arial"/>
          <w:sz w:val="22"/>
          <w:szCs w:val="22"/>
        </w:rPr>
        <w:t xml:space="preserve">Urology </w:t>
      </w:r>
      <w:r w:rsidR="009E727C">
        <w:rPr>
          <w:rFonts w:ascii="Arial" w:hAnsi="Arial" w:cs="Arial"/>
          <w:sz w:val="22"/>
          <w:szCs w:val="22"/>
        </w:rPr>
        <w:t>team</w:t>
      </w:r>
      <w:r w:rsidR="00D46E40">
        <w:rPr>
          <w:rFonts w:ascii="Arial" w:hAnsi="Arial" w:cs="Arial"/>
          <w:sz w:val="22"/>
          <w:szCs w:val="22"/>
        </w:rPr>
        <w:t xml:space="preserve"> and covering General Surgery </w:t>
      </w:r>
      <w:proofErr w:type="spellStart"/>
      <w:r w:rsidR="00D46E40">
        <w:rPr>
          <w:rFonts w:ascii="Arial" w:hAnsi="Arial" w:cs="Arial"/>
          <w:sz w:val="22"/>
          <w:szCs w:val="22"/>
        </w:rPr>
        <w:t>oncalls</w:t>
      </w:r>
      <w:proofErr w:type="spellEnd"/>
    </w:p>
    <w:p w:rsidR="003D4E81" w:rsidRPr="00BA3033" w:rsidRDefault="003D4E81" w:rsidP="00DB5674">
      <w:pPr>
        <w:ind w:left="720"/>
        <w:jc w:val="both"/>
        <w:rPr>
          <w:rFonts w:ascii="Arial" w:hAnsi="Arial" w:cs="Arial"/>
          <w:sz w:val="22"/>
          <w:szCs w:val="22"/>
        </w:rPr>
      </w:pPr>
    </w:p>
    <w:p w:rsidR="0053288D" w:rsidRPr="00BA3033" w:rsidRDefault="00D46E40" w:rsidP="00D46E40">
      <w:pPr>
        <w:ind w:firstLine="720"/>
        <w:jc w:val="both"/>
        <w:rPr>
          <w:rFonts w:ascii="Arial" w:hAnsi="Arial" w:cs="Arial"/>
          <w:sz w:val="22"/>
          <w:szCs w:val="22"/>
        </w:rPr>
      </w:pPr>
      <w:r>
        <w:rPr>
          <w:rFonts w:ascii="Arial" w:hAnsi="Arial" w:cs="Arial"/>
          <w:sz w:val="22"/>
          <w:szCs w:val="22"/>
        </w:rPr>
        <w:t>Full oncall</w:t>
      </w:r>
      <w:r w:rsidR="00DB5674" w:rsidRPr="00D46E40">
        <w:rPr>
          <w:rFonts w:ascii="Arial" w:hAnsi="Arial" w:cs="Arial"/>
          <w:sz w:val="22"/>
          <w:szCs w:val="22"/>
        </w:rPr>
        <w:t xml:space="preserve"> slot on the</w:t>
      </w:r>
      <w:r w:rsidR="00AF3E8F" w:rsidRPr="00D46E40">
        <w:rPr>
          <w:rFonts w:ascii="Arial" w:hAnsi="Arial" w:cs="Arial"/>
          <w:sz w:val="22"/>
          <w:szCs w:val="22"/>
        </w:rPr>
        <w:t xml:space="preserve"> 1 in 1</w:t>
      </w:r>
      <w:r w:rsidRPr="00D46E40">
        <w:rPr>
          <w:rFonts w:ascii="Arial" w:hAnsi="Arial" w:cs="Arial"/>
          <w:sz w:val="22"/>
          <w:szCs w:val="22"/>
        </w:rPr>
        <w:t>8</w:t>
      </w:r>
      <w:r w:rsidR="00DB5674" w:rsidRPr="00D46E40">
        <w:rPr>
          <w:rFonts w:ascii="Arial" w:hAnsi="Arial" w:cs="Arial"/>
          <w:sz w:val="22"/>
          <w:szCs w:val="22"/>
        </w:rPr>
        <w:t xml:space="preserve"> General Surgery </w:t>
      </w:r>
      <w:r w:rsidRPr="00D46E40">
        <w:rPr>
          <w:rFonts w:ascii="Arial" w:hAnsi="Arial" w:cs="Arial"/>
          <w:sz w:val="22"/>
          <w:szCs w:val="22"/>
        </w:rPr>
        <w:t>CT/FY2/Trust Dr</w:t>
      </w:r>
      <w:r w:rsidR="00DB5674" w:rsidRPr="00D46E40">
        <w:rPr>
          <w:rFonts w:ascii="Arial" w:hAnsi="Arial" w:cs="Arial"/>
          <w:sz w:val="22"/>
          <w:szCs w:val="22"/>
        </w:rPr>
        <w:t xml:space="preserve"> rota</w:t>
      </w:r>
    </w:p>
    <w:p w:rsidR="0053288D" w:rsidRPr="00BA3033" w:rsidRDefault="0053288D">
      <w:pPr>
        <w:jc w:val="both"/>
        <w:rPr>
          <w:rFonts w:ascii="Arial" w:hAnsi="Arial" w:cs="Arial"/>
          <w:sz w:val="22"/>
          <w:szCs w:val="22"/>
        </w:rPr>
      </w:pPr>
    </w:p>
    <w:p w:rsidR="0053288D" w:rsidRPr="00864E1B" w:rsidRDefault="0053288D">
      <w:pPr>
        <w:ind w:firstLine="720"/>
        <w:jc w:val="both"/>
        <w:rPr>
          <w:rFonts w:ascii="Arial" w:hAnsi="Arial" w:cs="Arial"/>
          <w:b/>
          <w:sz w:val="22"/>
          <w:szCs w:val="22"/>
        </w:rPr>
      </w:pPr>
      <w:r w:rsidRPr="00864E1B">
        <w:rPr>
          <w:rFonts w:ascii="Arial" w:hAnsi="Arial" w:cs="Arial"/>
          <w:b/>
          <w:sz w:val="22"/>
          <w:szCs w:val="22"/>
        </w:rPr>
        <w:t>RELATIONSHIPS:</w:t>
      </w:r>
    </w:p>
    <w:p w:rsidR="0053288D" w:rsidRPr="00864E1B" w:rsidRDefault="0053288D">
      <w:pPr>
        <w:jc w:val="both"/>
        <w:rPr>
          <w:rFonts w:ascii="Arial" w:hAnsi="Arial" w:cs="Arial"/>
          <w:sz w:val="22"/>
          <w:szCs w:val="22"/>
        </w:rPr>
      </w:pPr>
    </w:p>
    <w:p w:rsidR="0053288D" w:rsidRPr="00864E1B" w:rsidRDefault="0053288D">
      <w:pPr>
        <w:tabs>
          <w:tab w:val="left" w:pos="720"/>
        </w:tabs>
        <w:ind w:left="720"/>
        <w:jc w:val="both"/>
        <w:rPr>
          <w:rFonts w:ascii="Arial" w:hAnsi="Arial" w:cs="Arial"/>
          <w:sz w:val="22"/>
          <w:szCs w:val="22"/>
        </w:rPr>
      </w:pPr>
      <w:r w:rsidRPr="00864E1B">
        <w:rPr>
          <w:rFonts w:ascii="Arial" w:hAnsi="Arial" w:cs="Arial"/>
          <w:sz w:val="22"/>
          <w:szCs w:val="22"/>
        </w:rPr>
        <w:t xml:space="preserve">The employer is the </w:t>
      </w:r>
      <w:r w:rsidR="00C7202F">
        <w:rPr>
          <w:rFonts w:ascii="Arial" w:hAnsi="Arial" w:cs="Arial"/>
          <w:sz w:val="22"/>
          <w:szCs w:val="22"/>
        </w:rPr>
        <w:t>RDUH</w:t>
      </w:r>
    </w:p>
    <w:p w:rsidR="0053288D" w:rsidRPr="00864E1B" w:rsidRDefault="0053288D">
      <w:pPr>
        <w:tabs>
          <w:tab w:val="left" w:pos="720"/>
        </w:tabs>
        <w:ind w:left="720"/>
        <w:jc w:val="both"/>
        <w:rPr>
          <w:rFonts w:ascii="Arial" w:hAnsi="Arial" w:cs="Arial"/>
          <w:sz w:val="22"/>
          <w:szCs w:val="22"/>
        </w:rPr>
      </w:pPr>
    </w:p>
    <w:p w:rsidR="0053288D" w:rsidRDefault="0053288D">
      <w:pPr>
        <w:tabs>
          <w:tab w:val="left" w:pos="720"/>
        </w:tabs>
        <w:ind w:left="720"/>
        <w:jc w:val="both"/>
        <w:rPr>
          <w:rFonts w:ascii="Arial" w:hAnsi="Arial" w:cs="Arial"/>
          <w:sz w:val="22"/>
          <w:szCs w:val="22"/>
        </w:rPr>
      </w:pPr>
      <w:r w:rsidRPr="00864E1B">
        <w:rPr>
          <w:rFonts w:ascii="Arial" w:hAnsi="Arial" w:cs="Arial"/>
          <w:sz w:val="22"/>
          <w:szCs w:val="22"/>
        </w:rPr>
        <w:lastRenderedPageBreak/>
        <w:t>The post is ba</w:t>
      </w:r>
      <w:r w:rsidR="00776259">
        <w:rPr>
          <w:rFonts w:ascii="Arial" w:hAnsi="Arial" w:cs="Arial"/>
          <w:sz w:val="22"/>
          <w:szCs w:val="22"/>
        </w:rPr>
        <w:t xml:space="preserve">sed on a </w:t>
      </w:r>
      <w:r w:rsidR="00F56429">
        <w:rPr>
          <w:rFonts w:ascii="Arial" w:hAnsi="Arial" w:cs="Arial"/>
          <w:sz w:val="22"/>
          <w:szCs w:val="22"/>
        </w:rPr>
        <w:t>whole time appointment</w:t>
      </w:r>
      <w:r w:rsidR="001546C1">
        <w:rPr>
          <w:rFonts w:ascii="Arial" w:hAnsi="Arial" w:cs="Arial"/>
          <w:sz w:val="22"/>
          <w:szCs w:val="22"/>
        </w:rPr>
        <w:t>.</w:t>
      </w:r>
    </w:p>
    <w:p w:rsidR="00BA3033" w:rsidRDefault="00BA3033">
      <w:pPr>
        <w:tabs>
          <w:tab w:val="left" w:pos="720"/>
        </w:tabs>
        <w:ind w:left="720"/>
        <w:jc w:val="both"/>
        <w:rPr>
          <w:rFonts w:ascii="Arial" w:hAnsi="Arial" w:cs="Arial"/>
          <w:sz w:val="22"/>
          <w:szCs w:val="22"/>
        </w:rPr>
      </w:pPr>
    </w:p>
    <w:p w:rsidR="00BA3033" w:rsidRDefault="00BA3033">
      <w:pPr>
        <w:tabs>
          <w:tab w:val="left" w:pos="720"/>
        </w:tabs>
        <w:ind w:left="720"/>
        <w:jc w:val="both"/>
        <w:rPr>
          <w:rFonts w:ascii="Arial" w:hAnsi="Arial" w:cs="Arial"/>
          <w:sz w:val="22"/>
          <w:szCs w:val="22"/>
        </w:rPr>
      </w:pPr>
    </w:p>
    <w:p w:rsidR="003D4E81" w:rsidRDefault="003D4E81">
      <w:pPr>
        <w:tabs>
          <w:tab w:val="left" w:pos="720"/>
        </w:tabs>
        <w:ind w:left="720"/>
        <w:jc w:val="both"/>
        <w:rPr>
          <w:rFonts w:ascii="Arial" w:hAnsi="Arial" w:cs="Arial"/>
          <w:sz w:val="22"/>
          <w:szCs w:val="22"/>
        </w:rPr>
      </w:pPr>
    </w:p>
    <w:p w:rsidR="008211B9" w:rsidRDefault="008211B9">
      <w:pPr>
        <w:tabs>
          <w:tab w:val="left" w:pos="720"/>
        </w:tabs>
        <w:ind w:left="720"/>
        <w:jc w:val="both"/>
        <w:rPr>
          <w:rFonts w:ascii="Arial" w:hAnsi="Arial" w:cs="Arial"/>
          <w:sz w:val="22"/>
          <w:szCs w:val="22"/>
        </w:rPr>
      </w:pPr>
    </w:p>
    <w:p w:rsidR="003D4E81" w:rsidRDefault="003D4E81">
      <w:pPr>
        <w:tabs>
          <w:tab w:val="left" w:pos="720"/>
        </w:tabs>
        <w:ind w:left="720"/>
        <w:jc w:val="both"/>
        <w:rPr>
          <w:rFonts w:ascii="Arial" w:hAnsi="Arial" w:cs="Arial"/>
          <w:sz w:val="22"/>
          <w:szCs w:val="22"/>
        </w:rPr>
      </w:pPr>
    </w:p>
    <w:p w:rsidR="009E727C" w:rsidRDefault="009E727C">
      <w:pPr>
        <w:tabs>
          <w:tab w:val="left" w:pos="720"/>
        </w:tabs>
        <w:ind w:left="720"/>
        <w:jc w:val="both"/>
        <w:rPr>
          <w:rFonts w:ascii="Arial" w:hAnsi="Arial" w:cs="Arial"/>
          <w:sz w:val="22"/>
          <w:szCs w:val="22"/>
        </w:rPr>
      </w:pPr>
    </w:p>
    <w:p w:rsidR="00FF1F15" w:rsidRDefault="00FF1F15">
      <w:pPr>
        <w:tabs>
          <w:tab w:val="left" w:pos="720"/>
        </w:tabs>
        <w:ind w:left="720"/>
        <w:jc w:val="both"/>
        <w:rPr>
          <w:rFonts w:ascii="Arial" w:hAnsi="Arial" w:cs="Arial"/>
          <w:sz w:val="22"/>
          <w:szCs w:val="22"/>
        </w:rPr>
      </w:pPr>
      <w:r w:rsidRPr="00AF3E8F">
        <w:rPr>
          <w:rFonts w:ascii="Arial" w:hAnsi="Arial" w:cs="Arial"/>
          <w:b/>
          <w:sz w:val="22"/>
          <w:szCs w:val="22"/>
        </w:rPr>
        <w:t>Medical staffing</w:t>
      </w:r>
      <w:r>
        <w:rPr>
          <w:rFonts w:ascii="Arial" w:hAnsi="Arial" w:cs="Arial"/>
          <w:sz w:val="22"/>
          <w:szCs w:val="22"/>
        </w:rPr>
        <w:t>:</w:t>
      </w:r>
    </w:p>
    <w:p w:rsidR="00AF3E8F" w:rsidRPr="00AF3E8F" w:rsidRDefault="00AF3E8F" w:rsidP="00AF3E8F">
      <w:pPr>
        <w:widowControl w:val="0"/>
        <w:autoSpaceDE w:val="0"/>
        <w:autoSpaceDN w:val="0"/>
        <w:spacing w:before="79"/>
        <w:ind w:left="820" w:right="817"/>
        <w:rPr>
          <w:rFonts w:ascii="Arial" w:eastAsia="Arial" w:hAnsi="Arial" w:cs="Arial"/>
          <w:szCs w:val="22"/>
          <w:lang w:val="en-US" w:bidi="en-US"/>
        </w:rPr>
      </w:pPr>
      <w:r w:rsidRPr="00AF3E8F">
        <w:rPr>
          <w:rFonts w:ascii="Arial" w:eastAsia="Arial" w:hAnsi="Arial" w:cs="Arial"/>
          <w:sz w:val="22"/>
          <w:szCs w:val="22"/>
          <w:lang w:val="en-US" w:bidi="en-US"/>
        </w:rPr>
        <w:t>These arrangements are set out in the table below</w:t>
      </w:r>
      <w:r w:rsidRPr="00AF3E8F">
        <w:rPr>
          <w:rFonts w:ascii="Arial" w:eastAsia="Arial" w:hAnsi="Arial" w:cs="Arial"/>
          <w:szCs w:val="22"/>
          <w:lang w:val="en-US" w:bidi="en-US"/>
        </w:rPr>
        <w:t>.</w:t>
      </w:r>
    </w:p>
    <w:p w:rsidR="00AF3E8F" w:rsidRPr="00AF3E8F" w:rsidRDefault="00AF3E8F" w:rsidP="00AF3E8F">
      <w:pPr>
        <w:widowControl w:val="0"/>
        <w:autoSpaceDE w:val="0"/>
        <w:autoSpaceDN w:val="0"/>
        <w:spacing w:before="79"/>
        <w:ind w:left="820" w:right="817"/>
        <w:rPr>
          <w:rFonts w:ascii="Arial" w:eastAsia="Arial" w:hAnsi="Arial" w:cs="Arial"/>
          <w:szCs w:val="22"/>
          <w:lang w:val="en-US" w:bidi="en-US"/>
        </w:rPr>
      </w:pPr>
    </w:p>
    <w:tbl>
      <w:tblPr>
        <w:tblW w:w="83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84"/>
        <w:gridCol w:w="1985"/>
        <w:gridCol w:w="1417"/>
        <w:gridCol w:w="1560"/>
        <w:gridCol w:w="1383"/>
      </w:tblGrid>
      <w:tr w:rsidR="00AF3E8F" w:rsidRPr="00AF3E8F" w:rsidTr="00B257BA">
        <w:trPr>
          <w:trHeight w:val="395"/>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Named consultants</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Surgical Interests</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No of STs</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No of</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F2/CTs</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No of</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F1s</w:t>
            </w:r>
          </w:p>
        </w:tc>
      </w:tr>
      <w:tr w:rsidR="00AF3E8F" w:rsidRPr="00AF3E8F" w:rsidTr="00B257BA">
        <w:trPr>
          <w:trHeight w:val="439"/>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Hardy</w:t>
            </w:r>
          </w:p>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Birchley</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Welchman</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Travers</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Guy</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McCarthy</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Cowan</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Vascular</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3</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3</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3</w:t>
            </w:r>
          </w:p>
        </w:tc>
      </w:tr>
      <w:tr w:rsidR="00AF3E8F" w:rsidRPr="00AF3E8F" w:rsidTr="00B257BA">
        <w:trPr>
          <w:trHeight w:val="496"/>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Chambers</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Boorman</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Mansfield</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Bethune</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 xml:space="preserve">McDermott </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Keogh</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Berry</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Narang</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Sehgal</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Schembri</w:t>
            </w:r>
          </w:p>
          <w:p w:rsid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 xml:space="preserve">Rossi </w:t>
            </w:r>
          </w:p>
          <w:p w:rsidR="00AF3E8F" w:rsidRPr="00AF3E8F" w:rsidRDefault="00AF3E8F"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Rajaretnam</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Colorectal</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 xml:space="preserve">7 </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3</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6</w:t>
            </w:r>
          </w:p>
        </w:tc>
      </w:tr>
      <w:tr w:rsidR="00AF3E8F" w:rsidRPr="00AF3E8F" w:rsidTr="00B257BA">
        <w:trPr>
          <w:trHeight w:val="329"/>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Ferguson</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Ives</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Olsen</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Tillett</w:t>
            </w:r>
          </w:p>
          <w:p w:rsid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Knight</w:t>
            </w:r>
          </w:p>
          <w:p w:rsidR="00DD7823" w:rsidRPr="00AF3E8F" w:rsidRDefault="00DD7823"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Hubbard</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Breast / Upper GI</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1</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1</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1</w:t>
            </w:r>
          </w:p>
        </w:tc>
      </w:tr>
      <w:tr w:rsidR="00AF3E8F" w:rsidRPr="00AF3E8F" w:rsidTr="00B257BA">
        <w:trPr>
          <w:trHeight w:val="345"/>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Wajed</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Manzelli</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Di Mauro</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Reece-Smith</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Lunt</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Jones</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Upper GI</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4</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3</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3</w:t>
            </w:r>
          </w:p>
        </w:tc>
      </w:tr>
      <w:tr w:rsidR="00AF3E8F" w:rsidRPr="00AF3E8F" w:rsidTr="00B257BA">
        <w:trPr>
          <w:trHeight w:val="2326"/>
        </w:trPr>
        <w:tc>
          <w:tcPr>
            <w:tcW w:w="1984"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Waine</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Stott</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Crundwell</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Walton</w:t>
            </w:r>
          </w:p>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Waine</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Cottrell</w:t>
            </w:r>
          </w:p>
          <w:p w:rsidR="00AF3E8F" w:rsidRPr="00AF3E8F" w:rsidRDefault="00AF3E8F" w:rsidP="00AF3E8F">
            <w:pPr>
              <w:widowControl w:val="0"/>
              <w:autoSpaceDE w:val="0"/>
              <w:autoSpaceDN w:val="0"/>
              <w:jc w:val="center"/>
              <w:rPr>
                <w:rFonts w:ascii="Arial MT" w:eastAsia="Arial MT" w:hAnsi="Arial MT" w:cs="Arial MT"/>
                <w:lang w:val="en-US"/>
              </w:rPr>
            </w:pPr>
            <w:proofErr w:type="spellStart"/>
            <w:r w:rsidRPr="00AF3E8F">
              <w:rPr>
                <w:rFonts w:ascii="Arial MT" w:eastAsia="Arial MT" w:hAnsi="Arial MT" w:cs="Arial MT"/>
                <w:lang w:val="en-US"/>
              </w:rPr>
              <w:t>Goldstraw</w:t>
            </w:r>
            <w:proofErr w:type="spellEnd"/>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Dutton</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Parsons</w:t>
            </w:r>
          </w:p>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Campaign</w:t>
            </w:r>
          </w:p>
          <w:p w:rsid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Donaldson</w:t>
            </w:r>
          </w:p>
          <w:p w:rsidR="00F30EA1" w:rsidRDefault="00F30EA1" w:rsidP="00AF3E8F">
            <w:pPr>
              <w:widowControl w:val="0"/>
              <w:autoSpaceDE w:val="0"/>
              <w:autoSpaceDN w:val="0"/>
              <w:jc w:val="center"/>
              <w:rPr>
                <w:rFonts w:ascii="Arial MT" w:eastAsia="Arial MT" w:hAnsi="Arial MT" w:cs="Arial MT"/>
                <w:lang w:val="en-US"/>
              </w:rPr>
            </w:pPr>
            <w:proofErr w:type="spellStart"/>
            <w:r>
              <w:rPr>
                <w:rFonts w:ascii="Arial MT" w:eastAsia="Arial MT" w:hAnsi="Arial MT" w:cs="Arial MT"/>
                <w:lang w:val="en-US"/>
              </w:rPr>
              <w:lastRenderedPageBreak/>
              <w:t>Nowers</w:t>
            </w:r>
            <w:proofErr w:type="spellEnd"/>
            <w:r>
              <w:rPr>
                <w:rFonts w:ascii="Arial MT" w:eastAsia="Arial MT" w:hAnsi="Arial MT" w:cs="Arial MT"/>
                <w:lang w:val="en-US"/>
              </w:rPr>
              <w:t xml:space="preserve"> </w:t>
            </w:r>
          </w:p>
          <w:p w:rsidR="00F30EA1" w:rsidRPr="00AF3E8F" w:rsidRDefault="00F30EA1"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Jenkins</w:t>
            </w:r>
          </w:p>
        </w:tc>
        <w:tc>
          <w:tcPr>
            <w:tcW w:w="1985"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lastRenderedPageBreak/>
              <w:t>Urology</w:t>
            </w:r>
          </w:p>
        </w:tc>
        <w:tc>
          <w:tcPr>
            <w:tcW w:w="1417"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Pr>
                <w:rFonts w:ascii="Arial MT" w:eastAsia="Arial MT" w:hAnsi="Arial MT" w:cs="Arial MT"/>
                <w:lang w:val="en-US"/>
              </w:rPr>
              <w:t>Shared between North and East Devon and not part of General Surgery Rota</w:t>
            </w:r>
          </w:p>
        </w:tc>
        <w:tc>
          <w:tcPr>
            <w:tcW w:w="1560"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 xml:space="preserve">2 </w:t>
            </w:r>
          </w:p>
        </w:tc>
        <w:tc>
          <w:tcPr>
            <w:tcW w:w="1383" w:type="dxa"/>
            <w:shd w:val="clear" w:color="auto" w:fill="FFFFFF"/>
            <w:vAlign w:val="center"/>
          </w:tcPr>
          <w:p w:rsidR="00AF3E8F" w:rsidRPr="00AF3E8F" w:rsidRDefault="00AF3E8F" w:rsidP="00AF3E8F">
            <w:pPr>
              <w:widowControl w:val="0"/>
              <w:autoSpaceDE w:val="0"/>
              <w:autoSpaceDN w:val="0"/>
              <w:jc w:val="center"/>
              <w:rPr>
                <w:rFonts w:ascii="Arial MT" w:eastAsia="Arial MT" w:hAnsi="Arial MT" w:cs="Arial MT"/>
                <w:lang w:val="en-US"/>
              </w:rPr>
            </w:pPr>
            <w:r w:rsidRPr="00AF3E8F">
              <w:rPr>
                <w:rFonts w:ascii="Arial MT" w:eastAsia="Arial MT" w:hAnsi="Arial MT" w:cs="Arial MT"/>
                <w:lang w:val="en-US"/>
              </w:rPr>
              <w:t>3</w:t>
            </w:r>
          </w:p>
        </w:tc>
      </w:tr>
    </w:tbl>
    <w:p w:rsidR="00AF3E8F" w:rsidRDefault="00AF3E8F">
      <w:pPr>
        <w:ind w:firstLine="720"/>
        <w:jc w:val="both"/>
        <w:rPr>
          <w:rFonts w:ascii="Arial" w:hAnsi="Arial" w:cs="Arial"/>
          <w:sz w:val="22"/>
          <w:szCs w:val="22"/>
        </w:rPr>
      </w:pPr>
    </w:p>
    <w:p w:rsidR="00AF3E8F" w:rsidRDefault="00AF3E8F">
      <w:pPr>
        <w:ind w:firstLine="720"/>
        <w:jc w:val="both"/>
        <w:rPr>
          <w:rFonts w:ascii="Arial" w:hAnsi="Arial" w:cs="Arial"/>
          <w:sz w:val="22"/>
          <w:szCs w:val="22"/>
        </w:rPr>
      </w:pPr>
    </w:p>
    <w:p w:rsidR="00AF3E8F" w:rsidRDefault="00AF3E8F">
      <w:pPr>
        <w:ind w:firstLine="720"/>
        <w:jc w:val="both"/>
        <w:rPr>
          <w:rFonts w:ascii="Arial" w:hAnsi="Arial" w:cs="Arial"/>
          <w:sz w:val="22"/>
          <w:szCs w:val="22"/>
        </w:rPr>
      </w:pPr>
    </w:p>
    <w:p w:rsidR="00D46E40" w:rsidRDefault="00D46E40">
      <w:pPr>
        <w:ind w:firstLine="720"/>
        <w:jc w:val="both"/>
        <w:rPr>
          <w:rFonts w:ascii="Arial" w:hAnsi="Arial" w:cs="Arial"/>
          <w:sz w:val="22"/>
          <w:szCs w:val="22"/>
        </w:rPr>
      </w:pPr>
    </w:p>
    <w:p w:rsidR="008211B9" w:rsidRDefault="008211B9">
      <w:pPr>
        <w:ind w:firstLine="720"/>
        <w:jc w:val="both"/>
        <w:rPr>
          <w:rFonts w:ascii="Arial" w:hAnsi="Arial" w:cs="Arial"/>
          <w:sz w:val="22"/>
          <w:szCs w:val="22"/>
        </w:rPr>
      </w:pPr>
    </w:p>
    <w:p w:rsidR="008211B9" w:rsidRDefault="008211B9">
      <w:pPr>
        <w:ind w:firstLine="720"/>
        <w:jc w:val="both"/>
        <w:rPr>
          <w:rFonts w:ascii="Arial" w:hAnsi="Arial" w:cs="Arial"/>
          <w:sz w:val="22"/>
          <w:szCs w:val="22"/>
        </w:rPr>
      </w:pPr>
    </w:p>
    <w:p w:rsidR="00D46E40" w:rsidRDefault="00D46E40">
      <w:pPr>
        <w:ind w:firstLine="720"/>
        <w:jc w:val="both"/>
        <w:rPr>
          <w:rFonts w:ascii="Arial" w:hAnsi="Arial" w:cs="Arial"/>
          <w:sz w:val="22"/>
          <w:szCs w:val="22"/>
        </w:rPr>
      </w:pPr>
    </w:p>
    <w:p w:rsidR="00D46E40" w:rsidRDefault="00D46E40">
      <w:pPr>
        <w:ind w:firstLine="720"/>
        <w:jc w:val="both"/>
        <w:rPr>
          <w:rFonts w:ascii="Arial" w:hAnsi="Arial" w:cs="Arial"/>
          <w:sz w:val="22"/>
          <w:szCs w:val="22"/>
        </w:rPr>
      </w:pPr>
    </w:p>
    <w:p w:rsidR="00AF3E8F" w:rsidRDefault="00AF3E8F">
      <w:pPr>
        <w:ind w:firstLine="720"/>
        <w:jc w:val="both"/>
        <w:rPr>
          <w:rFonts w:ascii="Arial" w:hAnsi="Arial" w:cs="Arial"/>
          <w:sz w:val="22"/>
          <w:szCs w:val="22"/>
        </w:rPr>
      </w:pPr>
    </w:p>
    <w:p w:rsidR="00AF3E8F" w:rsidRDefault="00AF3E8F">
      <w:pPr>
        <w:ind w:firstLine="720"/>
        <w:jc w:val="both"/>
        <w:rPr>
          <w:rFonts w:ascii="Arial" w:hAnsi="Arial" w:cs="Arial"/>
          <w:sz w:val="22"/>
          <w:szCs w:val="22"/>
        </w:rPr>
      </w:pPr>
    </w:p>
    <w:p w:rsidR="0053288D" w:rsidRPr="00864E1B" w:rsidRDefault="0053288D" w:rsidP="00C16270">
      <w:pPr>
        <w:ind w:left="720"/>
        <w:jc w:val="both"/>
        <w:rPr>
          <w:rFonts w:ascii="Arial" w:hAnsi="Arial" w:cs="Arial"/>
          <w:b/>
          <w:sz w:val="22"/>
          <w:szCs w:val="22"/>
        </w:rPr>
      </w:pPr>
      <w:r w:rsidRPr="00864E1B">
        <w:rPr>
          <w:rFonts w:ascii="Arial" w:hAnsi="Arial" w:cs="Arial"/>
          <w:b/>
          <w:sz w:val="22"/>
          <w:szCs w:val="22"/>
        </w:rPr>
        <w:t>DUTIES OF THE POST</w:t>
      </w:r>
    </w:p>
    <w:p w:rsidR="0053288D" w:rsidRPr="00864E1B" w:rsidRDefault="0053288D">
      <w:pPr>
        <w:ind w:left="720"/>
        <w:jc w:val="both"/>
        <w:rPr>
          <w:rFonts w:ascii="Arial" w:hAnsi="Arial" w:cs="Arial"/>
          <w:sz w:val="22"/>
          <w:szCs w:val="22"/>
        </w:rPr>
      </w:pPr>
    </w:p>
    <w:p w:rsidR="0053288D" w:rsidRDefault="0053288D">
      <w:pPr>
        <w:ind w:left="720"/>
        <w:jc w:val="both"/>
        <w:rPr>
          <w:rFonts w:ascii="Arial" w:hAnsi="Arial" w:cs="Arial"/>
          <w:b/>
          <w:sz w:val="22"/>
          <w:szCs w:val="22"/>
        </w:rPr>
      </w:pPr>
      <w:r w:rsidRPr="00864E1B">
        <w:rPr>
          <w:rFonts w:ascii="Arial" w:hAnsi="Arial" w:cs="Arial"/>
          <w:b/>
          <w:sz w:val="22"/>
          <w:szCs w:val="22"/>
        </w:rPr>
        <w:t>Clinical Commitments</w:t>
      </w:r>
    </w:p>
    <w:p w:rsidR="00BA3033" w:rsidRPr="00864E1B" w:rsidRDefault="00BA3033">
      <w:pPr>
        <w:ind w:left="720"/>
        <w:jc w:val="both"/>
        <w:rPr>
          <w:rFonts w:ascii="Arial" w:hAnsi="Arial" w:cs="Arial"/>
          <w:b/>
          <w:sz w:val="22"/>
          <w:szCs w:val="22"/>
        </w:rPr>
      </w:pPr>
    </w:p>
    <w:p w:rsidR="00AF3E8F" w:rsidRPr="00AF3E8F" w:rsidRDefault="00AF3E8F" w:rsidP="00AF3E8F">
      <w:pPr>
        <w:ind w:left="709"/>
        <w:jc w:val="both"/>
        <w:rPr>
          <w:rFonts w:ascii="Arial" w:hAnsi="Arial" w:cs="Arial"/>
          <w:sz w:val="22"/>
          <w:szCs w:val="22"/>
        </w:rPr>
      </w:pPr>
      <w:r w:rsidRPr="00AF3E8F">
        <w:rPr>
          <w:rFonts w:ascii="Arial" w:hAnsi="Arial" w:cs="Arial"/>
          <w:sz w:val="22"/>
          <w:szCs w:val="22"/>
        </w:rPr>
        <w:t xml:space="preserve">It is ideally suited for an individual trying to enter the </w:t>
      </w:r>
      <w:r w:rsidR="00F30EA1">
        <w:rPr>
          <w:rFonts w:ascii="Arial" w:hAnsi="Arial" w:cs="Arial"/>
          <w:sz w:val="22"/>
          <w:szCs w:val="22"/>
        </w:rPr>
        <w:t>surgery in general</w:t>
      </w:r>
      <w:r w:rsidRPr="00AF3E8F">
        <w:rPr>
          <w:rFonts w:ascii="Arial" w:hAnsi="Arial" w:cs="Arial"/>
          <w:sz w:val="22"/>
          <w:szCs w:val="22"/>
        </w:rPr>
        <w:t xml:space="preserve"> training program. The training and responsibilities of the post will be tailored for the appointee</w:t>
      </w:r>
      <w:r w:rsidR="00F30EA1">
        <w:rPr>
          <w:rFonts w:ascii="Arial" w:hAnsi="Arial" w:cs="Arial"/>
          <w:sz w:val="22"/>
          <w:szCs w:val="22"/>
        </w:rPr>
        <w:t xml:space="preserve"> H</w:t>
      </w:r>
      <w:r w:rsidRPr="00AF3E8F">
        <w:rPr>
          <w:rFonts w:ascii="Arial" w:hAnsi="Arial" w:cs="Arial"/>
          <w:sz w:val="22"/>
          <w:szCs w:val="22"/>
        </w:rPr>
        <w:t>owever this is a Trust post therefore training will not be recognised by the Deanery.</w:t>
      </w:r>
    </w:p>
    <w:p w:rsidR="00AF3E8F" w:rsidRPr="00AF3E8F" w:rsidRDefault="00AF3E8F" w:rsidP="00D46E40">
      <w:pPr>
        <w:jc w:val="both"/>
        <w:rPr>
          <w:rFonts w:ascii="Arial" w:hAnsi="Arial" w:cs="Arial"/>
          <w:sz w:val="22"/>
          <w:szCs w:val="22"/>
        </w:rPr>
      </w:pPr>
    </w:p>
    <w:p w:rsidR="0053288D" w:rsidRPr="00864E1B" w:rsidRDefault="00AF3E8F" w:rsidP="00AF3E8F">
      <w:pPr>
        <w:ind w:left="720"/>
        <w:jc w:val="both"/>
        <w:rPr>
          <w:rFonts w:ascii="Arial" w:hAnsi="Arial" w:cs="Arial"/>
          <w:b/>
          <w:sz w:val="22"/>
          <w:szCs w:val="22"/>
        </w:rPr>
      </w:pPr>
      <w:r w:rsidRPr="00AF3E8F">
        <w:rPr>
          <w:rFonts w:ascii="Arial" w:hAnsi="Arial" w:cs="Arial"/>
          <w:sz w:val="22"/>
          <w:szCs w:val="22"/>
        </w:rPr>
        <w:t>The post-holder will have an allocated educational and clinical supervisor to help them work toward their bespoke learning objectives and career goals</w:t>
      </w:r>
    </w:p>
    <w:p w:rsidR="00FF1F15" w:rsidRDefault="00FF1F15" w:rsidP="00AF3E8F">
      <w:pPr>
        <w:jc w:val="both"/>
        <w:rPr>
          <w:rFonts w:ascii="Arial" w:hAnsi="Arial" w:cs="Arial"/>
          <w:iCs/>
          <w:sz w:val="22"/>
          <w:szCs w:val="22"/>
        </w:rPr>
      </w:pPr>
    </w:p>
    <w:p w:rsidR="00FF1F15" w:rsidRPr="00FF1F15" w:rsidRDefault="00FF1F15">
      <w:pPr>
        <w:ind w:left="720"/>
        <w:jc w:val="both"/>
        <w:rPr>
          <w:rFonts w:ascii="Arial" w:hAnsi="Arial" w:cs="Arial"/>
          <w:b/>
          <w:sz w:val="22"/>
          <w:szCs w:val="22"/>
        </w:rPr>
      </w:pPr>
    </w:p>
    <w:p w:rsidR="001546C1" w:rsidRPr="00F56429" w:rsidRDefault="0053288D" w:rsidP="00F56429">
      <w:pPr>
        <w:pStyle w:val="Heading5"/>
        <w:spacing w:after="120" w:line="312" w:lineRule="auto"/>
        <w:rPr>
          <w:rFonts w:ascii="Arial" w:hAnsi="Arial" w:cs="Arial"/>
          <w:sz w:val="22"/>
          <w:szCs w:val="22"/>
        </w:rPr>
      </w:pPr>
      <w:r w:rsidRPr="00864E1B">
        <w:rPr>
          <w:rFonts w:ascii="Arial" w:hAnsi="Arial" w:cs="Arial"/>
          <w:sz w:val="22"/>
          <w:szCs w:val="22"/>
        </w:rPr>
        <w:t>Education and Training</w:t>
      </w:r>
    </w:p>
    <w:p w:rsidR="0053288D" w:rsidRDefault="00FF1F15">
      <w:pPr>
        <w:ind w:left="720"/>
        <w:jc w:val="both"/>
        <w:rPr>
          <w:rFonts w:ascii="Arial" w:hAnsi="Arial" w:cs="Arial"/>
          <w:iCs/>
          <w:sz w:val="22"/>
          <w:szCs w:val="22"/>
        </w:rPr>
      </w:pPr>
      <w:r>
        <w:rPr>
          <w:rFonts w:ascii="Arial" w:hAnsi="Arial" w:cs="Arial"/>
          <w:iCs/>
          <w:sz w:val="22"/>
          <w:szCs w:val="22"/>
        </w:rPr>
        <w:t xml:space="preserve">There is an active educational programme within the department. There is a </w:t>
      </w:r>
      <w:r w:rsidR="008125B5">
        <w:rPr>
          <w:rFonts w:ascii="Arial" w:hAnsi="Arial" w:cs="Arial"/>
          <w:iCs/>
          <w:sz w:val="22"/>
          <w:szCs w:val="22"/>
        </w:rPr>
        <w:t>fortnightly</w:t>
      </w:r>
      <w:r>
        <w:rPr>
          <w:rFonts w:ascii="Arial" w:hAnsi="Arial" w:cs="Arial"/>
          <w:iCs/>
          <w:sz w:val="22"/>
          <w:szCs w:val="22"/>
        </w:rPr>
        <w:t xml:space="preserve"> </w:t>
      </w:r>
      <w:r w:rsidR="00F30EA1">
        <w:rPr>
          <w:rFonts w:ascii="Arial" w:hAnsi="Arial" w:cs="Arial"/>
          <w:iCs/>
          <w:sz w:val="22"/>
          <w:szCs w:val="22"/>
        </w:rPr>
        <w:t>lunchtime</w:t>
      </w:r>
      <w:r>
        <w:rPr>
          <w:rFonts w:ascii="Arial" w:hAnsi="Arial" w:cs="Arial"/>
          <w:iCs/>
          <w:sz w:val="22"/>
          <w:szCs w:val="22"/>
        </w:rPr>
        <w:t xml:space="preserve"> teaching session attended by all medical staff within the department. Informal teaching takes place in the outpatient clinic, operating theatres and on ward rounds. </w:t>
      </w:r>
    </w:p>
    <w:p w:rsidR="00FF1F15" w:rsidRDefault="00FF1F15">
      <w:pPr>
        <w:ind w:left="720"/>
        <w:jc w:val="both"/>
        <w:rPr>
          <w:rFonts w:ascii="Arial" w:hAnsi="Arial" w:cs="Arial"/>
          <w:iCs/>
          <w:sz w:val="22"/>
          <w:szCs w:val="22"/>
        </w:rPr>
      </w:pPr>
    </w:p>
    <w:p w:rsidR="00FF1F15" w:rsidRPr="00FF1F15" w:rsidRDefault="00FF1F15">
      <w:pPr>
        <w:ind w:left="720"/>
        <w:jc w:val="both"/>
        <w:rPr>
          <w:rFonts w:ascii="Arial" w:hAnsi="Arial" w:cs="Arial"/>
          <w:iCs/>
          <w:sz w:val="22"/>
          <w:szCs w:val="22"/>
        </w:rPr>
      </w:pPr>
      <w:r>
        <w:rPr>
          <w:rFonts w:ascii="Arial" w:hAnsi="Arial" w:cs="Arial"/>
          <w:iCs/>
          <w:sz w:val="22"/>
          <w:szCs w:val="22"/>
        </w:rPr>
        <w:t>In additional to these activities within the hospital there a</w:t>
      </w:r>
      <w:r w:rsidR="008125B5">
        <w:rPr>
          <w:rFonts w:ascii="Arial" w:hAnsi="Arial" w:cs="Arial"/>
          <w:iCs/>
          <w:sz w:val="22"/>
          <w:szCs w:val="22"/>
        </w:rPr>
        <w:t>re</w:t>
      </w:r>
      <w:r>
        <w:rPr>
          <w:rFonts w:ascii="Arial" w:hAnsi="Arial" w:cs="Arial"/>
          <w:iCs/>
          <w:sz w:val="22"/>
          <w:szCs w:val="22"/>
        </w:rPr>
        <w:t xml:space="preserve"> </w:t>
      </w:r>
      <w:r w:rsidR="008125B5">
        <w:rPr>
          <w:rFonts w:ascii="Arial" w:hAnsi="Arial" w:cs="Arial"/>
          <w:iCs/>
          <w:sz w:val="22"/>
          <w:szCs w:val="22"/>
        </w:rPr>
        <w:t>regular</w:t>
      </w:r>
      <w:r>
        <w:rPr>
          <w:rFonts w:ascii="Arial" w:hAnsi="Arial" w:cs="Arial"/>
          <w:iCs/>
          <w:sz w:val="22"/>
          <w:szCs w:val="22"/>
        </w:rPr>
        <w:t xml:space="preserve"> audit meeting</w:t>
      </w:r>
      <w:r w:rsidR="008125B5">
        <w:rPr>
          <w:rFonts w:ascii="Arial" w:hAnsi="Arial" w:cs="Arial"/>
          <w:iCs/>
          <w:sz w:val="22"/>
          <w:szCs w:val="22"/>
        </w:rPr>
        <w:t>s</w:t>
      </w:r>
      <w:r>
        <w:rPr>
          <w:rFonts w:ascii="Arial" w:hAnsi="Arial" w:cs="Arial"/>
          <w:iCs/>
          <w:sz w:val="22"/>
          <w:szCs w:val="22"/>
        </w:rPr>
        <w:t xml:space="preserve">. </w:t>
      </w:r>
    </w:p>
    <w:p w:rsidR="0053288D" w:rsidRPr="00864E1B" w:rsidRDefault="0053288D">
      <w:pPr>
        <w:ind w:left="720"/>
        <w:jc w:val="both"/>
        <w:rPr>
          <w:rFonts w:ascii="Arial" w:hAnsi="Arial" w:cs="Arial"/>
          <w:sz w:val="22"/>
          <w:szCs w:val="22"/>
        </w:rPr>
      </w:pPr>
    </w:p>
    <w:p w:rsidR="0053288D" w:rsidRPr="00864E1B" w:rsidRDefault="00C31ABB">
      <w:pPr>
        <w:pStyle w:val="Heading2"/>
        <w:spacing w:after="120" w:line="312" w:lineRule="auto"/>
        <w:ind w:left="720"/>
        <w:jc w:val="both"/>
        <w:rPr>
          <w:rFonts w:ascii="Arial" w:hAnsi="Arial" w:cs="Arial"/>
          <w:sz w:val="22"/>
          <w:szCs w:val="22"/>
        </w:rPr>
      </w:pPr>
      <w:r>
        <w:rPr>
          <w:rFonts w:ascii="Arial" w:hAnsi="Arial" w:cs="Arial"/>
          <w:sz w:val="22"/>
          <w:szCs w:val="22"/>
        </w:rPr>
        <w:t>University of Exeter</w:t>
      </w:r>
      <w:r w:rsidR="0053288D" w:rsidRPr="00864E1B">
        <w:rPr>
          <w:rFonts w:ascii="Arial" w:hAnsi="Arial" w:cs="Arial"/>
          <w:sz w:val="22"/>
          <w:szCs w:val="22"/>
        </w:rPr>
        <w:t xml:space="preserve"> Medical School</w:t>
      </w:r>
    </w:p>
    <w:p w:rsidR="0053288D" w:rsidRPr="00864E1B" w:rsidRDefault="0053288D" w:rsidP="00864E1B">
      <w:pPr>
        <w:ind w:left="720"/>
        <w:jc w:val="both"/>
        <w:rPr>
          <w:rFonts w:ascii="Arial" w:hAnsi="Arial" w:cs="Arial"/>
          <w:color w:val="000000"/>
          <w:sz w:val="22"/>
          <w:szCs w:val="22"/>
        </w:rPr>
      </w:pPr>
      <w:r w:rsidRPr="00864E1B">
        <w:rPr>
          <w:rFonts w:ascii="Arial" w:hAnsi="Arial" w:cs="Arial"/>
          <w:color w:val="000000"/>
          <w:sz w:val="22"/>
          <w:szCs w:val="22"/>
        </w:rPr>
        <w:t xml:space="preserve">The </w:t>
      </w:r>
      <w:r w:rsidR="00C16270">
        <w:rPr>
          <w:rFonts w:ascii="Arial" w:hAnsi="Arial" w:cs="Arial"/>
          <w:color w:val="000000"/>
          <w:sz w:val="22"/>
          <w:szCs w:val="22"/>
        </w:rPr>
        <w:t>RDUH</w:t>
      </w:r>
      <w:r w:rsidRPr="00864E1B">
        <w:rPr>
          <w:rFonts w:ascii="Arial" w:hAnsi="Arial" w:cs="Arial"/>
          <w:color w:val="000000"/>
          <w:sz w:val="22"/>
          <w:szCs w:val="22"/>
        </w:rPr>
        <w:t xml:space="preserve"> is one of the NHS partners of the </w:t>
      </w:r>
      <w:r w:rsidR="00C31ABB">
        <w:rPr>
          <w:rFonts w:ascii="Arial" w:hAnsi="Arial" w:cs="Arial"/>
          <w:color w:val="000000"/>
          <w:sz w:val="22"/>
          <w:szCs w:val="22"/>
        </w:rPr>
        <w:t xml:space="preserve">University of Exeter </w:t>
      </w:r>
      <w:r w:rsidRPr="00864E1B">
        <w:rPr>
          <w:rFonts w:ascii="Arial" w:hAnsi="Arial" w:cs="Arial"/>
          <w:color w:val="000000"/>
          <w:sz w:val="22"/>
          <w:szCs w:val="22"/>
        </w:rPr>
        <w:t xml:space="preserve">Medical School and the Department has responsibility for part of the clinical undergraduate teaching programme. Time for teaching and preparation is arranged by mutual agreement with the Clinical </w:t>
      </w:r>
      <w:r w:rsidR="00193868">
        <w:rPr>
          <w:rFonts w:ascii="Arial" w:hAnsi="Arial" w:cs="Arial"/>
          <w:color w:val="000000"/>
          <w:sz w:val="22"/>
          <w:szCs w:val="22"/>
        </w:rPr>
        <w:t>Director</w:t>
      </w:r>
      <w:r w:rsidRPr="00864E1B">
        <w:rPr>
          <w:rFonts w:ascii="Arial" w:hAnsi="Arial" w:cs="Arial"/>
          <w:color w:val="000000"/>
          <w:sz w:val="22"/>
          <w:szCs w:val="22"/>
        </w:rPr>
        <w:t xml:space="preserve"> within the Trust’s annual job planning and appraisal process.</w:t>
      </w:r>
    </w:p>
    <w:p w:rsidR="0053288D" w:rsidRPr="00864E1B" w:rsidRDefault="0053288D">
      <w:pPr>
        <w:ind w:left="720"/>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Emergency On-call and Cover for Colleagues</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b/>
          <w:sz w:val="22"/>
          <w:szCs w:val="22"/>
        </w:rPr>
      </w:pPr>
      <w:r w:rsidRPr="00864E1B">
        <w:rPr>
          <w:rFonts w:ascii="Arial" w:hAnsi="Arial" w:cs="Arial"/>
          <w:sz w:val="22"/>
          <w:szCs w:val="22"/>
        </w:rPr>
        <w:t xml:space="preserve">In addition to providing emergency cover for </w:t>
      </w:r>
      <w:r w:rsidR="00193868">
        <w:rPr>
          <w:rFonts w:ascii="Arial" w:hAnsi="Arial" w:cs="Arial"/>
          <w:sz w:val="22"/>
          <w:szCs w:val="22"/>
        </w:rPr>
        <w:t>an</w:t>
      </w:r>
      <w:r w:rsidRPr="00864E1B">
        <w:rPr>
          <w:rFonts w:ascii="Arial" w:hAnsi="Arial" w:cs="Arial"/>
          <w:sz w:val="22"/>
          <w:szCs w:val="22"/>
        </w:rPr>
        <w:t xml:space="preserve"> absent </w:t>
      </w:r>
      <w:r w:rsidR="00193868">
        <w:rPr>
          <w:rFonts w:ascii="Arial" w:hAnsi="Arial" w:cs="Arial"/>
          <w:sz w:val="22"/>
          <w:szCs w:val="22"/>
        </w:rPr>
        <w:t>Specialist Registrar and Specialty Doctor</w:t>
      </w:r>
      <w:r w:rsidRPr="00864E1B">
        <w:rPr>
          <w:rFonts w:ascii="Arial" w:hAnsi="Arial" w:cs="Arial"/>
          <w:sz w:val="22"/>
          <w:szCs w:val="22"/>
        </w:rPr>
        <w:t xml:space="preserve"> colleague, it is expected that the </w:t>
      </w:r>
      <w:r w:rsidR="00193868">
        <w:rPr>
          <w:rFonts w:ascii="Arial" w:hAnsi="Arial" w:cs="Arial"/>
          <w:sz w:val="22"/>
          <w:szCs w:val="22"/>
        </w:rPr>
        <w:t>Middle Grade</w:t>
      </w:r>
      <w:r w:rsidRPr="00864E1B">
        <w:rPr>
          <w:rFonts w:ascii="Arial" w:hAnsi="Arial" w:cs="Arial"/>
          <w:sz w:val="22"/>
          <w:szCs w:val="22"/>
        </w:rPr>
        <w:t xml:space="preserve">(s) providing cover will </w:t>
      </w:r>
      <w:r w:rsidRPr="00864E1B">
        <w:rPr>
          <w:rFonts w:ascii="Arial" w:hAnsi="Arial" w:cs="Arial"/>
          <w:sz w:val="22"/>
          <w:szCs w:val="22"/>
        </w:rPr>
        <w:lastRenderedPageBreak/>
        <w:t>also provide clinical supervision to junior staff caring for elective inpatients and day cases.</w:t>
      </w:r>
    </w:p>
    <w:p w:rsidR="0053288D" w:rsidRPr="00864E1B" w:rsidRDefault="0053288D" w:rsidP="00C31F52">
      <w:pPr>
        <w:jc w:val="both"/>
        <w:rPr>
          <w:rFonts w:ascii="Arial" w:hAnsi="Arial" w:cs="Arial"/>
          <w:sz w:val="22"/>
          <w:szCs w:val="22"/>
        </w:rPr>
      </w:pPr>
      <w:r w:rsidRPr="00864E1B">
        <w:rPr>
          <w:rFonts w:ascii="Arial" w:hAnsi="Arial" w:cs="Arial"/>
          <w:sz w:val="22"/>
          <w:szCs w:val="22"/>
        </w:rPr>
        <w:t>.</w:t>
      </w:r>
    </w:p>
    <w:p w:rsidR="0053288D" w:rsidRPr="00864E1B" w:rsidRDefault="0053288D">
      <w:pPr>
        <w:ind w:left="720"/>
        <w:jc w:val="both"/>
        <w:rPr>
          <w:rFonts w:ascii="Arial" w:hAnsi="Arial" w:cs="Arial"/>
          <w:b/>
          <w:sz w:val="22"/>
          <w:szCs w:val="22"/>
        </w:rPr>
      </w:pPr>
      <w:r w:rsidRPr="00864E1B">
        <w:rPr>
          <w:rFonts w:ascii="Arial" w:hAnsi="Arial" w:cs="Arial"/>
          <w:b/>
          <w:sz w:val="22"/>
          <w:szCs w:val="22"/>
        </w:rPr>
        <w:t>Clinical Audit &amp; Research</w:t>
      </w:r>
    </w:p>
    <w:p w:rsidR="0053288D" w:rsidRPr="00864E1B" w:rsidRDefault="0053288D">
      <w:pPr>
        <w:ind w:left="720"/>
        <w:jc w:val="both"/>
        <w:rPr>
          <w:rFonts w:ascii="Arial" w:hAnsi="Arial" w:cs="Arial"/>
          <w:b/>
          <w:sz w:val="22"/>
          <w:szCs w:val="22"/>
        </w:rPr>
      </w:pPr>
    </w:p>
    <w:p w:rsidR="0053288D" w:rsidRPr="00864E1B" w:rsidRDefault="0053288D">
      <w:pPr>
        <w:spacing w:after="120" w:line="312" w:lineRule="auto"/>
        <w:ind w:left="720"/>
        <w:rPr>
          <w:rFonts w:ascii="Arial" w:hAnsi="Arial" w:cs="Arial"/>
          <w:sz w:val="22"/>
          <w:szCs w:val="22"/>
        </w:rPr>
      </w:pPr>
      <w:r w:rsidRPr="00864E1B">
        <w:rPr>
          <w:rFonts w:ascii="Arial" w:hAnsi="Arial" w:cs="Arial"/>
          <w:sz w:val="22"/>
          <w:szCs w:val="22"/>
        </w:rPr>
        <w:t xml:space="preserve">To contribute to the development of Clinical Quality Standards. </w:t>
      </w:r>
    </w:p>
    <w:p w:rsidR="0053288D" w:rsidRPr="00864E1B" w:rsidRDefault="0053288D" w:rsidP="00864E1B">
      <w:pPr>
        <w:pStyle w:val="BodyTextIndent"/>
        <w:rPr>
          <w:rFonts w:ascii="Arial" w:hAnsi="Arial" w:cs="Arial"/>
          <w:sz w:val="22"/>
          <w:szCs w:val="22"/>
        </w:rPr>
      </w:pPr>
      <w:r w:rsidRPr="00864E1B">
        <w:rPr>
          <w:rFonts w:ascii="Arial" w:hAnsi="Arial" w:cs="Arial"/>
          <w:sz w:val="22"/>
          <w:szCs w:val="22"/>
        </w:rPr>
        <w:t xml:space="preserve">The successful candidate will be expected participate in the design and completion of audit projects leading to improvements in practice.  There are close links with the </w:t>
      </w:r>
      <w:r w:rsidR="008125B5">
        <w:rPr>
          <w:rFonts w:ascii="Arial" w:hAnsi="Arial" w:cs="Arial"/>
          <w:sz w:val="22"/>
          <w:szCs w:val="22"/>
        </w:rPr>
        <w:t>University of Exeter</w:t>
      </w:r>
      <w:r w:rsidR="008125B5" w:rsidRPr="00864E1B">
        <w:rPr>
          <w:rFonts w:ascii="Arial" w:hAnsi="Arial" w:cs="Arial"/>
          <w:sz w:val="22"/>
          <w:szCs w:val="22"/>
        </w:rPr>
        <w:t xml:space="preserve"> </w:t>
      </w:r>
      <w:r w:rsidRPr="00864E1B">
        <w:rPr>
          <w:rFonts w:ascii="Arial" w:hAnsi="Arial" w:cs="Arial"/>
          <w:sz w:val="22"/>
          <w:szCs w:val="22"/>
        </w:rPr>
        <w:t>Medical School.  Current opportunities for research and audit are likely to be significantly enhanced in the future.</w:t>
      </w:r>
    </w:p>
    <w:p w:rsidR="00864E1B" w:rsidRPr="00864E1B" w:rsidRDefault="00864E1B" w:rsidP="00864E1B">
      <w:pPr>
        <w:pStyle w:val="BodyTextIndent"/>
        <w:jc w:val="left"/>
        <w:rPr>
          <w:rFonts w:ascii="Arial" w:hAnsi="Arial" w:cs="Arial"/>
          <w:sz w:val="22"/>
          <w:szCs w:val="22"/>
        </w:rPr>
      </w:pPr>
    </w:p>
    <w:p w:rsidR="0053288D" w:rsidRPr="00864E1B" w:rsidRDefault="0053288D">
      <w:pPr>
        <w:pStyle w:val="Heading5"/>
        <w:spacing w:after="120" w:line="312" w:lineRule="auto"/>
        <w:rPr>
          <w:rFonts w:ascii="Arial" w:hAnsi="Arial" w:cs="Arial"/>
          <w:sz w:val="22"/>
          <w:szCs w:val="22"/>
        </w:rPr>
      </w:pPr>
      <w:r w:rsidRPr="00864E1B">
        <w:rPr>
          <w:rFonts w:ascii="Arial" w:hAnsi="Arial" w:cs="Arial"/>
          <w:sz w:val="22"/>
          <w:szCs w:val="22"/>
        </w:rPr>
        <w:t>Administration</w:t>
      </w:r>
    </w:p>
    <w:p w:rsidR="0053288D" w:rsidRDefault="0053288D">
      <w:pPr>
        <w:ind w:left="720"/>
        <w:jc w:val="both"/>
        <w:rPr>
          <w:rFonts w:ascii="Arial" w:hAnsi="Arial" w:cs="Arial"/>
          <w:sz w:val="22"/>
          <w:szCs w:val="22"/>
        </w:rPr>
      </w:pPr>
      <w:r w:rsidRPr="00864E1B">
        <w:rPr>
          <w:rFonts w:ascii="Arial" w:hAnsi="Arial" w:cs="Arial"/>
          <w:sz w:val="22"/>
          <w:szCs w:val="22"/>
        </w:rPr>
        <w:t xml:space="preserve">The appointee will undertake administrative duties associated with the running of his/her clinical work. </w:t>
      </w:r>
    </w:p>
    <w:p w:rsidR="008C1E24" w:rsidRPr="00864E1B" w:rsidRDefault="008C1E24">
      <w:pPr>
        <w:ind w:left="720"/>
        <w:jc w:val="both"/>
        <w:rPr>
          <w:rFonts w:ascii="Arial" w:hAnsi="Arial" w:cs="Arial"/>
          <w:sz w:val="22"/>
          <w:szCs w:val="22"/>
        </w:rPr>
      </w:pPr>
    </w:p>
    <w:p w:rsidR="0053288D" w:rsidRPr="00864E1B" w:rsidRDefault="0053288D">
      <w:pPr>
        <w:ind w:left="720"/>
        <w:jc w:val="both"/>
        <w:rPr>
          <w:rFonts w:ascii="Arial" w:hAnsi="Arial" w:cs="Arial"/>
          <w:sz w:val="22"/>
          <w:szCs w:val="22"/>
        </w:rPr>
      </w:pPr>
    </w:p>
    <w:p w:rsidR="004A0B5D" w:rsidRDefault="004A0B5D" w:rsidP="00F10659">
      <w:pPr>
        <w:spacing w:after="120" w:line="312" w:lineRule="auto"/>
        <w:ind w:left="709"/>
        <w:rPr>
          <w:rFonts w:ascii="Arial" w:hAnsi="Arial" w:cs="Arial"/>
          <w:sz w:val="22"/>
          <w:szCs w:val="22"/>
        </w:rPr>
      </w:pPr>
      <w:r>
        <w:rPr>
          <w:rFonts w:ascii="Arial" w:hAnsi="Arial" w:cs="Arial"/>
          <w:b/>
          <w:sz w:val="22"/>
          <w:szCs w:val="22"/>
        </w:rPr>
        <w:t xml:space="preserve">Leadership and </w:t>
      </w:r>
      <w:r w:rsidRPr="00864E1B">
        <w:rPr>
          <w:rFonts w:ascii="Arial" w:hAnsi="Arial" w:cs="Arial"/>
          <w:b/>
          <w:sz w:val="22"/>
          <w:szCs w:val="22"/>
        </w:rPr>
        <w:t>Management</w:t>
      </w:r>
    </w:p>
    <w:p w:rsidR="004A0B5D" w:rsidRPr="00864E1B" w:rsidRDefault="004A0B5D" w:rsidP="004A0B5D">
      <w:pPr>
        <w:ind w:left="720"/>
        <w:jc w:val="both"/>
        <w:rPr>
          <w:rFonts w:ascii="Arial" w:hAnsi="Arial" w:cs="Arial"/>
          <w:sz w:val="22"/>
          <w:szCs w:val="22"/>
        </w:rPr>
      </w:pPr>
      <w:r w:rsidRPr="00864E1B">
        <w:rPr>
          <w:rFonts w:ascii="Arial" w:hAnsi="Arial" w:cs="Arial"/>
          <w:sz w:val="22"/>
          <w:szCs w:val="22"/>
        </w:rPr>
        <w:t xml:space="preserve">The appointee is expected to be responsible to the Clinical </w:t>
      </w:r>
      <w:r w:rsidR="00193868">
        <w:rPr>
          <w:rFonts w:ascii="Arial" w:hAnsi="Arial" w:cs="Arial"/>
          <w:sz w:val="22"/>
          <w:szCs w:val="22"/>
        </w:rPr>
        <w:t>Lead</w:t>
      </w:r>
      <w:r w:rsidRPr="00864E1B">
        <w:rPr>
          <w:rFonts w:ascii="Arial" w:hAnsi="Arial" w:cs="Arial"/>
          <w:sz w:val="22"/>
          <w:szCs w:val="22"/>
        </w:rPr>
        <w:t xml:space="preserve"> for the effective and efficient use of resources under his/her control, to contribute to the planning and development of the service and to participate in direc</w:t>
      </w:r>
      <w:r>
        <w:rPr>
          <w:rFonts w:ascii="Arial" w:hAnsi="Arial" w:cs="Arial"/>
          <w:sz w:val="22"/>
          <w:szCs w:val="22"/>
        </w:rPr>
        <w:t>torate/departmental meetings</w:t>
      </w:r>
      <w:smartTag w:uri="urn:schemas-microsoft-com:office:smarttags" w:element="PersonName">
        <w:r>
          <w:rPr>
            <w:rFonts w:ascii="Arial" w:hAnsi="Arial" w:cs="Arial"/>
            <w:sz w:val="22"/>
            <w:szCs w:val="22"/>
          </w:rPr>
          <w:t>.</w:t>
        </w:r>
      </w:smartTag>
      <w:r>
        <w:rPr>
          <w:rFonts w:ascii="Arial" w:hAnsi="Arial" w:cs="Arial"/>
          <w:sz w:val="22"/>
          <w:szCs w:val="22"/>
        </w:rPr>
        <w:t xml:space="preserve">  </w:t>
      </w:r>
    </w:p>
    <w:p w:rsidR="0053288D" w:rsidRPr="00864E1B" w:rsidRDefault="0053288D">
      <w:pPr>
        <w:ind w:left="720"/>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Professional Performance</w:t>
      </w:r>
    </w:p>
    <w:p w:rsidR="0053288D" w:rsidRPr="008C1E24" w:rsidRDefault="0053288D">
      <w:pPr>
        <w:ind w:left="720"/>
        <w:jc w:val="both"/>
        <w:rPr>
          <w:rFonts w:ascii="Arial" w:hAnsi="Arial" w:cs="Arial"/>
          <w:b/>
          <w:sz w:val="16"/>
          <w:szCs w:val="16"/>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The appointee will have continuing responsibility for the proper function of the work.</w:t>
      </w:r>
    </w:p>
    <w:p w:rsidR="0053288D" w:rsidRPr="008C1E24" w:rsidRDefault="0053288D">
      <w:pPr>
        <w:ind w:left="720"/>
        <w:jc w:val="both"/>
        <w:rPr>
          <w:rFonts w:ascii="Arial" w:hAnsi="Arial" w:cs="Arial"/>
          <w:b/>
          <w:sz w:val="16"/>
          <w:szCs w:val="16"/>
        </w:rPr>
      </w:pPr>
    </w:p>
    <w:p w:rsidR="0053288D" w:rsidRPr="00864E1B" w:rsidRDefault="0053288D">
      <w:pPr>
        <w:pStyle w:val="BodyTextIndent2"/>
        <w:ind w:firstLine="0"/>
        <w:rPr>
          <w:rFonts w:cs="Arial"/>
          <w:sz w:val="22"/>
          <w:szCs w:val="22"/>
          <w:lang w:val="en-GB"/>
        </w:rPr>
      </w:pPr>
      <w:r w:rsidRPr="00864E1B">
        <w:rPr>
          <w:rFonts w:cs="Arial"/>
          <w:sz w:val="22"/>
          <w:szCs w:val="22"/>
          <w:lang w:val="en-GB"/>
        </w:rPr>
        <w:t xml:space="preserve">It is a requirement that if the employee has concerns about the professional performance of a member of the medical staff, they have a duty to speak to the person concerned.  If the matter is potentially serious, or satisfaction is not obtained with the direct approach, such concerns should be discussed with the Clinical </w:t>
      </w:r>
      <w:r w:rsidR="00193868">
        <w:rPr>
          <w:rFonts w:cs="Arial"/>
          <w:sz w:val="22"/>
          <w:szCs w:val="22"/>
          <w:lang w:val="en-GB"/>
        </w:rPr>
        <w:t>Lead</w:t>
      </w:r>
      <w:r w:rsidRPr="00864E1B">
        <w:rPr>
          <w:rFonts w:cs="Arial"/>
          <w:sz w:val="22"/>
          <w:szCs w:val="22"/>
          <w:lang w:val="en-GB"/>
        </w:rPr>
        <w:t xml:space="preserve">, if satisfaction is again not obtained, concerns should be discussed with the </w:t>
      </w:r>
      <w:r w:rsidR="00193868">
        <w:rPr>
          <w:rFonts w:cs="Arial"/>
          <w:sz w:val="22"/>
          <w:szCs w:val="22"/>
          <w:lang w:val="en-GB"/>
        </w:rPr>
        <w:t>Clinical</w:t>
      </w:r>
      <w:r w:rsidRPr="00864E1B">
        <w:rPr>
          <w:rFonts w:cs="Arial"/>
          <w:sz w:val="22"/>
          <w:szCs w:val="22"/>
          <w:lang w:val="en-GB"/>
        </w:rPr>
        <w:t xml:space="preserve"> Director.</w:t>
      </w:r>
    </w:p>
    <w:p w:rsidR="0053288D" w:rsidRDefault="0053288D">
      <w:pPr>
        <w:jc w:val="both"/>
        <w:rPr>
          <w:rFonts w:ascii="Arial" w:hAnsi="Arial" w:cs="Arial"/>
          <w:sz w:val="22"/>
          <w:szCs w:val="22"/>
        </w:rPr>
      </w:pPr>
    </w:p>
    <w:p w:rsidR="00864E1B" w:rsidRPr="00864E1B" w:rsidRDefault="00864E1B" w:rsidP="00864E1B">
      <w:pPr>
        <w:ind w:firstLine="720"/>
        <w:rPr>
          <w:rFonts w:ascii="Arial" w:hAnsi="Arial"/>
          <w:b/>
          <w:sz w:val="22"/>
        </w:rPr>
      </w:pPr>
      <w:r w:rsidRPr="00864E1B">
        <w:rPr>
          <w:rFonts w:ascii="Arial" w:hAnsi="Arial"/>
          <w:b/>
          <w:sz w:val="22"/>
        </w:rPr>
        <w:t>Infection Control</w:t>
      </w:r>
    </w:p>
    <w:p w:rsidR="00864E1B" w:rsidRPr="008C1E24" w:rsidRDefault="00864E1B" w:rsidP="00864E1B">
      <w:pPr>
        <w:ind w:firstLine="720"/>
        <w:rPr>
          <w:rFonts w:ascii="Arial" w:hAnsi="Arial"/>
          <w:sz w:val="16"/>
          <w:szCs w:val="16"/>
        </w:rPr>
      </w:pPr>
    </w:p>
    <w:p w:rsidR="00864E1B" w:rsidRDefault="00864E1B" w:rsidP="00F42371">
      <w:pPr>
        <w:ind w:left="720"/>
        <w:jc w:val="both"/>
        <w:rPr>
          <w:rFonts w:ascii="Arial" w:hAnsi="Arial"/>
          <w:sz w:val="22"/>
        </w:rPr>
      </w:pPr>
      <w:r>
        <w:rPr>
          <w:rFonts w:ascii="Arial" w:hAnsi="Arial"/>
          <w:sz w:val="22"/>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864E1B" w:rsidRDefault="00864E1B">
      <w:pPr>
        <w:jc w:val="both"/>
        <w:rPr>
          <w:rFonts w:ascii="Arial" w:hAnsi="Arial" w:cs="Arial"/>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Staff and office</w:t>
      </w:r>
    </w:p>
    <w:p w:rsidR="0053288D" w:rsidRPr="008C1E24" w:rsidRDefault="0053288D">
      <w:pPr>
        <w:ind w:left="720"/>
        <w:jc w:val="both"/>
        <w:rPr>
          <w:rFonts w:ascii="Arial" w:hAnsi="Arial" w:cs="Arial"/>
          <w:b/>
          <w:sz w:val="16"/>
          <w:szCs w:val="16"/>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 xml:space="preserve">The appointee will have office accommodation, secretarial support and access to </w:t>
      </w:r>
      <w:r w:rsidR="00225984">
        <w:rPr>
          <w:rFonts w:ascii="Arial" w:hAnsi="Arial" w:cs="Arial"/>
          <w:sz w:val="22"/>
          <w:szCs w:val="22"/>
        </w:rPr>
        <w:t>a</w:t>
      </w:r>
      <w:r w:rsidRPr="00864E1B">
        <w:rPr>
          <w:rFonts w:ascii="Arial" w:hAnsi="Arial" w:cs="Arial"/>
          <w:sz w:val="22"/>
          <w:szCs w:val="22"/>
        </w:rPr>
        <w:t xml:space="preserve"> PC and the Internet</w:t>
      </w:r>
    </w:p>
    <w:p w:rsidR="0053288D" w:rsidRPr="00864E1B" w:rsidRDefault="0053288D">
      <w:pPr>
        <w:ind w:left="720"/>
        <w:jc w:val="both"/>
        <w:rPr>
          <w:rFonts w:ascii="Arial" w:hAnsi="Arial" w:cs="Arial"/>
          <w:b/>
          <w:sz w:val="22"/>
          <w:szCs w:val="22"/>
        </w:rPr>
      </w:pPr>
    </w:p>
    <w:p w:rsidR="0053288D" w:rsidRPr="00864E1B" w:rsidRDefault="0053288D">
      <w:pPr>
        <w:ind w:left="720"/>
        <w:jc w:val="both"/>
        <w:rPr>
          <w:rFonts w:ascii="Arial" w:hAnsi="Arial" w:cs="Arial"/>
          <w:b/>
          <w:sz w:val="22"/>
          <w:szCs w:val="22"/>
        </w:rPr>
      </w:pPr>
      <w:r w:rsidRPr="00864E1B">
        <w:rPr>
          <w:rFonts w:ascii="Arial" w:hAnsi="Arial" w:cs="Arial"/>
          <w:b/>
          <w:sz w:val="22"/>
          <w:szCs w:val="22"/>
        </w:rPr>
        <w:t>Leave</w:t>
      </w:r>
    </w:p>
    <w:p w:rsidR="0053288D" w:rsidRPr="008C1E24" w:rsidRDefault="0053288D">
      <w:pPr>
        <w:ind w:left="720"/>
        <w:jc w:val="both"/>
        <w:rPr>
          <w:rFonts w:ascii="Arial" w:hAnsi="Arial" w:cs="Arial"/>
          <w:b/>
          <w:sz w:val="16"/>
          <w:szCs w:val="16"/>
        </w:rPr>
      </w:pPr>
    </w:p>
    <w:p w:rsidR="0053288D" w:rsidRPr="00864E1B" w:rsidRDefault="0053288D">
      <w:pPr>
        <w:pStyle w:val="BodyTextIndent2"/>
        <w:ind w:firstLine="0"/>
        <w:rPr>
          <w:rFonts w:cs="Arial"/>
          <w:sz w:val="22"/>
          <w:szCs w:val="22"/>
          <w:lang w:val="en-GB"/>
        </w:rPr>
      </w:pPr>
      <w:r w:rsidRPr="00225984">
        <w:rPr>
          <w:rFonts w:cs="Arial"/>
          <w:sz w:val="22"/>
          <w:szCs w:val="22"/>
          <w:lang w:val="en-GB"/>
        </w:rPr>
        <w:t>Annual and study leave will be granted to the maximum extent allowable by the Medical &amp; Dental Whitley Council regulations, but, in accordance with the Trust's leave policy.</w:t>
      </w:r>
    </w:p>
    <w:p w:rsidR="0053288D" w:rsidRPr="00864E1B" w:rsidRDefault="0053288D">
      <w:pPr>
        <w:ind w:left="720" w:hanging="720"/>
        <w:jc w:val="both"/>
        <w:rPr>
          <w:rFonts w:ascii="Arial" w:hAnsi="Arial" w:cs="Arial"/>
          <w:sz w:val="22"/>
          <w:szCs w:val="22"/>
        </w:rPr>
      </w:pPr>
    </w:p>
    <w:p w:rsidR="0053288D" w:rsidRPr="00864E1B" w:rsidRDefault="0053288D">
      <w:pPr>
        <w:ind w:left="720" w:hanging="720"/>
        <w:jc w:val="both"/>
        <w:rPr>
          <w:rFonts w:ascii="Arial" w:hAnsi="Arial" w:cs="Arial"/>
          <w:sz w:val="22"/>
          <w:szCs w:val="22"/>
        </w:rPr>
      </w:pPr>
    </w:p>
    <w:p w:rsidR="0053288D" w:rsidRPr="00864E1B" w:rsidRDefault="0053288D" w:rsidP="0053288D">
      <w:pPr>
        <w:numPr>
          <w:ilvl w:val="0"/>
          <w:numId w:val="1"/>
        </w:numPr>
        <w:ind w:hanging="720"/>
        <w:jc w:val="both"/>
        <w:rPr>
          <w:rFonts w:ascii="Arial" w:hAnsi="Arial" w:cs="Arial"/>
          <w:b/>
          <w:sz w:val="22"/>
          <w:szCs w:val="22"/>
          <w:u w:val="single"/>
        </w:rPr>
      </w:pPr>
      <w:r w:rsidRPr="00864E1B">
        <w:rPr>
          <w:rFonts w:ascii="Arial" w:hAnsi="Arial" w:cs="Arial"/>
          <w:b/>
          <w:sz w:val="22"/>
          <w:szCs w:val="22"/>
          <w:u w:val="single"/>
        </w:rPr>
        <w:lastRenderedPageBreak/>
        <w:t xml:space="preserve">TIMETABLE </w:t>
      </w:r>
    </w:p>
    <w:p w:rsidR="0053288D" w:rsidRPr="008C1E24" w:rsidRDefault="0053288D">
      <w:pPr>
        <w:ind w:left="720"/>
        <w:jc w:val="both"/>
        <w:rPr>
          <w:rFonts w:ascii="Arial" w:hAnsi="Arial" w:cs="Arial"/>
          <w:sz w:val="16"/>
          <w:szCs w:val="16"/>
        </w:rPr>
      </w:pPr>
    </w:p>
    <w:p w:rsidR="0053288D" w:rsidRPr="00D46E40" w:rsidRDefault="00DB5674">
      <w:pPr>
        <w:pStyle w:val="Header"/>
        <w:rPr>
          <w:rFonts w:ascii="Arial" w:hAnsi="Arial" w:cs="Arial"/>
          <w:szCs w:val="22"/>
        </w:rPr>
      </w:pPr>
      <w:r>
        <w:rPr>
          <w:rFonts w:ascii="Arial" w:hAnsi="Arial" w:cs="Arial"/>
          <w:b/>
          <w:szCs w:val="22"/>
        </w:rPr>
        <w:t xml:space="preserve">            </w:t>
      </w:r>
      <w:r w:rsidR="0053288D" w:rsidRPr="00D46E40">
        <w:rPr>
          <w:rFonts w:ascii="Arial" w:hAnsi="Arial" w:cs="Arial"/>
          <w:szCs w:val="22"/>
        </w:rPr>
        <w:t>On-call availability supplement</w:t>
      </w:r>
    </w:p>
    <w:p w:rsidR="0053288D" w:rsidRPr="00864E1B" w:rsidRDefault="0053288D">
      <w:pPr>
        <w:jc w:val="both"/>
        <w:rPr>
          <w:rFonts w:ascii="Arial" w:hAnsi="Arial" w:cs="Arial"/>
          <w:sz w:val="22"/>
          <w:szCs w:val="22"/>
        </w:rPr>
      </w:pPr>
    </w:p>
    <w:p w:rsidR="00DB5674" w:rsidRPr="00E91909" w:rsidRDefault="00DB5674" w:rsidP="005625C4">
      <w:pPr>
        <w:pStyle w:val="BodyTextIndent3"/>
        <w:tabs>
          <w:tab w:val="clear" w:pos="3600"/>
        </w:tabs>
        <w:rPr>
          <w:rFonts w:cs="Arial"/>
          <w:szCs w:val="22"/>
        </w:rPr>
      </w:pPr>
    </w:p>
    <w:p w:rsidR="00225984" w:rsidRDefault="00C6780F" w:rsidP="00225984">
      <w:pPr>
        <w:jc w:val="both"/>
        <w:rPr>
          <w:rFonts w:ascii="Arial" w:hAnsi="Arial" w:cs="Arial"/>
        </w:rPr>
      </w:pPr>
      <w:r>
        <w:rPr>
          <w:rFonts w:ascii="Arial" w:hAnsi="Arial" w:cs="Arial"/>
          <w:b/>
          <w:sz w:val="22"/>
          <w:szCs w:val="22"/>
        </w:rPr>
        <w:t>7</w:t>
      </w:r>
      <w:r w:rsidR="0053288D" w:rsidRPr="00864E1B">
        <w:rPr>
          <w:rFonts w:ascii="Arial" w:hAnsi="Arial" w:cs="Arial"/>
          <w:b/>
          <w:sz w:val="22"/>
          <w:szCs w:val="22"/>
        </w:rPr>
        <w:t>.</w:t>
      </w:r>
      <w:r w:rsidR="0053288D" w:rsidRPr="00864E1B">
        <w:rPr>
          <w:rFonts w:ascii="Arial" w:hAnsi="Arial" w:cs="Arial"/>
          <w:b/>
          <w:sz w:val="22"/>
          <w:szCs w:val="22"/>
        </w:rPr>
        <w:tab/>
      </w:r>
      <w:r w:rsidR="00225984">
        <w:rPr>
          <w:rFonts w:ascii="Arial" w:hAnsi="Arial" w:cs="Arial"/>
          <w:b/>
          <w:bCs/>
          <w:u w:val="single"/>
        </w:rPr>
        <w:t>ACADEMIC FACILITIES</w:t>
      </w:r>
    </w:p>
    <w:p w:rsidR="00225984" w:rsidRDefault="00225984" w:rsidP="00225984">
      <w:pPr>
        <w:ind w:left="720" w:hanging="720"/>
        <w:jc w:val="both"/>
        <w:rPr>
          <w:rFonts w:ascii="Arial" w:hAnsi="Arial" w:cs="Arial"/>
        </w:rPr>
      </w:pPr>
    </w:p>
    <w:p w:rsidR="00225984" w:rsidRDefault="00225984" w:rsidP="00225984">
      <w:pPr>
        <w:keepNext/>
        <w:ind w:left="709"/>
        <w:rPr>
          <w:rFonts w:ascii="Arial" w:hAnsi="Arial" w:cs="Arial"/>
          <w:b/>
          <w:bCs/>
          <w:sz w:val="22"/>
          <w:szCs w:val="22"/>
          <w:lang w:eastAsia="en-GB"/>
        </w:rPr>
      </w:pPr>
      <w:r w:rsidRPr="00225984">
        <w:rPr>
          <w:rFonts w:ascii="Arial" w:hAnsi="Arial" w:cs="Arial"/>
          <w:b/>
          <w:bCs/>
          <w:sz w:val="22"/>
          <w:szCs w:val="22"/>
          <w:lang w:eastAsia="en-GB"/>
        </w:rPr>
        <w:t>University of Exeter Medical School</w:t>
      </w:r>
    </w:p>
    <w:p w:rsidR="008C1E24" w:rsidRPr="00225984" w:rsidRDefault="008C1E24" w:rsidP="00225984">
      <w:pPr>
        <w:keepNext/>
        <w:ind w:left="709"/>
        <w:rPr>
          <w:rFonts w:ascii="Arial" w:hAnsi="Arial" w:cs="Arial"/>
          <w:b/>
          <w:bCs/>
          <w:sz w:val="22"/>
          <w:szCs w:val="22"/>
          <w:lang w:eastAsia="en-GB"/>
        </w:rPr>
      </w:pPr>
    </w:p>
    <w:p w:rsidR="00225984" w:rsidRDefault="00225984" w:rsidP="004B5983">
      <w:pPr>
        <w:pStyle w:val="BodyText2"/>
        <w:rPr>
          <w:rFonts w:ascii="Arial" w:hAnsi="Arial" w:cs="Arial"/>
          <w:sz w:val="22"/>
          <w:szCs w:val="22"/>
        </w:rPr>
      </w:pPr>
      <w:r w:rsidRPr="00C31ABB">
        <w:rPr>
          <w:rFonts w:ascii="Arial" w:hAnsi="Arial" w:cs="Arial"/>
          <w:sz w:val="22"/>
          <w:szCs w:val="22"/>
        </w:rPr>
        <w:t>The University of Exeter is one of the most successful universities of the 21st century. Research and education of the highest quality are at the heart of an inspiring community in which to learn, work and live.  It has ambitious plans for the future, including a £275 million investment in facilities over the next five years.  The University has recently accepted an invitation to join the prestigious Russell Group of leading research-led universities and was named the “Times University of the Year” in 2012/2013.</w:t>
      </w:r>
    </w:p>
    <w:p w:rsidR="008C1E24" w:rsidRPr="00C31ABB" w:rsidRDefault="008C1E24" w:rsidP="004B5983">
      <w:pPr>
        <w:pStyle w:val="BodyText2"/>
        <w:rPr>
          <w:rFonts w:ascii="Arial" w:hAnsi="Arial" w:cs="Arial"/>
          <w:sz w:val="22"/>
          <w:szCs w:val="22"/>
        </w:rPr>
      </w:pPr>
    </w:p>
    <w:p w:rsidR="00225984" w:rsidRPr="00C31ABB" w:rsidRDefault="00225984" w:rsidP="004B5983">
      <w:pPr>
        <w:pStyle w:val="BodyText2"/>
        <w:rPr>
          <w:rFonts w:ascii="Arial" w:hAnsi="Arial" w:cs="Arial"/>
          <w:sz w:val="22"/>
          <w:szCs w:val="22"/>
        </w:rPr>
      </w:pPr>
      <w:r w:rsidRPr="00C31ABB">
        <w:rPr>
          <w:rFonts w:ascii="Arial" w:hAnsi="Arial" w:cs="Arial"/>
          <w:sz w:val="22"/>
          <w:szCs w:val="22"/>
        </w:rPr>
        <w:t>The University of Exeter Medical School (UEMS) is the newest College at the University of Exeter (</w:t>
      </w:r>
      <w:hyperlink r:id="rId7" w:history="1">
        <w:r w:rsidRPr="00C31ABB">
          <w:rPr>
            <w:rFonts w:ascii="Arial" w:hAnsi="Arial" w:cs="Arial"/>
            <w:sz w:val="22"/>
            <w:szCs w:val="22"/>
          </w:rPr>
          <w:t>http://www.exeter.ac.uk/medicine/</w:t>
        </w:r>
      </w:hyperlink>
      <w:r w:rsidRPr="00C31ABB">
        <w:rPr>
          <w:rFonts w:ascii="Arial" w:hAnsi="Arial" w:cs="Arial"/>
          <w:sz w:val="22"/>
          <w:szCs w:val="22"/>
        </w:rPr>
        <w:t xml:space="preserve">). The Medical School’s cutting-edge research is driven by important clinical questions. It focuses on translational and applied research in areas of greatest health burden and greatest opportunity for scientific advance, principally: diabetes, cardiovascular risk, and ageing; neurological disorders and mental health; environment and human health; and health services research. It spans basic through clinical science to clinical trials and health policy.  </w:t>
      </w:r>
    </w:p>
    <w:p w:rsidR="00225984" w:rsidRPr="00C31ABB" w:rsidRDefault="00225984" w:rsidP="004B5983">
      <w:pPr>
        <w:pStyle w:val="BodyText2"/>
        <w:rPr>
          <w:rFonts w:ascii="Arial" w:hAnsi="Arial" w:cs="Arial"/>
          <w:sz w:val="22"/>
          <w:szCs w:val="22"/>
        </w:rPr>
      </w:pPr>
      <w:r w:rsidRPr="00C31ABB">
        <w:rPr>
          <w:rFonts w:ascii="Arial" w:hAnsi="Arial" w:cs="Arial"/>
          <w:sz w:val="22"/>
          <w:szCs w:val="22"/>
        </w:rPr>
        <w:t>UEMS delivers two highly-regarded and innovative undergraduate degrees: the BSc in Medical Sciences and Bachelor of Medicine, Bachelor of Surgery (BMBS). In addition, the Medical School offers a range of postgraduate programmes and courses.</w:t>
      </w:r>
    </w:p>
    <w:p w:rsidR="00225984" w:rsidRDefault="00225984" w:rsidP="004B5983">
      <w:pPr>
        <w:pStyle w:val="BodyText2"/>
        <w:rPr>
          <w:rFonts w:ascii="Arial" w:hAnsi="Arial" w:cs="Arial"/>
          <w:sz w:val="22"/>
          <w:szCs w:val="22"/>
        </w:rPr>
      </w:pPr>
      <w:r w:rsidRPr="00C31ABB">
        <w:rPr>
          <w:rFonts w:ascii="Arial" w:hAnsi="Arial" w:cs="Arial"/>
          <w:sz w:val="22"/>
          <w:szCs w:val="22"/>
        </w:rPr>
        <w:t>The curriculum reflects today’s evolving models of care and patient experience in acute, primary and community care settings. Building on the excellent educational reputation of Peninsula College of Medicine and Dentistry and using problem-based learning in small groups, the BMBS programme reflects the belief that doctors need to adopt a socially accountable approach to their work and to understand the human and societal impact of disease as well as the community-wide context of contemporary health care provision. Our graduates will be both capable and confident, whether they are clinicians, managers, educators or researchers and will be committed to life-long scholarship.</w:t>
      </w:r>
    </w:p>
    <w:p w:rsidR="008C1E24" w:rsidRPr="00C31ABB" w:rsidRDefault="008C1E24" w:rsidP="004B5983">
      <w:pPr>
        <w:pStyle w:val="BodyText2"/>
        <w:rPr>
          <w:rFonts w:ascii="Arial" w:hAnsi="Arial" w:cs="Arial"/>
          <w:sz w:val="22"/>
          <w:szCs w:val="22"/>
        </w:rPr>
      </w:pPr>
    </w:p>
    <w:p w:rsidR="00225984" w:rsidRPr="00C31ABB" w:rsidRDefault="00225984" w:rsidP="004B5983">
      <w:pPr>
        <w:pStyle w:val="BodyText2"/>
        <w:rPr>
          <w:rFonts w:ascii="Arial" w:hAnsi="Arial" w:cs="Arial"/>
          <w:sz w:val="22"/>
          <w:szCs w:val="22"/>
        </w:rPr>
      </w:pPr>
      <w:r w:rsidRPr="00C31ABB">
        <w:rPr>
          <w:rFonts w:ascii="Arial" w:hAnsi="Arial" w:cs="Arial"/>
          <w:sz w:val="22"/>
          <w:szCs w:val="22"/>
        </w:rPr>
        <w:t>Years one and two of the BMBS programme are based at the St Luke’s Campus in Exeter and lay the scientific foundations for the future years of the course. There is clinical contact from year one and students begin acquisition of a range of transferable skills, learning science within a clinical context. Years three and four of the programme are based at the Royal Devon and Exeter Hospital and at the Royal Cornwall Hospital in Truro and in their surrounding general practices and community health environments.  In year five, students are involved in a series of apprenticeship attachments; to consultants and to Principal General Practitioners on a one-to-one basis throughout Devon and Cornwall in Barnstaple, Exeter, Torbay and Truro.</w:t>
      </w:r>
    </w:p>
    <w:p w:rsidR="00225984" w:rsidRDefault="00225984" w:rsidP="004B5983">
      <w:pPr>
        <w:pStyle w:val="BodyText2"/>
        <w:rPr>
          <w:rFonts w:ascii="Arial" w:hAnsi="Arial" w:cs="Arial"/>
          <w:sz w:val="22"/>
          <w:szCs w:val="22"/>
        </w:rPr>
      </w:pPr>
      <w:r w:rsidRPr="00C31ABB">
        <w:rPr>
          <w:rFonts w:ascii="Arial" w:hAnsi="Arial" w:cs="Arial"/>
          <w:sz w:val="22"/>
          <w:szCs w:val="22"/>
        </w:rPr>
        <w:t>There is great scope for staff in NHS Partner Organisations to become involved in all aspects of the Medical School curriculum for undergraduate education; for example, clinicians may be engaged with PMS as clinical teachers, clinical skills tutors, and academic tutors.</w:t>
      </w:r>
    </w:p>
    <w:p w:rsidR="008C1E24" w:rsidRPr="00C31ABB" w:rsidRDefault="008C1E24" w:rsidP="004B5983">
      <w:pPr>
        <w:pStyle w:val="BodyText2"/>
        <w:rPr>
          <w:rFonts w:ascii="Arial" w:hAnsi="Arial" w:cs="Arial"/>
          <w:sz w:val="22"/>
          <w:szCs w:val="22"/>
        </w:rPr>
      </w:pPr>
    </w:p>
    <w:p w:rsidR="00225984" w:rsidRPr="00C31ABB" w:rsidRDefault="00225984" w:rsidP="004B5983">
      <w:pPr>
        <w:pStyle w:val="BodyText2"/>
        <w:rPr>
          <w:rFonts w:ascii="Arial" w:hAnsi="Arial" w:cs="Arial"/>
          <w:sz w:val="22"/>
          <w:szCs w:val="22"/>
        </w:rPr>
      </w:pPr>
      <w:r w:rsidRPr="00C31ABB">
        <w:rPr>
          <w:rFonts w:ascii="Arial" w:hAnsi="Arial" w:cs="Arial"/>
          <w:sz w:val="22"/>
          <w:szCs w:val="22"/>
        </w:rPr>
        <w:lastRenderedPageBreak/>
        <w:t>The National Health Service (NHS) has been closely involved in the development of medical education in the South West and is the major UK employer of healthcare professionals. Significant growth in the number of doctors and the development of medical education, both pre- and post-qualification, contributes to the essential modernisation required to deliver the government’s NHS Plan.</w:t>
      </w:r>
    </w:p>
    <w:p w:rsidR="00225984" w:rsidRPr="00C31ABB" w:rsidRDefault="00225984" w:rsidP="004B5983">
      <w:pPr>
        <w:pStyle w:val="BodyText2"/>
        <w:rPr>
          <w:rFonts w:ascii="Arial" w:hAnsi="Arial" w:cs="Arial"/>
          <w:sz w:val="22"/>
          <w:szCs w:val="22"/>
        </w:rPr>
      </w:pPr>
      <w:r w:rsidRPr="00C31ABB">
        <w:rPr>
          <w:rFonts w:ascii="Arial" w:hAnsi="Arial" w:cs="Arial"/>
          <w:sz w:val="22"/>
          <w:szCs w:val="22"/>
        </w:rPr>
        <w:t xml:space="preserve">The NHS in Devon and Cornwall has worked with the school to ensure that its services and facilities offer the right environment to support the way doctors, scientists, educators and researchers are trained. </w:t>
      </w:r>
    </w:p>
    <w:p w:rsidR="0053288D" w:rsidRPr="00864E1B" w:rsidRDefault="0053288D" w:rsidP="00225984">
      <w:pPr>
        <w:jc w:val="both"/>
        <w:rPr>
          <w:rFonts w:ascii="Arial" w:hAnsi="Arial" w:cs="Arial"/>
          <w:sz w:val="22"/>
          <w:szCs w:val="22"/>
        </w:rPr>
      </w:pPr>
    </w:p>
    <w:p w:rsidR="0053288D" w:rsidRDefault="0053288D">
      <w:pPr>
        <w:pStyle w:val="BodyText2"/>
        <w:rPr>
          <w:rFonts w:ascii="Arial" w:hAnsi="Arial" w:cs="Arial"/>
          <w:b/>
          <w:sz w:val="22"/>
          <w:szCs w:val="22"/>
        </w:rPr>
      </w:pPr>
      <w:r w:rsidRPr="00864E1B">
        <w:rPr>
          <w:rFonts w:ascii="Arial" w:hAnsi="Arial" w:cs="Arial"/>
          <w:b/>
          <w:sz w:val="22"/>
          <w:szCs w:val="22"/>
        </w:rPr>
        <w:t>The Research and Development Support Unit (RDSU)</w:t>
      </w:r>
    </w:p>
    <w:p w:rsidR="008C1E24" w:rsidRPr="00864E1B" w:rsidRDefault="008C1E24">
      <w:pPr>
        <w:pStyle w:val="BodyText2"/>
        <w:rPr>
          <w:rFonts w:ascii="Arial" w:hAnsi="Arial" w:cs="Arial"/>
          <w:b/>
          <w:sz w:val="22"/>
          <w:szCs w:val="22"/>
        </w:rPr>
      </w:pPr>
    </w:p>
    <w:p w:rsidR="0053288D" w:rsidRPr="00864E1B" w:rsidRDefault="0053288D">
      <w:pPr>
        <w:pStyle w:val="BodyText2"/>
        <w:rPr>
          <w:rFonts w:ascii="Arial" w:hAnsi="Arial" w:cs="Arial"/>
          <w:sz w:val="22"/>
          <w:szCs w:val="22"/>
        </w:rPr>
      </w:pPr>
      <w:r w:rsidRPr="00864E1B">
        <w:rPr>
          <w:rFonts w:ascii="Arial" w:hAnsi="Arial" w:cs="Arial"/>
          <w:sz w:val="22"/>
          <w:szCs w:val="22"/>
        </w:rPr>
        <w:t xml:space="preserve">The Trust holds a contract from the Department of Health to host a </w:t>
      </w:r>
      <w:smartTag w:uri="urn:schemas-microsoft-com:office:smarttags" w:element="place">
        <w:r w:rsidRPr="00864E1B">
          <w:rPr>
            <w:rFonts w:ascii="Arial" w:hAnsi="Arial" w:cs="Arial"/>
            <w:sz w:val="22"/>
            <w:szCs w:val="22"/>
          </w:rPr>
          <w:t>Peninsula</w:t>
        </w:r>
      </w:smartTag>
      <w:r w:rsidRPr="00864E1B">
        <w:rPr>
          <w:rFonts w:ascii="Arial" w:hAnsi="Arial" w:cs="Arial"/>
          <w:sz w:val="22"/>
          <w:szCs w:val="22"/>
        </w:rPr>
        <w:t xml:space="preserve"> wide Research and Development Support Unit to facilitate NHS R&amp;D in the implementation of Evidence Based Practice in the research community.  This Peninsula Unit, which was formed from three highly successful units, involves networks throughout the </w:t>
      </w:r>
      <w:smartTag w:uri="urn:schemas-microsoft-com:office:smarttags" w:element="place">
        <w:r w:rsidRPr="00864E1B">
          <w:rPr>
            <w:rFonts w:ascii="Arial" w:hAnsi="Arial" w:cs="Arial"/>
            <w:sz w:val="22"/>
            <w:szCs w:val="22"/>
          </w:rPr>
          <w:t>Peninsula</w:t>
        </w:r>
      </w:smartTag>
      <w:r w:rsidRPr="00864E1B">
        <w:rPr>
          <w:rFonts w:ascii="Arial" w:hAnsi="Arial" w:cs="Arial"/>
          <w:sz w:val="22"/>
          <w:szCs w:val="22"/>
        </w:rPr>
        <w:t xml:space="preserve"> embracing both Primary Care Secondary Care and supports all professional groups.  </w:t>
      </w:r>
    </w:p>
    <w:p w:rsidR="0053288D" w:rsidRPr="00864E1B" w:rsidRDefault="0053288D" w:rsidP="00652844">
      <w:pPr>
        <w:pStyle w:val="BodyText2"/>
        <w:ind w:left="0"/>
        <w:rPr>
          <w:rFonts w:ascii="Arial" w:hAnsi="Arial" w:cs="Arial"/>
          <w:sz w:val="22"/>
          <w:szCs w:val="22"/>
        </w:rPr>
      </w:pPr>
    </w:p>
    <w:p w:rsidR="0053288D" w:rsidRPr="00864E1B" w:rsidRDefault="00C6780F">
      <w:pPr>
        <w:rPr>
          <w:rFonts w:ascii="Arial" w:hAnsi="Arial" w:cs="Arial"/>
          <w:b/>
          <w:sz w:val="22"/>
          <w:szCs w:val="22"/>
        </w:rPr>
      </w:pPr>
      <w:r>
        <w:rPr>
          <w:rFonts w:ascii="Arial" w:hAnsi="Arial" w:cs="Arial"/>
          <w:b/>
          <w:sz w:val="22"/>
          <w:szCs w:val="22"/>
        </w:rPr>
        <w:t>8</w:t>
      </w:r>
      <w:r w:rsidR="0053288D" w:rsidRPr="00864E1B">
        <w:rPr>
          <w:rFonts w:ascii="Arial" w:hAnsi="Arial" w:cs="Arial"/>
          <w:b/>
          <w:sz w:val="22"/>
          <w:szCs w:val="22"/>
        </w:rPr>
        <w:t>.</w:t>
      </w:r>
      <w:r w:rsidR="0053288D" w:rsidRPr="00864E1B">
        <w:rPr>
          <w:rFonts w:ascii="Arial" w:hAnsi="Arial" w:cs="Arial"/>
          <w:b/>
          <w:sz w:val="22"/>
          <w:szCs w:val="22"/>
        </w:rPr>
        <w:tab/>
      </w:r>
      <w:r w:rsidR="0053288D" w:rsidRPr="00864E1B">
        <w:rPr>
          <w:rFonts w:ascii="Arial" w:hAnsi="Arial" w:cs="Arial"/>
          <w:b/>
          <w:sz w:val="22"/>
          <w:szCs w:val="22"/>
          <w:u w:val="single"/>
        </w:rPr>
        <w:t>RESEARCH GOVERNANCE</w:t>
      </w:r>
    </w:p>
    <w:p w:rsidR="0053288D" w:rsidRPr="00864E1B" w:rsidRDefault="0053288D">
      <w:pPr>
        <w:jc w:val="both"/>
        <w:rPr>
          <w:rFonts w:ascii="Arial" w:hAnsi="Arial" w:cs="Arial"/>
          <w:sz w:val="22"/>
          <w:szCs w:val="22"/>
        </w:rPr>
      </w:pPr>
    </w:p>
    <w:p w:rsidR="0053288D" w:rsidRPr="00864E1B" w:rsidRDefault="0053288D">
      <w:pPr>
        <w:pStyle w:val="BodyTextIndent3"/>
        <w:tabs>
          <w:tab w:val="clear" w:pos="3600"/>
        </w:tabs>
        <w:ind w:firstLine="0"/>
        <w:rPr>
          <w:rFonts w:cs="Arial"/>
          <w:szCs w:val="22"/>
        </w:rPr>
      </w:pPr>
      <w:r w:rsidRPr="00864E1B">
        <w:rPr>
          <w:rFonts w:cs="Arial"/>
          <w:szCs w:val="22"/>
        </w:rPr>
        <w:t>All research undertaken must comply with Trust policy on Research &amp; Development.  Trust policy and guidelines are available on the Trust’s Intranet site and specific compliance with the Research Governance Framework for Health and Social Care.</w:t>
      </w:r>
    </w:p>
    <w:p w:rsidR="0053288D" w:rsidRPr="00864E1B" w:rsidRDefault="0053288D">
      <w:pPr>
        <w:ind w:left="720" w:hanging="720"/>
        <w:rPr>
          <w:rFonts w:ascii="Arial" w:hAnsi="Arial" w:cs="Arial"/>
          <w:sz w:val="22"/>
          <w:szCs w:val="22"/>
        </w:rPr>
      </w:pPr>
    </w:p>
    <w:p w:rsidR="0053288D" w:rsidRPr="00864E1B" w:rsidRDefault="00C6780F">
      <w:pPr>
        <w:jc w:val="both"/>
        <w:rPr>
          <w:rFonts w:ascii="Arial" w:hAnsi="Arial" w:cs="Arial"/>
          <w:sz w:val="22"/>
          <w:szCs w:val="22"/>
        </w:rPr>
      </w:pPr>
      <w:r>
        <w:rPr>
          <w:rFonts w:ascii="Arial" w:hAnsi="Arial" w:cs="Arial"/>
          <w:b/>
          <w:sz w:val="22"/>
          <w:szCs w:val="22"/>
        </w:rPr>
        <w:t>9</w:t>
      </w:r>
      <w:r w:rsidR="0053288D" w:rsidRPr="00864E1B">
        <w:rPr>
          <w:rFonts w:ascii="Arial" w:hAnsi="Arial" w:cs="Arial"/>
          <w:b/>
          <w:sz w:val="22"/>
          <w:szCs w:val="22"/>
        </w:rPr>
        <w:t>.</w:t>
      </w:r>
      <w:r w:rsidR="0053288D" w:rsidRPr="00864E1B">
        <w:rPr>
          <w:rFonts w:ascii="Arial" w:hAnsi="Arial" w:cs="Arial"/>
          <w:b/>
          <w:sz w:val="22"/>
          <w:szCs w:val="22"/>
        </w:rPr>
        <w:tab/>
      </w:r>
      <w:r w:rsidR="0053288D" w:rsidRPr="00864E1B">
        <w:rPr>
          <w:rFonts w:ascii="Arial" w:hAnsi="Arial" w:cs="Arial"/>
          <w:b/>
          <w:sz w:val="22"/>
          <w:szCs w:val="22"/>
          <w:u w:val="single"/>
        </w:rPr>
        <w:t>CANVASSING</w:t>
      </w:r>
    </w:p>
    <w:p w:rsidR="0053288D" w:rsidRPr="00864E1B" w:rsidRDefault="0053288D">
      <w:pPr>
        <w:ind w:left="720" w:hanging="720"/>
        <w:jc w:val="both"/>
        <w:rPr>
          <w:rFonts w:ascii="Arial" w:hAnsi="Arial" w:cs="Arial"/>
          <w:sz w:val="22"/>
          <w:szCs w:val="22"/>
        </w:rPr>
      </w:pPr>
    </w:p>
    <w:p w:rsidR="0053288D" w:rsidRPr="00864E1B" w:rsidRDefault="0053288D">
      <w:pPr>
        <w:pStyle w:val="BodyTextIndent3"/>
        <w:tabs>
          <w:tab w:val="clear" w:pos="3600"/>
        </w:tabs>
        <w:ind w:firstLine="0"/>
        <w:rPr>
          <w:rFonts w:cs="Arial"/>
          <w:szCs w:val="22"/>
        </w:rPr>
      </w:pPr>
      <w:r w:rsidRPr="00864E1B">
        <w:rPr>
          <w:rFonts w:cs="Arial"/>
          <w:szCs w:val="22"/>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53288D" w:rsidRPr="00864E1B" w:rsidRDefault="0053288D">
      <w:pPr>
        <w:ind w:left="720" w:hanging="720"/>
        <w:rPr>
          <w:rFonts w:ascii="Arial" w:hAnsi="Arial" w:cs="Arial"/>
          <w:sz w:val="22"/>
          <w:szCs w:val="22"/>
        </w:rPr>
      </w:pPr>
    </w:p>
    <w:p w:rsidR="0053288D" w:rsidRPr="00864E1B" w:rsidRDefault="0053288D">
      <w:pPr>
        <w:jc w:val="both"/>
        <w:rPr>
          <w:rFonts w:ascii="Arial" w:hAnsi="Arial" w:cs="Arial"/>
          <w:b/>
          <w:sz w:val="22"/>
          <w:szCs w:val="22"/>
        </w:rPr>
      </w:pPr>
      <w:r w:rsidRPr="00864E1B">
        <w:rPr>
          <w:rFonts w:ascii="Arial" w:hAnsi="Arial" w:cs="Arial"/>
          <w:b/>
          <w:sz w:val="22"/>
          <w:szCs w:val="22"/>
        </w:rPr>
        <w:t>1</w:t>
      </w:r>
      <w:r w:rsidR="00C6780F">
        <w:rPr>
          <w:rFonts w:ascii="Arial" w:hAnsi="Arial" w:cs="Arial"/>
          <w:b/>
          <w:sz w:val="22"/>
          <w:szCs w:val="22"/>
        </w:rPr>
        <w:t>0</w:t>
      </w:r>
      <w:r w:rsidRPr="00864E1B">
        <w:rPr>
          <w:rFonts w:ascii="Arial" w:hAnsi="Arial" w:cs="Arial"/>
          <w:b/>
          <w:sz w:val="22"/>
          <w:szCs w:val="22"/>
        </w:rPr>
        <w:t>.</w:t>
      </w:r>
      <w:r w:rsidRPr="00864E1B">
        <w:rPr>
          <w:rFonts w:ascii="Arial" w:hAnsi="Arial" w:cs="Arial"/>
          <w:b/>
          <w:sz w:val="22"/>
          <w:szCs w:val="22"/>
        </w:rPr>
        <w:tab/>
      </w:r>
      <w:r w:rsidRPr="00864E1B">
        <w:rPr>
          <w:rFonts w:ascii="Arial" w:hAnsi="Arial" w:cs="Arial"/>
          <w:b/>
          <w:sz w:val="22"/>
          <w:szCs w:val="22"/>
          <w:u w:val="single"/>
        </w:rPr>
        <w:t>ACCESS TO CHILDREN AND VULNERABLE ADULTS</w:t>
      </w:r>
    </w:p>
    <w:p w:rsidR="0053288D" w:rsidRPr="00864E1B" w:rsidRDefault="0053288D">
      <w:pPr>
        <w:jc w:val="both"/>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The person appointed to this post may have substantial access to children and to vulnerable adults.  Applicants are, therefore, advised that in the event that your appointment is recommended and in line with Trust policy, you will be asked to undertake a</w:t>
      </w:r>
      <w:r w:rsidR="008A427A">
        <w:rPr>
          <w:rFonts w:ascii="Arial" w:hAnsi="Arial" w:cs="Arial"/>
          <w:sz w:val="22"/>
          <w:szCs w:val="22"/>
        </w:rPr>
        <w:t>n Enhanced</w:t>
      </w:r>
      <w:r w:rsidRPr="00864E1B">
        <w:rPr>
          <w:rFonts w:ascii="Arial" w:hAnsi="Arial" w:cs="Arial"/>
          <w:sz w:val="22"/>
          <w:szCs w:val="22"/>
        </w:rPr>
        <w:t xml:space="preserve"> disclosure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taken into account in deciding whether to engage an applicant.</w:t>
      </w:r>
    </w:p>
    <w:p w:rsidR="0053288D" w:rsidRPr="00864E1B" w:rsidRDefault="0053288D">
      <w:pPr>
        <w:rPr>
          <w:rFonts w:ascii="Arial" w:hAnsi="Arial" w:cs="Arial"/>
          <w:sz w:val="22"/>
          <w:szCs w:val="22"/>
        </w:rPr>
      </w:pPr>
    </w:p>
    <w:p w:rsidR="0053288D" w:rsidRPr="00864E1B" w:rsidRDefault="0053288D">
      <w:pPr>
        <w:rPr>
          <w:rFonts w:ascii="Arial" w:hAnsi="Arial" w:cs="Arial"/>
          <w:b/>
          <w:sz w:val="22"/>
          <w:szCs w:val="22"/>
        </w:rPr>
      </w:pPr>
      <w:r w:rsidRPr="00864E1B">
        <w:rPr>
          <w:rFonts w:ascii="Arial" w:hAnsi="Arial" w:cs="Arial"/>
          <w:b/>
          <w:sz w:val="22"/>
          <w:szCs w:val="22"/>
        </w:rPr>
        <w:t>1</w:t>
      </w:r>
      <w:r w:rsidR="00C6780F">
        <w:rPr>
          <w:rFonts w:ascii="Arial" w:hAnsi="Arial" w:cs="Arial"/>
          <w:b/>
          <w:sz w:val="22"/>
          <w:szCs w:val="22"/>
        </w:rPr>
        <w:t>1</w:t>
      </w:r>
      <w:r w:rsidRPr="00864E1B">
        <w:rPr>
          <w:rFonts w:ascii="Arial" w:hAnsi="Arial" w:cs="Arial"/>
          <w:b/>
          <w:sz w:val="22"/>
          <w:szCs w:val="22"/>
        </w:rPr>
        <w:t>.</w:t>
      </w:r>
      <w:r w:rsidRPr="00864E1B">
        <w:rPr>
          <w:rFonts w:ascii="Arial" w:hAnsi="Arial" w:cs="Arial"/>
          <w:b/>
          <w:sz w:val="22"/>
          <w:szCs w:val="22"/>
        </w:rPr>
        <w:tab/>
      </w:r>
      <w:r w:rsidRPr="00864E1B">
        <w:rPr>
          <w:rFonts w:ascii="Arial" w:hAnsi="Arial" w:cs="Arial"/>
          <w:b/>
          <w:sz w:val="22"/>
          <w:szCs w:val="22"/>
          <w:u w:val="single"/>
        </w:rPr>
        <w:t>REHABILITATION OF OFFENDERS</w:t>
      </w:r>
    </w:p>
    <w:p w:rsidR="0053288D" w:rsidRPr="00864E1B" w:rsidRDefault="0053288D">
      <w:pPr>
        <w:rPr>
          <w:rFonts w:ascii="Arial" w:hAnsi="Arial" w:cs="Arial"/>
          <w:sz w:val="22"/>
          <w:szCs w:val="22"/>
        </w:rPr>
      </w:pPr>
    </w:p>
    <w:p w:rsidR="0053288D" w:rsidRPr="00864E1B" w:rsidRDefault="0053288D">
      <w:pPr>
        <w:ind w:left="720"/>
        <w:jc w:val="both"/>
        <w:rPr>
          <w:rFonts w:ascii="Arial" w:hAnsi="Arial" w:cs="Arial"/>
          <w:sz w:val="22"/>
          <w:szCs w:val="22"/>
        </w:rPr>
      </w:pPr>
      <w:r w:rsidRPr="00864E1B">
        <w:rPr>
          <w:rFonts w:ascii="Arial" w:hAnsi="Arial" w:cs="Arial"/>
          <w:sz w:val="22"/>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0053288D" w:rsidRPr="00864E1B" w:rsidRDefault="0053288D">
      <w:pPr>
        <w:rPr>
          <w:rFonts w:ascii="Arial" w:hAnsi="Arial" w:cs="Arial"/>
          <w:sz w:val="22"/>
          <w:szCs w:val="22"/>
        </w:rPr>
      </w:pPr>
    </w:p>
    <w:p w:rsidR="0053288D" w:rsidRPr="00864E1B" w:rsidRDefault="0053288D">
      <w:pPr>
        <w:rPr>
          <w:rFonts w:ascii="Arial" w:hAnsi="Arial" w:cs="Arial"/>
          <w:b/>
          <w:sz w:val="22"/>
          <w:szCs w:val="22"/>
        </w:rPr>
      </w:pPr>
      <w:r w:rsidRPr="00864E1B">
        <w:rPr>
          <w:rFonts w:ascii="Arial" w:hAnsi="Arial" w:cs="Arial"/>
          <w:b/>
          <w:sz w:val="22"/>
          <w:szCs w:val="22"/>
        </w:rPr>
        <w:t>1</w:t>
      </w:r>
      <w:r w:rsidR="00C6780F">
        <w:rPr>
          <w:rFonts w:ascii="Arial" w:hAnsi="Arial" w:cs="Arial"/>
          <w:b/>
          <w:sz w:val="22"/>
          <w:szCs w:val="22"/>
        </w:rPr>
        <w:t>2</w:t>
      </w:r>
      <w:r w:rsidRPr="00864E1B">
        <w:rPr>
          <w:rFonts w:ascii="Arial" w:hAnsi="Arial" w:cs="Arial"/>
          <w:b/>
          <w:sz w:val="22"/>
          <w:szCs w:val="22"/>
        </w:rPr>
        <w:t>.</w:t>
      </w:r>
      <w:r w:rsidRPr="00864E1B">
        <w:rPr>
          <w:rFonts w:ascii="Arial" w:hAnsi="Arial" w:cs="Arial"/>
          <w:b/>
          <w:sz w:val="22"/>
          <w:szCs w:val="22"/>
        </w:rPr>
        <w:tab/>
      </w:r>
      <w:r w:rsidRPr="00864E1B">
        <w:rPr>
          <w:rFonts w:ascii="Arial" w:hAnsi="Arial" w:cs="Arial"/>
          <w:b/>
          <w:sz w:val="22"/>
          <w:szCs w:val="22"/>
          <w:u w:val="single"/>
        </w:rPr>
        <w:t>DATA PROTECTION ACT 1998</w:t>
      </w:r>
    </w:p>
    <w:p w:rsidR="0053288D" w:rsidRPr="00864E1B" w:rsidRDefault="0053288D">
      <w:pPr>
        <w:rPr>
          <w:rFonts w:ascii="Arial" w:hAnsi="Arial" w:cs="Arial"/>
          <w:b/>
          <w:sz w:val="22"/>
          <w:szCs w:val="22"/>
        </w:rPr>
      </w:pPr>
    </w:p>
    <w:p w:rsidR="0053288D" w:rsidRDefault="0053288D">
      <w:pPr>
        <w:pStyle w:val="BodyText"/>
        <w:ind w:left="720"/>
        <w:rPr>
          <w:rFonts w:ascii="Arial" w:hAnsi="Arial" w:cs="Arial"/>
          <w:sz w:val="22"/>
          <w:szCs w:val="22"/>
        </w:rPr>
      </w:pPr>
      <w:r w:rsidRPr="00864E1B">
        <w:rPr>
          <w:rFonts w:ascii="Arial" w:hAnsi="Arial" w:cs="Arial"/>
          <w:sz w:val="22"/>
          <w:szCs w:val="22"/>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1D2F1C" w:rsidRDefault="001D2F1C" w:rsidP="001D2F1C">
      <w:pPr>
        <w:pStyle w:val="BodyText"/>
        <w:rPr>
          <w:rFonts w:ascii="Arial" w:hAnsi="Arial" w:cs="Arial"/>
          <w:sz w:val="22"/>
          <w:szCs w:val="22"/>
        </w:rPr>
      </w:pPr>
    </w:p>
    <w:p w:rsidR="001D2F1C" w:rsidRPr="004D442A" w:rsidRDefault="001D2F1C" w:rsidP="001D2F1C">
      <w:pPr>
        <w:pStyle w:val="BodyText"/>
        <w:rPr>
          <w:rFonts w:ascii="Arial" w:hAnsi="Arial" w:cs="Arial"/>
          <w:b/>
          <w:sz w:val="22"/>
          <w:szCs w:val="22"/>
        </w:rPr>
      </w:pPr>
      <w:r w:rsidRPr="004D442A">
        <w:rPr>
          <w:rFonts w:ascii="Arial" w:hAnsi="Arial" w:cs="Arial"/>
          <w:b/>
          <w:sz w:val="22"/>
          <w:szCs w:val="22"/>
        </w:rPr>
        <w:t>1</w:t>
      </w:r>
      <w:r w:rsidR="00C6780F">
        <w:rPr>
          <w:rFonts w:ascii="Arial" w:hAnsi="Arial" w:cs="Arial"/>
          <w:b/>
          <w:sz w:val="22"/>
          <w:szCs w:val="22"/>
        </w:rPr>
        <w:t>3</w:t>
      </w:r>
      <w:r w:rsidRPr="004D442A">
        <w:rPr>
          <w:rFonts w:ascii="Arial" w:hAnsi="Arial" w:cs="Arial"/>
          <w:b/>
          <w:sz w:val="22"/>
          <w:szCs w:val="22"/>
        </w:rPr>
        <w:t>.</w:t>
      </w:r>
      <w:r w:rsidRPr="004D442A">
        <w:rPr>
          <w:rFonts w:ascii="Arial" w:hAnsi="Arial" w:cs="Arial"/>
          <w:b/>
          <w:sz w:val="22"/>
          <w:szCs w:val="22"/>
        </w:rPr>
        <w:tab/>
      </w:r>
      <w:r w:rsidRPr="004D442A">
        <w:rPr>
          <w:rFonts w:ascii="Arial" w:hAnsi="Arial" w:cs="Arial"/>
          <w:b/>
          <w:sz w:val="22"/>
          <w:szCs w:val="22"/>
          <w:u w:val="single"/>
        </w:rPr>
        <w:t>DIVERSITY AND EQUALITY</w:t>
      </w:r>
    </w:p>
    <w:p w:rsidR="001D2F1C" w:rsidRDefault="001D2F1C" w:rsidP="001D2F1C">
      <w:pPr>
        <w:pStyle w:val="BodyText"/>
        <w:ind w:left="720"/>
        <w:rPr>
          <w:rFonts w:ascii="Arial" w:hAnsi="Arial" w:cs="Arial"/>
          <w:sz w:val="22"/>
          <w:szCs w:val="22"/>
        </w:rPr>
      </w:pPr>
    </w:p>
    <w:p w:rsidR="0053288D" w:rsidRDefault="006B5C4A" w:rsidP="008C1E24">
      <w:pPr>
        <w:pStyle w:val="BodyText"/>
        <w:ind w:left="720"/>
        <w:rPr>
          <w:rFonts w:ascii="Arial" w:hAnsi="Arial" w:cs="Arial"/>
          <w:sz w:val="22"/>
          <w:szCs w:val="22"/>
          <w:lang w:eastAsia="en-GB"/>
        </w:rPr>
      </w:pPr>
      <w:r w:rsidRPr="006B5C4A">
        <w:rPr>
          <w:rFonts w:ascii="Arial" w:hAnsi="Arial" w:cs="Arial"/>
          <w:sz w:val="22"/>
          <w:szCs w:val="22"/>
          <w:lang w:eastAsia="en-GB"/>
        </w:rPr>
        <w:t>The Trust is committed to recruiting and supporting a diverse workforce and so we welcome applications from all sections of the community, regardless of age, disability, sex, race, religion, sexual orientation maternity/pregnancy, marriage/civil partnership or transgender status.  The Trust expects all staff to behave in a way which recognises and respects this diversity, in line with the appropriate standards</w:t>
      </w:r>
    </w:p>
    <w:p w:rsidR="008211B9" w:rsidRDefault="008211B9" w:rsidP="008C1E24">
      <w:pPr>
        <w:pStyle w:val="BodyText"/>
        <w:ind w:left="720"/>
        <w:rPr>
          <w:rFonts w:ascii="Arial" w:hAnsi="Arial" w:cs="Arial"/>
          <w:sz w:val="22"/>
          <w:szCs w:val="22"/>
          <w:lang w:eastAsia="en-GB"/>
        </w:rPr>
      </w:pPr>
    </w:p>
    <w:p w:rsidR="008211B9" w:rsidRDefault="008211B9" w:rsidP="00C6780F">
      <w:pPr>
        <w:pStyle w:val="BodyText"/>
        <w:rPr>
          <w:rFonts w:ascii="Arial" w:hAnsi="Arial" w:cs="Arial"/>
          <w:sz w:val="22"/>
          <w:szCs w:val="22"/>
          <w:lang w:eastAsia="en-GB"/>
        </w:rPr>
      </w:pPr>
    </w:p>
    <w:p w:rsidR="008C1E24" w:rsidRDefault="008C1E24" w:rsidP="008C1E24">
      <w:pPr>
        <w:pStyle w:val="BodyText"/>
        <w:ind w:left="720"/>
        <w:rPr>
          <w:rFonts w:ascii="Arial" w:hAnsi="Arial" w:cs="Arial"/>
          <w:sz w:val="22"/>
          <w:szCs w:val="22"/>
        </w:rPr>
      </w:pPr>
    </w:p>
    <w:p w:rsidR="0053288D" w:rsidRPr="00864E1B" w:rsidRDefault="008C1E24" w:rsidP="002F2B03">
      <w:pPr>
        <w:ind w:left="720" w:hanging="720"/>
        <w:jc w:val="both"/>
        <w:rPr>
          <w:rFonts w:ascii="Arial" w:hAnsi="Arial" w:cs="Arial"/>
          <w:b/>
          <w:sz w:val="22"/>
          <w:szCs w:val="22"/>
        </w:rPr>
      </w:pPr>
      <w:r>
        <w:rPr>
          <w:rFonts w:ascii="Arial" w:hAnsi="Arial" w:cs="Arial"/>
          <w:b/>
          <w:sz w:val="22"/>
          <w:szCs w:val="22"/>
        </w:rPr>
        <w:t>1</w:t>
      </w:r>
      <w:r w:rsidR="00C6780F">
        <w:rPr>
          <w:rFonts w:ascii="Arial" w:hAnsi="Arial" w:cs="Arial"/>
          <w:b/>
          <w:sz w:val="22"/>
          <w:szCs w:val="22"/>
        </w:rPr>
        <w:t>4</w:t>
      </w:r>
      <w:r w:rsidR="0053288D" w:rsidRPr="00864E1B">
        <w:rPr>
          <w:rFonts w:ascii="Arial" w:hAnsi="Arial" w:cs="Arial"/>
          <w:b/>
          <w:sz w:val="22"/>
          <w:szCs w:val="22"/>
        </w:rPr>
        <w:t>.</w:t>
      </w:r>
      <w:r w:rsidR="0053288D" w:rsidRPr="00864E1B">
        <w:rPr>
          <w:rFonts w:ascii="Arial" w:hAnsi="Arial" w:cs="Arial"/>
          <w:b/>
          <w:sz w:val="22"/>
          <w:szCs w:val="22"/>
        </w:rPr>
        <w:tab/>
      </w:r>
      <w:r w:rsidR="0053288D" w:rsidRPr="00864E1B">
        <w:rPr>
          <w:rFonts w:ascii="Arial" w:hAnsi="Arial" w:cs="Arial"/>
          <w:b/>
          <w:sz w:val="22"/>
          <w:szCs w:val="22"/>
          <w:u w:val="single"/>
        </w:rPr>
        <w:t>FURTHER INFORMATION</w:t>
      </w:r>
    </w:p>
    <w:p w:rsidR="0053288D" w:rsidRPr="00864E1B" w:rsidRDefault="0053288D">
      <w:pPr>
        <w:ind w:left="720" w:hanging="720"/>
        <w:jc w:val="both"/>
        <w:rPr>
          <w:rFonts w:ascii="Arial" w:hAnsi="Arial" w:cs="Arial"/>
          <w:sz w:val="22"/>
          <w:szCs w:val="22"/>
        </w:rPr>
      </w:pPr>
    </w:p>
    <w:p w:rsidR="0053288D" w:rsidRPr="00864E1B" w:rsidRDefault="0053288D" w:rsidP="008128D5">
      <w:pPr>
        <w:pStyle w:val="BodyTextIndent3"/>
        <w:tabs>
          <w:tab w:val="clear" w:pos="3600"/>
        </w:tabs>
        <w:ind w:firstLine="0"/>
        <w:rPr>
          <w:rFonts w:cs="Arial"/>
          <w:szCs w:val="22"/>
        </w:rPr>
      </w:pPr>
      <w:r w:rsidRPr="00864E1B">
        <w:rPr>
          <w:rFonts w:cs="Arial"/>
          <w:szCs w:val="22"/>
        </w:rPr>
        <w:t xml:space="preserve">The Trust welcomes informal enquiries; </w:t>
      </w:r>
      <w:r w:rsidR="00193868">
        <w:rPr>
          <w:rFonts w:cs="Arial"/>
          <w:szCs w:val="22"/>
        </w:rPr>
        <w:t>staff can be contacted via the Trust Switchboard on 01392</w:t>
      </w:r>
      <w:r w:rsidR="009E727C">
        <w:rPr>
          <w:rFonts w:cs="Arial"/>
          <w:szCs w:val="22"/>
        </w:rPr>
        <w:t xml:space="preserve"> </w:t>
      </w:r>
      <w:r w:rsidR="00193868">
        <w:rPr>
          <w:rFonts w:cs="Arial"/>
          <w:szCs w:val="22"/>
        </w:rPr>
        <w:t>411611.  T</w:t>
      </w:r>
      <w:r w:rsidRPr="00864E1B">
        <w:rPr>
          <w:rFonts w:cs="Arial"/>
          <w:szCs w:val="22"/>
        </w:rPr>
        <w:t>he relevant pe</w:t>
      </w:r>
      <w:r w:rsidR="00193868">
        <w:rPr>
          <w:rFonts w:cs="Arial"/>
          <w:szCs w:val="22"/>
        </w:rPr>
        <w:t>ople to speak to are as follows:</w:t>
      </w:r>
    </w:p>
    <w:p w:rsidR="0053288D" w:rsidRPr="00864E1B" w:rsidRDefault="0053288D" w:rsidP="008128D5">
      <w:pPr>
        <w:ind w:left="720"/>
        <w:jc w:val="both"/>
        <w:rPr>
          <w:rFonts w:ascii="Arial" w:hAnsi="Arial" w:cs="Arial"/>
          <w:sz w:val="22"/>
          <w:szCs w:val="22"/>
        </w:rPr>
      </w:pPr>
    </w:p>
    <w:p w:rsidR="0053288D" w:rsidRDefault="0053288D" w:rsidP="008128D5">
      <w:pPr>
        <w:ind w:left="720"/>
        <w:jc w:val="both"/>
        <w:rPr>
          <w:rFonts w:ascii="Arial" w:hAnsi="Arial" w:cs="Arial"/>
          <w:sz w:val="22"/>
          <w:szCs w:val="22"/>
        </w:rPr>
      </w:pPr>
      <w:r w:rsidRPr="00864E1B">
        <w:rPr>
          <w:rFonts w:ascii="Arial" w:hAnsi="Arial" w:cs="Arial"/>
          <w:sz w:val="22"/>
          <w:szCs w:val="22"/>
        </w:rPr>
        <w:t>Clinician in Speciality:</w:t>
      </w:r>
      <w:r w:rsidR="00E91909">
        <w:rPr>
          <w:rFonts w:ascii="Arial" w:hAnsi="Arial" w:cs="Arial"/>
          <w:sz w:val="22"/>
          <w:szCs w:val="22"/>
        </w:rPr>
        <w:tab/>
      </w:r>
      <w:r w:rsidR="00E91909">
        <w:rPr>
          <w:rFonts w:ascii="Arial" w:hAnsi="Arial" w:cs="Arial"/>
          <w:sz w:val="22"/>
          <w:szCs w:val="22"/>
        </w:rPr>
        <w:tab/>
      </w:r>
      <w:r w:rsidR="00D46E40" w:rsidRPr="008211B9">
        <w:rPr>
          <w:rFonts w:ascii="Arial" w:hAnsi="Arial" w:cs="Arial"/>
          <w:sz w:val="22"/>
          <w:szCs w:val="22"/>
        </w:rPr>
        <w:t>Tom Dutton</w:t>
      </w:r>
    </w:p>
    <w:p w:rsidR="00E91909" w:rsidRDefault="00E91909" w:rsidP="008128D5">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6E40">
        <w:rPr>
          <w:rFonts w:ascii="Arial" w:hAnsi="Arial" w:cs="Arial"/>
          <w:sz w:val="22"/>
          <w:szCs w:val="22"/>
        </w:rPr>
        <w:t>Urology</w:t>
      </w:r>
      <w:r w:rsidR="009E727C">
        <w:rPr>
          <w:rFonts w:ascii="Arial" w:hAnsi="Arial" w:cs="Arial"/>
          <w:sz w:val="22"/>
          <w:szCs w:val="22"/>
        </w:rPr>
        <w:t xml:space="preserve"> Consultant</w:t>
      </w:r>
      <w:r w:rsidR="00D46E40">
        <w:rPr>
          <w:rFonts w:ascii="Arial" w:hAnsi="Arial" w:cs="Arial"/>
          <w:sz w:val="22"/>
          <w:szCs w:val="22"/>
        </w:rPr>
        <w:t xml:space="preserve"> &amp; Clinical Lead</w:t>
      </w:r>
    </w:p>
    <w:p w:rsidR="00E91909" w:rsidRPr="00864E1B" w:rsidRDefault="00C7202F" w:rsidP="00E91909">
      <w:pPr>
        <w:tabs>
          <w:tab w:val="left" w:pos="3600"/>
        </w:tabs>
        <w:ind w:left="3600"/>
        <w:jc w:val="both"/>
        <w:rPr>
          <w:rFonts w:ascii="Arial" w:hAnsi="Arial" w:cs="Arial"/>
          <w:sz w:val="22"/>
          <w:szCs w:val="22"/>
        </w:rPr>
      </w:pPr>
      <w:r>
        <w:rPr>
          <w:rFonts w:ascii="Arial" w:hAnsi="Arial" w:cs="Arial"/>
          <w:sz w:val="22"/>
          <w:szCs w:val="22"/>
        </w:rPr>
        <w:t>RDUH</w:t>
      </w:r>
    </w:p>
    <w:p w:rsidR="00E91909" w:rsidRPr="00864E1B" w:rsidRDefault="00E91909" w:rsidP="00E91909">
      <w:pPr>
        <w:tabs>
          <w:tab w:val="left" w:pos="3600"/>
        </w:tabs>
        <w:ind w:left="3600"/>
        <w:jc w:val="both"/>
        <w:rPr>
          <w:rFonts w:ascii="Arial" w:hAnsi="Arial" w:cs="Arial"/>
          <w:sz w:val="22"/>
          <w:szCs w:val="22"/>
        </w:rPr>
      </w:pPr>
      <w:r w:rsidRPr="00864E1B">
        <w:rPr>
          <w:rFonts w:ascii="Arial" w:hAnsi="Arial" w:cs="Arial"/>
          <w:sz w:val="22"/>
          <w:szCs w:val="22"/>
        </w:rPr>
        <w:t>Barrack Road</w:t>
      </w:r>
    </w:p>
    <w:p w:rsidR="00E91909" w:rsidRDefault="00E91909" w:rsidP="00E91909">
      <w:pPr>
        <w:tabs>
          <w:tab w:val="left" w:pos="3600"/>
        </w:tabs>
        <w:ind w:left="3600"/>
        <w:jc w:val="both"/>
        <w:rPr>
          <w:rFonts w:ascii="Arial" w:hAnsi="Arial" w:cs="Arial"/>
          <w:sz w:val="22"/>
          <w:szCs w:val="22"/>
        </w:rPr>
      </w:pPr>
      <w:smartTag w:uri="urn:schemas-microsoft-com:office:smarttags" w:element="place">
        <w:smartTag w:uri="urn:schemas-microsoft-com:office:smarttags" w:element="City">
          <w:r w:rsidRPr="00864E1B">
            <w:rPr>
              <w:rFonts w:ascii="Arial" w:hAnsi="Arial" w:cs="Arial"/>
              <w:sz w:val="22"/>
              <w:szCs w:val="22"/>
            </w:rPr>
            <w:t>Exeter</w:t>
          </w:r>
        </w:smartTag>
      </w:smartTag>
      <w:r w:rsidRPr="00864E1B">
        <w:rPr>
          <w:rFonts w:ascii="Arial" w:hAnsi="Arial" w:cs="Arial"/>
          <w:sz w:val="22"/>
          <w:szCs w:val="22"/>
        </w:rPr>
        <w:t xml:space="preserve"> EX2 5DW</w:t>
      </w:r>
    </w:p>
    <w:p w:rsidR="004201C6" w:rsidRDefault="004201C6" w:rsidP="00E91909">
      <w:pPr>
        <w:tabs>
          <w:tab w:val="left" w:pos="3600"/>
        </w:tabs>
        <w:ind w:left="3600"/>
        <w:jc w:val="both"/>
        <w:rPr>
          <w:rFonts w:ascii="Arial" w:hAnsi="Arial" w:cs="Arial"/>
          <w:sz w:val="22"/>
          <w:szCs w:val="22"/>
        </w:rPr>
      </w:pPr>
    </w:p>
    <w:p w:rsidR="00E91909" w:rsidRDefault="00193868" w:rsidP="00E91909">
      <w:pPr>
        <w:ind w:left="720"/>
        <w:jc w:val="both"/>
        <w:rPr>
          <w:rFonts w:ascii="Arial" w:hAnsi="Arial" w:cs="Arial"/>
          <w:sz w:val="22"/>
          <w:szCs w:val="22"/>
        </w:rPr>
      </w:pPr>
      <w:r>
        <w:rPr>
          <w:rFonts w:ascii="Arial" w:hAnsi="Arial" w:cs="Arial"/>
          <w:sz w:val="22"/>
          <w:szCs w:val="22"/>
        </w:rPr>
        <w:t xml:space="preserve">Cluster </w:t>
      </w:r>
      <w:r w:rsidR="00E91909">
        <w:rPr>
          <w:rFonts w:ascii="Arial" w:hAnsi="Arial" w:cs="Arial"/>
          <w:sz w:val="22"/>
          <w:szCs w:val="22"/>
        </w:rPr>
        <w:t>Manager</w:t>
      </w:r>
      <w:r w:rsidR="00E91909" w:rsidRPr="00864E1B">
        <w:rPr>
          <w:rFonts w:ascii="Arial" w:hAnsi="Arial" w:cs="Arial"/>
          <w:sz w:val="22"/>
          <w:szCs w:val="22"/>
        </w:rPr>
        <w:t>:</w:t>
      </w:r>
      <w:r w:rsidR="00E91909">
        <w:rPr>
          <w:rFonts w:ascii="Arial" w:hAnsi="Arial" w:cs="Arial"/>
          <w:sz w:val="22"/>
          <w:szCs w:val="22"/>
        </w:rPr>
        <w:tab/>
      </w:r>
      <w:r>
        <w:rPr>
          <w:rFonts w:ascii="Arial" w:hAnsi="Arial" w:cs="Arial"/>
          <w:sz w:val="22"/>
          <w:szCs w:val="22"/>
        </w:rPr>
        <w:tab/>
      </w:r>
      <w:r w:rsidR="00D46E40">
        <w:rPr>
          <w:rFonts w:ascii="Arial" w:hAnsi="Arial" w:cs="Arial"/>
          <w:sz w:val="22"/>
          <w:szCs w:val="22"/>
        </w:rPr>
        <w:t>Emma Woods</w:t>
      </w:r>
    </w:p>
    <w:p w:rsidR="00E91909" w:rsidRDefault="00E91909" w:rsidP="00E91909">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E727C">
        <w:rPr>
          <w:rFonts w:ascii="Arial" w:hAnsi="Arial" w:cs="Arial"/>
          <w:sz w:val="22"/>
          <w:szCs w:val="22"/>
        </w:rPr>
        <w:t>Operations</w:t>
      </w:r>
      <w:r w:rsidR="004201C6">
        <w:rPr>
          <w:rFonts w:ascii="Arial" w:hAnsi="Arial" w:cs="Arial"/>
          <w:sz w:val="22"/>
          <w:szCs w:val="22"/>
        </w:rPr>
        <w:t xml:space="preserve"> </w:t>
      </w:r>
      <w:r w:rsidR="00193868">
        <w:rPr>
          <w:rFonts w:ascii="Arial" w:hAnsi="Arial" w:cs="Arial"/>
          <w:sz w:val="22"/>
          <w:szCs w:val="22"/>
        </w:rPr>
        <w:t>Manager</w:t>
      </w:r>
    </w:p>
    <w:p w:rsidR="00E91909" w:rsidRPr="00864E1B" w:rsidRDefault="00C7202F" w:rsidP="00E91909">
      <w:pPr>
        <w:tabs>
          <w:tab w:val="left" w:pos="3600"/>
        </w:tabs>
        <w:ind w:left="3600"/>
        <w:jc w:val="both"/>
        <w:rPr>
          <w:rFonts w:ascii="Arial" w:hAnsi="Arial" w:cs="Arial"/>
          <w:sz w:val="22"/>
          <w:szCs w:val="22"/>
        </w:rPr>
      </w:pPr>
      <w:r>
        <w:rPr>
          <w:rFonts w:ascii="Arial" w:hAnsi="Arial" w:cs="Arial"/>
          <w:sz w:val="22"/>
          <w:szCs w:val="22"/>
        </w:rPr>
        <w:t>RDUH</w:t>
      </w:r>
    </w:p>
    <w:p w:rsidR="00E91909" w:rsidRPr="00864E1B" w:rsidRDefault="00E91909" w:rsidP="00E91909">
      <w:pPr>
        <w:tabs>
          <w:tab w:val="left" w:pos="3600"/>
        </w:tabs>
        <w:ind w:left="3600"/>
        <w:jc w:val="both"/>
        <w:rPr>
          <w:rFonts w:ascii="Arial" w:hAnsi="Arial" w:cs="Arial"/>
          <w:sz w:val="22"/>
          <w:szCs w:val="22"/>
        </w:rPr>
      </w:pPr>
      <w:r w:rsidRPr="00864E1B">
        <w:rPr>
          <w:rFonts w:ascii="Arial" w:hAnsi="Arial" w:cs="Arial"/>
          <w:sz w:val="22"/>
          <w:szCs w:val="22"/>
        </w:rPr>
        <w:t>Barrack Road</w:t>
      </w:r>
    </w:p>
    <w:p w:rsidR="00E91909" w:rsidRPr="00864E1B" w:rsidRDefault="00E91909" w:rsidP="00E91909">
      <w:pPr>
        <w:tabs>
          <w:tab w:val="left" w:pos="3600"/>
        </w:tabs>
        <w:ind w:left="3600"/>
        <w:jc w:val="both"/>
        <w:rPr>
          <w:rFonts w:ascii="Arial" w:hAnsi="Arial" w:cs="Arial"/>
          <w:sz w:val="22"/>
          <w:szCs w:val="22"/>
        </w:rPr>
      </w:pPr>
      <w:smartTag w:uri="urn:schemas-microsoft-com:office:smarttags" w:element="place">
        <w:smartTag w:uri="urn:schemas-microsoft-com:office:smarttags" w:element="City">
          <w:r w:rsidRPr="00864E1B">
            <w:rPr>
              <w:rFonts w:ascii="Arial" w:hAnsi="Arial" w:cs="Arial"/>
              <w:sz w:val="22"/>
              <w:szCs w:val="22"/>
            </w:rPr>
            <w:t>Exeter</w:t>
          </w:r>
        </w:smartTag>
      </w:smartTag>
      <w:r w:rsidRPr="00864E1B">
        <w:rPr>
          <w:rFonts w:ascii="Arial" w:hAnsi="Arial" w:cs="Arial"/>
          <w:sz w:val="22"/>
          <w:szCs w:val="22"/>
        </w:rPr>
        <w:t xml:space="preserve"> EX2 5DW</w:t>
      </w:r>
    </w:p>
    <w:p w:rsidR="009E727C" w:rsidRDefault="009E727C" w:rsidP="009E727C">
      <w:pPr>
        <w:tabs>
          <w:tab w:val="left" w:pos="3600"/>
        </w:tabs>
        <w:jc w:val="both"/>
        <w:rPr>
          <w:rFonts w:ascii="Arial" w:hAnsi="Arial" w:cs="Arial"/>
          <w:sz w:val="22"/>
          <w:szCs w:val="22"/>
        </w:rPr>
      </w:pPr>
    </w:p>
    <w:p w:rsidR="009E727C" w:rsidRDefault="009E727C" w:rsidP="009E727C">
      <w:pPr>
        <w:ind w:left="720"/>
        <w:jc w:val="both"/>
        <w:rPr>
          <w:rFonts w:ascii="Arial" w:hAnsi="Arial" w:cs="Arial"/>
          <w:sz w:val="22"/>
          <w:szCs w:val="22"/>
        </w:rPr>
      </w:pPr>
      <w:r>
        <w:rPr>
          <w:rFonts w:ascii="Arial" w:hAnsi="Arial" w:cs="Arial"/>
          <w:sz w:val="22"/>
          <w:szCs w:val="22"/>
        </w:rPr>
        <w:t>Rota Manager</w:t>
      </w:r>
      <w:r w:rsidRPr="00864E1B">
        <w:rPr>
          <w:rFonts w:ascii="Arial" w:hAnsi="Arial" w:cs="Arial"/>
          <w:sz w:val="22"/>
          <w:szCs w:val="22"/>
        </w:rPr>
        <w:t>:</w:t>
      </w:r>
      <w:r>
        <w:rPr>
          <w:rFonts w:ascii="Arial" w:hAnsi="Arial" w:cs="Arial"/>
          <w:sz w:val="22"/>
          <w:szCs w:val="22"/>
        </w:rPr>
        <w:tab/>
      </w:r>
      <w:r>
        <w:rPr>
          <w:rFonts w:ascii="Arial" w:hAnsi="Arial" w:cs="Arial"/>
          <w:sz w:val="22"/>
          <w:szCs w:val="22"/>
        </w:rPr>
        <w:tab/>
        <w:t>Alexandra (Allie) Hall</w:t>
      </w:r>
    </w:p>
    <w:p w:rsidR="009E727C" w:rsidRDefault="009E727C" w:rsidP="009E727C">
      <w:pPr>
        <w:ind w:left="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Surgery Rota Manager</w:t>
      </w:r>
    </w:p>
    <w:p w:rsidR="009E727C" w:rsidRPr="00864E1B" w:rsidRDefault="009E727C" w:rsidP="009E727C">
      <w:pPr>
        <w:tabs>
          <w:tab w:val="left" w:pos="3600"/>
        </w:tabs>
        <w:ind w:left="3600"/>
        <w:jc w:val="both"/>
        <w:rPr>
          <w:rFonts w:ascii="Arial" w:hAnsi="Arial" w:cs="Arial"/>
          <w:sz w:val="22"/>
          <w:szCs w:val="22"/>
        </w:rPr>
      </w:pPr>
      <w:r>
        <w:rPr>
          <w:rFonts w:ascii="Arial" w:hAnsi="Arial" w:cs="Arial"/>
          <w:sz w:val="22"/>
          <w:szCs w:val="22"/>
        </w:rPr>
        <w:t>RDUH</w:t>
      </w:r>
    </w:p>
    <w:p w:rsidR="009E727C" w:rsidRPr="00864E1B" w:rsidRDefault="009E727C" w:rsidP="009E727C">
      <w:pPr>
        <w:tabs>
          <w:tab w:val="left" w:pos="3600"/>
        </w:tabs>
        <w:ind w:left="3600"/>
        <w:jc w:val="both"/>
        <w:rPr>
          <w:rFonts w:ascii="Arial" w:hAnsi="Arial" w:cs="Arial"/>
          <w:sz w:val="22"/>
          <w:szCs w:val="22"/>
        </w:rPr>
      </w:pPr>
      <w:r w:rsidRPr="00864E1B">
        <w:rPr>
          <w:rFonts w:ascii="Arial" w:hAnsi="Arial" w:cs="Arial"/>
          <w:sz w:val="22"/>
          <w:szCs w:val="22"/>
        </w:rPr>
        <w:t>Barrack Road</w:t>
      </w:r>
    </w:p>
    <w:p w:rsidR="009E727C" w:rsidRPr="00864E1B" w:rsidRDefault="009E727C" w:rsidP="009E727C">
      <w:pPr>
        <w:tabs>
          <w:tab w:val="left" w:pos="3600"/>
        </w:tabs>
        <w:ind w:left="3600"/>
        <w:jc w:val="both"/>
        <w:rPr>
          <w:rFonts w:ascii="Arial" w:hAnsi="Arial" w:cs="Arial"/>
          <w:sz w:val="22"/>
          <w:szCs w:val="22"/>
        </w:rPr>
      </w:pPr>
      <w:smartTag w:uri="urn:schemas-microsoft-com:office:smarttags" w:element="place">
        <w:smartTag w:uri="urn:schemas-microsoft-com:office:smarttags" w:element="City">
          <w:r w:rsidRPr="00864E1B">
            <w:rPr>
              <w:rFonts w:ascii="Arial" w:hAnsi="Arial" w:cs="Arial"/>
              <w:sz w:val="22"/>
              <w:szCs w:val="22"/>
            </w:rPr>
            <w:t>Exeter</w:t>
          </w:r>
        </w:smartTag>
      </w:smartTag>
      <w:r w:rsidRPr="00864E1B">
        <w:rPr>
          <w:rFonts w:ascii="Arial" w:hAnsi="Arial" w:cs="Arial"/>
          <w:sz w:val="22"/>
          <w:szCs w:val="22"/>
        </w:rPr>
        <w:t xml:space="preserve"> EX2 5DW</w:t>
      </w:r>
    </w:p>
    <w:p w:rsidR="009E727C" w:rsidRDefault="009E727C" w:rsidP="009E727C">
      <w:pPr>
        <w:tabs>
          <w:tab w:val="left" w:pos="3600"/>
        </w:tabs>
        <w:ind w:left="3600"/>
        <w:jc w:val="both"/>
        <w:rPr>
          <w:rFonts w:ascii="Arial" w:hAnsi="Arial" w:cs="Arial"/>
          <w:sz w:val="22"/>
          <w:szCs w:val="22"/>
        </w:rPr>
      </w:pPr>
      <w:r>
        <w:rPr>
          <w:rFonts w:ascii="Arial" w:hAnsi="Arial" w:cs="Arial"/>
          <w:sz w:val="22"/>
          <w:szCs w:val="22"/>
        </w:rPr>
        <w:t>Tel: 01392 403938</w:t>
      </w:r>
    </w:p>
    <w:p w:rsidR="009E727C" w:rsidRDefault="009E727C" w:rsidP="009E727C">
      <w:pPr>
        <w:tabs>
          <w:tab w:val="left" w:pos="3600"/>
        </w:tabs>
        <w:jc w:val="both"/>
        <w:rPr>
          <w:rFonts w:ascii="Arial" w:hAnsi="Arial" w:cs="Arial"/>
          <w:sz w:val="22"/>
          <w:szCs w:val="22"/>
        </w:rPr>
      </w:pPr>
    </w:p>
    <w:p w:rsidR="009E727C" w:rsidRDefault="009E727C" w:rsidP="009E727C">
      <w:pPr>
        <w:tabs>
          <w:tab w:val="left" w:pos="3600"/>
        </w:tabs>
        <w:jc w:val="both"/>
        <w:rPr>
          <w:rFonts w:ascii="Arial" w:hAnsi="Arial" w:cs="Arial"/>
          <w:sz w:val="22"/>
          <w:szCs w:val="22"/>
        </w:rPr>
      </w:pPr>
    </w:p>
    <w:p w:rsidR="009E727C" w:rsidRDefault="009E727C" w:rsidP="009E727C">
      <w:pPr>
        <w:tabs>
          <w:tab w:val="left" w:pos="3600"/>
        </w:tabs>
        <w:jc w:val="both"/>
        <w:rPr>
          <w:rFonts w:ascii="Arial" w:hAnsi="Arial" w:cs="Arial"/>
          <w:sz w:val="22"/>
          <w:szCs w:val="22"/>
        </w:rPr>
      </w:pPr>
    </w:p>
    <w:p w:rsidR="00E91909" w:rsidRDefault="00E91909" w:rsidP="00E91909">
      <w:pPr>
        <w:tabs>
          <w:tab w:val="left" w:pos="3600"/>
        </w:tabs>
        <w:ind w:left="3600"/>
        <w:jc w:val="both"/>
        <w:rPr>
          <w:rFonts w:ascii="Arial" w:hAnsi="Arial" w:cs="Arial"/>
          <w:sz w:val="22"/>
          <w:szCs w:val="22"/>
        </w:rPr>
      </w:pPr>
    </w:p>
    <w:p w:rsidR="00E91909" w:rsidRDefault="00E91909" w:rsidP="00E91909">
      <w:pPr>
        <w:tabs>
          <w:tab w:val="left" w:pos="3600"/>
        </w:tabs>
        <w:ind w:left="3600"/>
        <w:jc w:val="both"/>
        <w:rPr>
          <w:rFonts w:ascii="Arial" w:hAnsi="Arial" w:cs="Arial"/>
          <w:sz w:val="22"/>
          <w:szCs w:val="22"/>
        </w:rPr>
      </w:pPr>
    </w:p>
    <w:p w:rsidR="00E91909" w:rsidRDefault="00E91909" w:rsidP="00E91909">
      <w:pPr>
        <w:tabs>
          <w:tab w:val="left" w:pos="3600"/>
        </w:tabs>
        <w:ind w:left="3600"/>
        <w:jc w:val="both"/>
        <w:rPr>
          <w:rFonts w:ascii="Arial" w:hAnsi="Arial" w:cs="Arial"/>
          <w:sz w:val="22"/>
          <w:szCs w:val="22"/>
        </w:rPr>
      </w:pPr>
    </w:p>
    <w:p w:rsidR="00B741AD" w:rsidRPr="00C6780F" w:rsidRDefault="00E91909" w:rsidP="00C6780F">
      <w:pPr>
        <w:tabs>
          <w:tab w:val="left" w:pos="3600"/>
        </w:tabs>
        <w:jc w:val="both"/>
        <w:rPr>
          <w:rFonts w:ascii="Arial" w:hAnsi="Arial" w:cs="Arial"/>
          <w:sz w:val="22"/>
          <w:szCs w:val="22"/>
        </w:rPr>
      </w:pPr>
      <w:r>
        <w:rPr>
          <w:rFonts w:ascii="Arial" w:hAnsi="Arial" w:cs="Arial"/>
          <w:sz w:val="22"/>
          <w:szCs w:val="22"/>
        </w:rPr>
        <w:t xml:space="preserve">       </w:t>
      </w:r>
    </w:p>
    <w:p w:rsidR="00B741AD" w:rsidRDefault="00B741AD">
      <w:pPr>
        <w:ind w:right="-694"/>
        <w:jc w:val="right"/>
        <w:rPr>
          <w:rFonts w:ascii="Arial" w:hAnsi="Arial"/>
          <w:sz w:val="24"/>
        </w:rPr>
      </w:pPr>
    </w:p>
    <w:p w:rsidR="00B741AD" w:rsidRDefault="00B741AD" w:rsidP="00B741AD">
      <w:pPr>
        <w:jc w:val="center"/>
        <w:rPr>
          <w:rFonts w:ascii="Arial" w:hAnsi="Arial" w:cs="Arial"/>
          <w:b/>
          <w:sz w:val="22"/>
          <w:szCs w:val="22"/>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4906010" cy="342900"/>
                <wp:effectExtent l="7620" t="6985" r="1079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010" cy="342900"/>
                        </a:xfrm>
                        <a:prstGeom prst="rect">
                          <a:avLst/>
                        </a:prstGeom>
                        <a:solidFill>
                          <a:srgbClr val="FFFFFF"/>
                        </a:solidFill>
                        <a:ln w="9525">
                          <a:solidFill>
                            <a:srgbClr val="000000"/>
                          </a:solidFill>
                          <a:miter lim="800000"/>
                          <a:headEnd/>
                          <a:tailEnd/>
                        </a:ln>
                      </wps:spPr>
                      <wps:txbx>
                        <w:txbxContent>
                          <w:p w:rsidR="00B741AD" w:rsidRPr="00EC3F18" w:rsidRDefault="00B741AD" w:rsidP="00B741AD">
                            <w:pPr>
                              <w:jc w:val="center"/>
                              <w:rPr>
                                <w:rFonts w:ascii="Arial" w:hAnsi="Arial" w:cs="Arial"/>
                                <w:b/>
                                <w:sz w:val="28"/>
                                <w:szCs w:val="28"/>
                              </w:rPr>
                            </w:pPr>
                            <w:r w:rsidRPr="00EC3F18">
                              <w:rPr>
                                <w:rFonts w:ascii="Arial" w:hAnsi="Arial" w:cs="Arial"/>
                                <w:b/>
                                <w:sz w:val="28"/>
                                <w:szCs w:val="28"/>
                              </w:rPr>
                              <w:t>ROYAL DEVON &amp; EXETER NHS FOUNDATION TRUST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0;width:386.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">
                <v:textbox>
                  <w:txbxContent>
                    <w:p w:rsidR="00B741AD" w:rsidRPr="00EC3F18" w:rsidRDefault="00B741AD" w:rsidP="00B741AD">
                      <w:pPr>
                        <w:jc w:val="center"/>
                        <w:rPr>
                          <w:rFonts w:ascii="Arial" w:hAnsi="Arial" w:cs="Arial"/>
                          <w:b/>
                          <w:sz w:val="28"/>
                          <w:szCs w:val="28"/>
                        </w:rPr>
                      </w:pPr>
                      <w:r w:rsidRPr="00EC3F18">
                        <w:rPr>
                          <w:rFonts w:ascii="Arial" w:hAnsi="Arial" w:cs="Arial"/>
                          <w:b/>
                          <w:sz w:val="28"/>
                          <w:szCs w:val="28"/>
                        </w:rPr>
                        <w:t>ROYAL DEVON &amp; EXETER NHS FOUNDATION TRUST</w:t>
                      </w:r>
                    </w:p>
                  </w:txbxContent>
                </v:textbox>
                <w10:wrap type="square"/>
              </v:shape>
            </w:pict>
          </mc:Fallback>
        </mc:AlternateContent>
      </w:r>
    </w:p>
    <w:p w:rsidR="00B741AD" w:rsidRDefault="00B741AD" w:rsidP="00B741AD">
      <w:pPr>
        <w:rPr>
          <w:rFonts w:ascii="Arial" w:hAnsi="Arial" w:cs="Arial"/>
          <w:b/>
          <w:sz w:val="22"/>
          <w:szCs w:val="22"/>
        </w:rPr>
      </w:pPr>
    </w:p>
    <w:p w:rsidR="00B741AD" w:rsidRDefault="00B741AD" w:rsidP="00B741AD">
      <w:pPr>
        <w:rPr>
          <w:rFonts w:ascii="Arial" w:hAnsi="Arial" w:cs="Arial"/>
          <w:b/>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21590</wp:posOffset>
                </wp:positionV>
                <wp:extent cx="2055495" cy="361950"/>
                <wp:effectExtent l="0" t="0" r="2159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61950"/>
                        </a:xfrm>
                        <a:prstGeom prst="rect">
                          <a:avLst/>
                        </a:prstGeom>
                        <a:solidFill>
                          <a:srgbClr val="FFFFFF"/>
                        </a:solidFill>
                        <a:ln w="9525">
                          <a:solidFill>
                            <a:srgbClr val="000000"/>
                          </a:solidFill>
                          <a:miter lim="800000"/>
                          <a:headEnd/>
                          <a:tailEnd/>
                        </a:ln>
                      </wps:spPr>
                      <wps:txbx>
                        <w:txbxContent>
                          <w:p w:rsidR="00B741AD" w:rsidRPr="008D5F77" w:rsidRDefault="00B741AD" w:rsidP="00B741AD">
                            <w:pPr>
                              <w:jc w:val="center"/>
                              <w:rPr>
                                <w:rFonts w:ascii="Arial" w:hAnsi="Arial" w:cs="Arial"/>
                                <w:b/>
                                <w:sz w:val="24"/>
                                <w:szCs w:val="24"/>
                              </w:rPr>
                            </w:pPr>
                            <w:r w:rsidRPr="008D5F77">
                              <w:rPr>
                                <w:rFonts w:ascii="Arial" w:hAnsi="Arial" w:cs="Arial"/>
                                <w:b/>
                                <w:sz w:val="24"/>
                                <w:szCs w:val="24"/>
                              </w:rPr>
                              <w:t>PERSON SPECIFICATION</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27.5pt;margin-top:1.7pt;width:161.85pt;height:2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">
                <v:textbox>
                  <w:txbxContent>
                    <w:p w:rsidR="00B741AD" w:rsidRPr="008D5F77" w:rsidRDefault="00B741AD" w:rsidP="00B741AD">
                      <w:pPr>
                        <w:jc w:val="center"/>
                        <w:rPr>
                          <w:rFonts w:ascii="Arial" w:hAnsi="Arial" w:cs="Arial"/>
                          <w:b/>
                          <w:sz w:val="24"/>
                          <w:szCs w:val="24"/>
                        </w:rPr>
                      </w:pPr>
                      <w:r w:rsidRPr="008D5F77">
                        <w:rPr>
                          <w:rFonts w:ascii="Arial" w:hAnsi="Arial" w:cs="Arial"/>
                          <w:b/>
                          <w:sz w:val="24"/>
                          <w:szCs w:val="24"/>
                        </w:rPr>
                        <w:t>PERSON SPECIFICATION</w:t>
                      </w:r>
                    </w:p>
                  </w:txbxContent>
                </v:textbox>
                <w10:wrap type="square"/>
              </v:shape>
            </w:pict>
          </mc:Fallback>
        </mc:AlternateContent>
      </w:r>
    </w:p>
    <w:p w:rsidR="00B741AD" w:rsidRPr="00D16A93" w:rsidRDefault="00B741AD" w:rsidP="00B741AD">
      <w:pPr>
        <w:rPr>
          <w:rFonts w:ascii="Arial" w:hAnsi="Arial" w:cs="Arial"/>
          <w:b/>
          <w:sz w:val="28"/>
          <w:szCs w:val="28"/>
        </w:rPr>
      </w:pPr>
    </w:p>
    <w:p w:rsidR="00B741AD" w:rsidRPr="00D16A93" w:rsidRDefault="00B741AD" w:rsidP="00B741AD">
      <w:pPr>
        <w:rPr>
          <w:rFonts w:ascii="Arial" w:hAnsi="Arial" w:cs="Arial"/>
          <w:b/>
          <w:sz w:val="28"/>
          <w:szCs w:val="28"/>
        </w:rPr>
      </w:pPr>
      <w:r w:rsidRPr="00D16A93">
        <w:rPr>
          <w:rFonts w:ascii="Arial" w:hAnsi="Arial" w:cs="Arial"/>
          <w:b/>
          <w:sz w:val="28"/>
          <w:szCs w:val="28"/>
        </w:rPr>
        <w:t xml:space="preserve">POST: </w:t>
      </w:r>
      <w:r w:rsidRPr="00D16A93">
        <w:rPr>
          <w:rFonts w:ascii="Arial" w:hAnsi="Arial" w:cs="Arial"/>
          <w:b/>
          <w:sz w:val="28"/>
          <w:szCs w:val="28"/>
        </w:rPr>
        <w:tab/>
        <w:t xml:space="preserve">TRUST DOCTOR IN </w:t>
      </w:r>
      <w:r>
        <w:rPr>
          <w:rFonts w:ascii="Arial" w:hAnsi="Arial" w:cs="Arial"/>
          <w:b/>
          <w:sz w:val="28"/>
          <w:szCs w:val="28"/>
        </w:rPr>
        <w:t>SURGICAL SPECIALTIES</w:t>
      </w:r>
    </w:p>
    <w:p w:rsidR="00B741AD" w:rsidRPr="008D5F77" w:rsidRDefault="00B741AD" w:rsidP="00B741AD">
      <w:pPr>
        <w:rPr>
          <w:sz w:val="22"/>
          <w:szCs w:val="22"/>
        </w:rPr>
      </w:pPr>
    </w:p>
    <w:tbl>
      <w:tblPr>
        <w:tblW w:w="102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234"/>
        <w:gridCol w:w="1906"/>
      </w:tblGrid>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QUALIFICATIONS AND EXPERIENCE</w:t>
            </w:r>
          </w:p>
          <w:p w:rsidR="00B741AD" w:rsidRPr="0003526E" w:rsidRDefault="00B741AD" w:rsidP="004270D9">
            <w:pPr>
              <w:rPr>
                <w:rFonts w:ascii="Arial" w:hAnsi="Arial" w:cs="Arial"/>
                <w:sz w:val="22"/>
                <w:szCs w:val="22"/>
                <w:u w:val="single"/>
              </w:rPr>
            </w:pPr>
          </w:p>
          <w:p w:rsidR="00B741AD" w:rsidRPr="0003526E" w:rsidRDefault="00B741AD" w:rsidP="00B741AD">
            <w:pPr>
              <w:numPr>
                <w:ilvl w:val="0"/>
                <w:numId w:val="11"/>
              </w:numPr>
              <w:rPr>
                <w:rFonts w:ascii="Arial" w:hAnsi="Arial" w:cs="Arial"/>
                <w:sz w:val="22"/>
                <w:szCs w:val="22"/>
              </w:rPr>
            </w:pPr>
            <w:r w:rsidRPr="0003526E">
              <w:rPr>
                <w:rFonts w:ascii="Arial" w:hAnsi="Arial" w:cs="Arial"/>
                <w:sz w:val="22"/>
                <w:szCs w:val="22"/>
              </w:rPr>
              <w:t>Has achieved MBBS or equivalent medical qualification</w:t>
            </w:r>
          </w:p>
          <w:p w:rsidR="00B741AD" w:rsidRPr="0003526E" w:rsidRDefault="00B741AD" w:rsidP="004270D9">
            <w:pPr>
              <w:rPr>
                <w:sz w:val="22"/>
                <w:szCs w:val="22"/>
              </w:rPr>
            </w:pPr>
          </w:p>
        </w:tc>
        <w:tc>
          <w:tcPr>
            <w:tcW w:w="2234"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Essential/Desirable</w:t>
            </w:r>
          </w:p>
          <w:p w:rsidR="00B741AD" w:rsidRPr="0003526E" w:rsidRDefault="00B741AD" w:rsidP="004270D9">
            <w:pPr>
              <w:rPr>
                <w:rFonts w:ascii="Arial" w:hAnsi="Arial" w:cs="Arial"/>
                <w:b/>
                <w:sz w:val="22"/>
                <w:szCs w:val="22"/>
                <w:u w:val="single"/>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How Evaluated</w:t>
            </w:r>
          </w:p>
          <w:p w:rsidR="00B741AD" w:rsidRPr="0003526E" w:rsidRDefault="00B741AD" w:rsidP="004270D9">
            <w:pPr>
              <w:rPr>
                <w:rFonts w:ascii="Arial" w:hAnsi="Arial" w:cs="Arial"/>
                <w:b/>
                <w:sz w:val="22"/>
                <w:szCs w:val="22"/>
                <w:u w:val="single"/>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Application</w:t>
            </w:r>
          </w:p>
        </w:tc>
      </w:tr>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ELIGIBILITY</w:t>
            </w:r>
          </w:p>
          <w:p w:rsidR="00B741AD" w:rsidRPr="0003526E" w:rsidRDefault="00B741AD" w:rsidP="004270D9">
            <w:pPr>
              <w:rPr>
                <w:rFonts w:ascii="Arial" w:hAnsi="Arial" w:cs="Arial"/>
                <w:sz w:val="22"/>
                <w:szCs w:val="22"/>
              </w:rPr>
            </w:pPr>
          </w:p>
          <w:p w:rsidR="00B741AD" w:rsidRPr="00DB057B" w:rsidRDefault="00B741AD" w:rsidP="00B741AD">
            <w:pPr>
              <w:numPr>
                <w:ilvl w:val="0"/>
                <w:numId w:val="6"/>
              </w:numPr>
              <w:rPr>
                <w:rFonts w:ascii="Arial" w:hAnsi="Arial" w:cs="Arial"/>
                <w:sz w:val="22"/>
                <w:szCs w:val="22"/>
              </w:rPr>
            </w:pPr>
            <w:r>
              <w:rPr>
                <w:rFonts w:ascii="Arial" w:hAnsi="Arial" w:cs="Arial"/>
                <w:sz w:val="22"/>
                <w:szCs w:val="22"/>
              </w:rPr>
              <w:t>Must have Full</w:t>
            </w:r>
            <w:r w:rsidRPr="00DB057B">
              <w:rPr>
                <w:rFonts w:ascii="Arial" w:hAnsi="Arial" w:cs="Arial"/>
                <w:sz w:val="22"/>
                <w:szCs w:val="22"/>
              </w:rPr>
              <w:t xml:space="preserve"> registration with the General Medical Council</w:t>
            </w:r>
            <w:r>
              <w:rPr>
                <w:rFonts w:ascii="Arial" w:hAnsi="Arial" w:cs="Arial"/>
                <w:sz w:val="22"/>
                <w:szCs w:val="22"/>
              </w:rPr>
              <w:t xml:space="preserve"> before taking up the post </w:t>
            </w:r>
          </w:p>
          <w:p w:rsidR="00B741AD" w:rsidRPr="0003526E" w:rsidRDefault="00B741AD" w:rsidP="004270D9">
            <w:pPr>
              <w:rPr>
                <w:rFonts w:ascii="Arial" w:hAnsi="Arial" w:cs="Arial"/>
                <w:sz w:val="22"/>
                <w:szCs w:val="22"/>
                <w:u w:val="single"/>
              </w:rPr>
            </w:pPr>
          </w:p>
        </w:tc>
        <w:tc>
          <w:tcPr>
            <w:tcW w:w="2234" w:type="dxa"/>
            <w:shd w:val="clear" w:color="auto" w:fill="auto"/>
          </w:tcPr>
          <w:p w:rsidR="00B741AD" w:rsidRPr="0003526E" w:rsidRDefault="00B741AD" w:rsidP="004270D9">
            <w:pPr>
              <w:jc w:val="center"/>
              <w:rPr>
                <w:rFonts w:ascii="Arial" w:hAnsi="Arial" w:cs="Arial"/>
                <w:b/>
                <w:sz w:val="22"/>
                <w:szCs w:val="22"/>
              </w:rPr>
            </w:pPr>
          </w:p>
          <w:p w:rsidR="00B741AD" w:rsidRPr="0003526E" w:rsidRDefault="00B741AD" w:rsidP="004270D9">
            <w:pPr>
              <w:jc w:val="center"/>
              <w:rPr>
                <w:rFonts w:ascii="Arial" w:hAnsi="Arial" w:cs="Arial"/>
                <w:b/>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jc w:val="center"/>
              <w:rPr>
                <w:b/>
                <w:sz w:val="24"/>
                <w:szCs w:val="24"/>
              </w:rPr>
            </w:pPr>
          </w:p>
          <w:p w:rsidR="00B741AD" w:rsidRPr="0003526E" w:rsidRDefault="00B741AD" w:rsidP="004270D9">
            <w:pPr>
              <w:jc w:val="center"/>
              <w:rPr>
                <w:b/>
                <w:sz w:val="24"/>
                <w:szCs w:val="24"/>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Application</w:t>
            </w:r>
          </w:p>
        </w:tc>
      </w:tr>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KNOWLEDGE AND SKILLS</w:t>
            </w:r>
          </w:p>
          <w:p w:rsidR="00B741AD" w:rsidRPr="0003526E" w:rsidRDefault="00B741AD" w:rsidP="004270D9">
            <w:pPr>
              <w:rPr>
                <w:rFonts w:ascii="Arial" w:hAnsi="Arial" w:cs="Arial"/>
                <w:b/>
                <w:sz w:val="22"/>
                <w:szCs w:val="22"/>
              </w:rPr>
            </w:pPr>
          </w:p>
          <w:p w:rsidR="00B741AD" w:rsidRPr="0003526E" w:rsidRDefault="00B741AD" w:rsidP="004270D9">
            <w:pPr>
              <w:numPr>
                <w:ilvl w:val="0"/>
                <w:numId w:val="7"/>
              </w:numPr>
              <w:rPr>
                <w:rFonts w:ascii="Arial" w:hAnsi="Arial" w:cs="Arial"/>
                <w:sz w:val="22"/>
                <w:szCs w:val="22"/>
              </w:rPr>
            </w:pPr>
            <w:r w:rsidRPr="0003526E">
              <w:rPr>
                <w:rFonts w:ascii="Arial" w:hAnsi="Arial" w:cs="Arial"/>
                <w:sz w:val="22"/>
                <w:szCs w:val="22"/>
              </w:rPr>
              <w:t xml:space="preserve">Sound knowledge of basic clinical sciences and the ability to applying knowledge to clinical practice </w:t>
            </w:r>
          </w:p>
          <w:p w:rsidR="00B741AD" w:rsidRPr="0003526E" w:rsidRDefault="00B741AD" w:rsidP="004270D9">
            <w:pPr>
              <w:numPr>
                <w:ilvl w:val="0"/>
                <w:numId w:val="8"/>
              </w:numPr>
              <w:rPr>
                <w:rFonts w:ascii="Arial" w:hAnsi="Arial" w:cs="Arial"/>
                <w:sz w:val="22"/>
                <w:szCs w:val="22"/>
              </w:rPr>
            </w:pPr>
            <w:r w:rsidRPr="0003526E">
              <w:rPr>
                <w:rFonts w:ascii="Arial" w:hAnsi="Arial" w:cs="Arial"/>
                <w:sz w:val="22"/>
                <w:szCs w:val="22"/>
              </w:rPr>
              <w:t>Able to prioritise clinical need and manage time effectively</w:t>
            </w:r>
          </w:p>
          <w:p w:rsidR="00B741AD" w:rsidRPr="0003526E" w:rsidRDefault="00B741AD" w:rsidP="004270D9">
            <w:pPr>
              <w:numPr>
                <w:ilvl w:val="0"/>
                <w:numId w:val="9"/>
              </w:numPr>
              <w:rPr>
                <w:rFonts w:ascii="Arial" w:hAnsi="Arial" w:cs="Arial"/>
                <w:sz w:val="22"/>
                <w:szCs w:val="22"/>
              </w:rPr>
            </w:pPr>
            <w:r w:rsidRPr="0003526E">
              <w:rPr>
                <w:rFonts w:ascii="Arial" w:hAnsi="Arial" w:cs="Arial"/>
                <w:sz w:val="22"/>
                <w:szCs w:val="22"/>
              </w:rPr>
              <w:t>Aware of own limitations and know when to consult senior colleagues</w:t>
            </w:r>
          </w:p>
          <w:p w:rsidR="00B741AD" w:rsidRPr="0003526E" w:rsidRDefault="00B741AD" w:rsidP="004270D9">
            <w:pPr>
              <w:numPr>
                <w:ilvl w:val="0"/>
                <w:numId w:val="10"/>
              </w:numPr>
              <w:rPr>
                <w:sz w:val="22"/>
                <w:szCs w:val="22"/>
              </w:rPr>
            </w:pPr>
            <w:r w:rsidRPr="0003526E">
              <w:rPr>
                <w:rFonts w:ascii="Arial" w:hAnsi="Arial" w:cs="Arial"/>
                <w:sz w:val="22"/>
                <w:szCs w:val="22"/>
              </w:rPr>
              <w:t>Understand the importance of working effectively in multi-disciplinary teams</w:t>
            </w:r>
          </w:p>
          <w:p w:rsidR="00B741AD" w:rsidRPr="0003526E" w:rsidRDefault="00B741AD" w:rsidP="004270D9">
            <w:pPr>
              <w:rPr>
                <w:sz w:val="22"/>
                <w:szCs w:val="22"/>
              </w:rPr>
            </w:pPr>
          </w:p>
        </w:tc>
        <w:tc>
          <w:tcPr>
            <w:tcW w:w="2234" w:type="dxa"/>
            <w:shd w:val="clear" w:color="auto" w:fill="auto"/>
          </w:tcPr>
          <w:p w:rsidR="00B741AD" w:rsidRPr="0003526E" w:rsidRDefault="00B741AD" w:rsidP="004270D9">
            <w:pPr>
              <w:rPr>
                <w:rFonts w:ascii="Arial" w:hAnsi="Arial" w:cs="Arial"/>
                <w:sz w:val="22"/>
                <w:szCs w:val="22"/>
              </w:rPr>
            </w:pPr>
          </w:p>
          <w:p w:rsidR="00B741AD" w:rsidRPr="0003526E" w:rsidRDefault="00B741AD" w:rsidP="004270D9">
            <w:pPr>
              <w:rPr>
                <w:rFonts w:ascii="Arial" w:hAnsi="Arial" w:cs="Arial"/>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rPr>
                <w:sz w:val="22"/>
                <w:szCs w:val="22"/>
              </w:rPr>
            </w:pPr>
          </w:p>
          <w:p w:rsidR="00B741AD" w:rsidRPr="0003526E" w:rsidRDefault="00B741AD" w:rsidP="004270D9">
            <w:pPr>
              <w:rPr>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Interview</w:t>
            </w:r>
          </w:p>
        </w:tc>
      </w:tr>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PERSONAL REQUIREMENTS</w:t>
            </w:r>
          </w:p>
          <w:p w:rsidR="00B741AD" w:rsidRPr="0003526E" w:rsidRDefault="00B741AD" w:rsidP="004270D9">
            <w:pPr>
              <w:rPr>
                <w:rFonts w:ascii="Arial" w:hAnsi="Arial" w:cs="Arial"/>
                <w:sz w:val="22"/>
                <w:szCs w:val="22"/>
                <w:u w:val="single"/>
              </w:rPr>
            </w:pPr>
          </w:p>
          <w:p w:rsidR="00B741AD" w:rsidRPr="0003526E" w:rsidRDefault="00B741AD" w:rsidP="00B741AD">
            <w:pPr>
              <w:numPr>
                <w:ilvl w:val="0"/>
                <w:numId w:val="3"/>
              </w:numPr>
              <w:rPr>
                <w:rFonts w:ascii="Arial" w:hAnsi="Arial" w:cs="Arial"/>
                <w:sz w:val="22"/>
                <w:szCs w:val="22"/>
              </w:rPr>
            </w:pPr>
            <w:r w:rsidRPr="0003526E">
              <w:rPr>
                <w:rFonts w:ascii="Arial" w:hAnsi="Arial" w:cs="Arial"/>
                <w:sz w:val="22"/>
                <w:szCs w:val="22"/>
              </w:rPr>
              <w:t>Able to communicate effectively both verbally and in writing with patients, carers, GP’s, Nurses and other agencies</w:t>
            </w:r>
          </w:p>
          <w:p w:rsidR="00B741AD" w:rsidRPr="0003526E" w:rsidRDefault="00B741AD" w:rsidP="00B741AD">
            <w:pPr>
              <w:numPr>
                <w:ilvl w:val="0"/>
                <w:numId w:val="3"/>
              </w:numPr>
              <w:rPr>
                <w:rFonts w:ascii="Arial" w:hAnsi="Arial" w:cs="Arial"/>
                <w:sz w:val="22"/>
                <w:szCs w:val="22"/>
              </w:rPr>
            </w:pPr>
            <w:r w:rsidRPr="0003526E">
              <w:rPr>
                <w:rFonts w:ascii="Arial" w:hAnsi="Arial" w:cs="Arial"/>
                <w:sz w:val="22"/>
                <w:szCs w:val="22"/>
              </w:rPr>
              <w:t>Able to cope in stressful situations</w:t>
            </w:r>
          </w:p>
          <w:p w:rsidR="00B741AD" w:rsidRPr="0003526E" w:rsidRDefault="00B741AD" w:rsidP="004270D9">
            <w:pPr>
              <w:rPr>
                <w:rFonts w:ascii="Arial" w:hAnsi="Arial" w:cs="Arial"/>
                <w:sz w:val="22"/>
                <w:szCs w:val="22"/>
              </w:rPr>
            </w:pPr>
          </w:p>
        </w:tc>
        <w:tc>
          <w:tcPr>
            <w:tcW w:w="2234" w:type="dxa"/>
            <w:shd w:val="clear" w:color="auto" w:fill="auto"/>
          </w:tcPr>
          <w:p w:rsidR="00B741AD" w:rsidRPr="0003526E" w:rsidRDefault="00B741AD" w:rsidP="004270D9">
            <w:pPr>
              <w:rPr>
                <w:rFonts w:ascii="Arial" w:hAnsi="Arial" w:cs="Arial"/>
                <w:sz w:val="22"/>
                <w:szCs w:val="22"/>
              </w:rPr>
            </w:pPr>
          </w:p>
          <w:p w:rsidR="00B741AD" w:rsidRPr="0003526E" w:rsidRDefault="00B741AD" w:rsidP="004270D9">
            <w:pPr>
              <w:rPr>
                <w:rFonts w:ascii="Arial" w:hAnsi="Arial" w:cs="Arial"/>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rPr>
                <w:sz w:val="22"/>
                <w:szCs w:val="22"/>
              </w:rPr>
            </w:pPr>
          </w:p>
          <w:p w:rsidR="00B741AD" w:rsidRPr="0003526E" w:rsidRDefault="00B741AD" w:rsidP="004270D9">
            <w:pPr>
              <w:rPr>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Interview</w:t>
            </w:r>
          </w:p>
        </w:tc>
      </w:tr>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FITNESS TO PRACTICE</w:t>
            </w:r>
          </w:p>
          <w:p w:rsidR="00B741AD" w:rsidRPr="0003526E" w:rsidRDefault="00B741AD" w:rsidP="004270D9">
            <w:pPr>
              <w:rPr>
                <w:rFonts w:ascii="Arial" w:hAnsi="Arial" w:cs="Arial"/>
                <w:sz w:val="22"/>
                <w:szCs w:val="22"/>
                <w:u w:val="single"/>
              </w:rPr>
            </w:pPr>
          </w:p>
          <w:p w:rsidR="00B741AD" w:rsidRPr="0003526E" w:rsidRDefault="00B741AD" w:rsidP="00B741AD">
            <w:pPr>
              <w:numPr>
                <w:ilvl w:val="0"/>
                <w:numId w:val="4"/>
              </w:numPr>
              <w:rPr>
                <w:rFonts w:ascii="Arial" w:hAnsi="Arial" w:cs="Arial"/>
                <w:sz w:val="22"/>
                <w:szCs w:val="22"/>
              </w:rPr>
            </w:pPr>
            <w:r w:rsidRPr="0003526E">
              <w:rPr>
                <w:rFonts w:ascii="Arial" w:hAnsi="Arial" w:cs="Arial"/>
                <w:sz w:val="22"/>
                <w:szCs w:val="22"/>
              </w:rPr>
              <w:t>Is up to date and fit to practice safely</w:t>
            </w:r>
          </w:p>
          <w:p w:rsidR="00B741AD" w:rsidRPr="0003526E" w:rsidRDefault="00B741AD" w:rsidP="004270D9">
            <w:pPr>
              <w:rPr>
                <w:rFonts w:ascii="Arial" w:hAnsi="Arial" w:cs="Arial"/>
                <w:sz w:val="22"/>
                <w:szCs w:val="22"/>
              </w:rPr>
            </w:pPr>
          </w:p>
        </w:tc>
        <w:tc>
          <w:tcPr>
            <w:tcW w:w="2234" w:type="dxa"/>
            <w:shd w:val="clear" w:color="auto" w:fill="auto"/>
          </w:tcPr>
          <w:p w:rsidR="00B741AD" w:rsidRPr="0003526E" w:rsidRDefault="00B741AD" w:rsidP="004270D9">
            <w:pPr>
              <w:rPr>
                <w:rFonts w:ascii="Arial" w:hAnsi="Arial" w:cs="Arial"/>
                <w:sz w:val="22"/>
                <w:szCs w:val="22"/>
              </w:rPr>
            </w:pPr>
          </w:p>
          <w:p w:rsidR="00B741AD" w:rsidRPr="0003526E" w:rsidRDefault="00B741AD" w:rsidP="004270D9">
            <w:pPr>
              <w:rPr>
                <w:rFonts w:ascii="Arial" w:hAnsi="Arial" w:cs="Arial"/>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rPr>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Application</w:t>
            </w: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&amp;</w:t>
            </w: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Interview</w:t>
            </w:r>
          </w:p>
          <w:p w:rsidR="00B741AD" w:rsidRPr="0003526E" w:rsidRDefault="00B741AD" w:rsidP="004270D9">
            <w:pPr>
              <w:jc w:val="center"/>
              <w:rPr>
                <w:rFonts w:ascii="Arial" w:hAnsi="Arial" w:cs="Arial"/>
                <w:b/>
                <w:sz w:val="22"/>
                <w:szCs w:val="22"/>
              </w:rPr>
            </w:pPr>
          </w:p>
        </w:tc>
      </w:tr>
      <w:tr w:rsidR="00B741AD" w:rsidRPr="0003526E" w:rsidTr="004270D9">
        <w:tc>
          <w:tcPr>
            <w:tcW w:w="6120" w:type="dxa"/>
            <w:shd w:val="clear" w:color="auto" w:fill="auto"/>
          </w:tcPr>
          <w:p w:rsidR="00B741AD" w:rsidRPr="0003526E" w:rsidRDefault="00B741AD" w:rsidP="004270D9">
            <w:pPr>
              <w:rPr>
                <w:rFonts w:ascii="Arial" w:hAnsi="Arial" w:cs="Arial"/>
                <w:b/>
                <w:sz w:val="22"/>
                <w:szCs w:val="22"/>
                <w:u w:val="single"/>
              </w:rPr>
            </w:pPr>
            <w:r w:rsidRPr="0003526E">
              <w:rPr>
                <w:rFonts w:ascii="Arial" w:hAnsi="Arial" w:cs="Arial"/>
                <w:b/>
                <w:sz w:val="22"/>
                <w:szCs w:val="22"/>
                <w:u w:val="single"/>
              </w:rPr>
              <w:t>OTHER REQUIREMENTS</w:t>
            </w:r>
          </w:p>
          <w:p w:rsidR="00B741AD" w:rsidRPr="0003526E" w:rsidRDefault="00B741AD" w:rsidP="004270D9">
            <w:pPr>
              <w:rPr>
                <w:rFonts w:ascii="Arial" w:hAnsi="Arial" w:cs="Arial"/>
                <w:sz w:val="22"/>
                <w:szCs w:val="22"/>
                <w:u w:val="single"/>
              </w:rPr>
            </w:pPr>
          </w:p>
          <w:p w:rsidR="00B741AD" w:rsidRPr="0003526E" w:rsidRDefault="00B741AD" w:rsidP="00B741AD">
            <w:pPr>
              <w:numPr>
                <w:ilvl w:val="0"/>
                <w:numId w:val="4"/>
              </w:numPr>
              <w:rPr>
                <w:rFonts w:ascii="Arial" w:hAnsi="Arial" w:cs="Arial"/>
                <w:sz w:val="22"/>
                <w:szCs w:val="22"/>
              </w:rPr>
            </w:pPr>
            <w:r w:rsidRPr="0003526E">
              <w:rPr>
                <w:rFonts w:ascii="Arial" w:hAnsi="Arial" w:cs="Arial"/>
                <w:sz w:val="22"/>
                <w:szCs w:val="22"/>
              </w:rPr>
              <w:t>Understands the need for and appreciates the role of audit and clinical governance in clinical practice</w:t>
            </w:r>
          </w:p>
          <w:p w:rsidR="00B741AD" w:rsidRPr="0003526E" w:rsidRDefault="00B741AD" w:rsidP="00B741AD">
            <w:pPr>
              <w:numPr>
                <w:ilvl w:val="0"/>
                <w:numId w:val="4"/>
              </w:numPr>
              <w:rPr>
                <w:rFonts w:ascii="Arial" w:hAnsi="Arial" w:cs="Arial"/>
                <w:sz w:val="22"/>
                <w:szCs w:val="22"/>
              </w:rPr>
            </w:pPr>
            <w:r w:rsidRPr="0003526E">
              <w:rPr>
                <w:rFonts w:ascii="Arial" w:hAnsi="Arial" w:cs="Arial"/>
                <w:sz w:val="22"/>
                <w:szCs w:val="22"/>
              </w:rPr>
              <w:t>Understands the principles of patient confidentiality and data protection</w:t>
            </w:r>
          </w:p>
          <w:p w:rsidR="00B741AD" w:rsidRPr="0003526E" w:rsidRDefault="00B741AD" w:rsidP="00B741AD">
            <w:pPr>
              <w:numPr>
                <w:ilvl w:val="0"/>
                <w:numId w:val="4"/>
              </w:numPr>
              <w:rPr>
                <w:rFonts w:ascii="Arial" w:hAnsi="Arial" w:cs="Arial"/>
                <w:sz w:val="22"/>
                <w:szCs w:val="22"/>
              </w:rPr>
            </w:pPr>
            <w:r w:rsidRPr="0003526E">
              <w:rPr>
                <w:rFonts w:ascii="Arial" w:hAnsi="Arial" w:cs="Arial"/>
                <w:sz w:val="22"/>
                <w:szCs w:val="22"/>
              </w:rPr>
              <w:t>Keeps professional knowledge and skills up to date</w:t>
            </w:r>
          </w:p>
          <w:p w:rsidR="00B741AD" w:rsidRPr="0003526E" w:rsidRDefault="00B741AD" w:rsidP="00B741AD">
            <w:pPr>
              <w:numPr>
                <w:ilvl w:val="0"/>
                <w:numId w:val="4"/>
              </w:numPr>
              <w:rPr>
                <w:rFonts w:ascii="Arial" w:hAnsi="Arial" w:cs="Arial"/>
                <w:sz w:val="22"/>
                <w:szCs w:val="22"/>
              </w:rPr>
            </w:pPr>
            <w:r w:rsidRPr="0003526E">
              <w:rPr>
                <w:rFonts w:ascii="Arial" w:hAnsi="Arial" w:cs="Arial"/>
                <w:sz w:val="22"/>
                <w:szCs w:val="22"/>
              </w:rPr>
              <w:t>Understands the basic principles of audit</w:t>
            </w:r>
          </w:p>
          <w:p w:rsidR="00B741AD" w:rsidRPr="0003526E" w:rsidRDefault="00B741AD" w:rsidP="004270D9">
            <w:pPr>
              <w:rPr>
                <w:rFonts w:ascii="Arial" w:hAnsi="Arial" w:cs="Arial"/>
                <w:sz w:val="22"/>
                <w:szCs w:val="22"/>
              </w:rPr>
            </w:pPr>
          </w:p>
        </w:tc>
        <w:tc>
          <w:tcPr>
            <w:tcW w:w="2234" w:type="dxa"/>
            <w:shd w:val="clear" w:color="auto" w:fill="auto"/>
          </w:tcPr>
          <w:p w:rsidR="00B741AD" w:rsidRPr="0003526E" w:rsidRDefault="00B741AD" w:rsidP="004270D9">
            <w:pPr>
              <w:rPr>
                <w:rFonts w:ascii="Arial" w:hAnsi="Arial" w:cs="Arial"/>
                <w:sz w:val="22"/>
                <w:szCs w:val="22"/>
              </w:rPr>
            </w:pPr>
          </w:p>
          <w:p w:rsidR="00B741AD" w:rsidRPr="0003526E" w:rsidRDefault="00B741AD" w:rsidP="004270D9">
            <w:pPr>
              <w:rPr>
                <w:rFonts w:ascii="Arial" w:hAnsi="Arial" w:cs="Arial"/>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tc>
        <w:tc>
          <w:tcPr>
            <w:tcW w:w="1906" w:type="dxa"/>
            <w:shd w:val="clear" w:color="auto" w:fill="auto"/>
          </w:tcPr>
          <w:p w:rsidR="00B741AD" w:rsidRPr="0003526E" w:rsidRDefault="00B741AD" w:rsidP="004270D9">
            <w:pPr>
              <w:rPr>
                <w:sz w:val="22"/>
                <w:szCs w:val="22"/>
              </w:rPr>
            </w:pPr>
          </w:p>
          <w:p w:rsidR="00B741AD" w:rsidRPr="0003526E" w:rsidRDefault="00B741AD" w:rsidP="004270D9">
            <w:pPr>
              <w:rPr>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Interview</w:t>
            </w:r>
          </w:p>
        </w:tc>
      </w:tr>
      <w:tr w:rsidR="00B741AD" w:rsidRPr="0003526E" w:rsidTr="004270D9">
        <w:tc>
          <w:tcPr>
            <w:tcW w:w="6120" w:type="dxa"/>
            <w:shd w:val="clear" w:color="auto" w:fill="auto"/>
          </w:tcPr>
          <w:p w:rsidR="00C6780F" w:rsidRDefault="00C6780F" w:rsidP="004270D9">
            <w:pPr>
              <w:rPr>
                <w:rFonts w:ascii="Arial" w:hAnsi="Arial" w:cs="Arial"/>
                <w:b/>
                <w:sz w:val="22"/>
                <w:szCs w:val="22"/>
                <w:u w:val="single"/>
              </w:rPr>
            </w:pPr>
          </w:p>
          <w:p w:rsidR="00B741AD" w:rsidRPr="0003526E" w:rsidRDefault="00B741AD" w:rsidP="004270D9">
            <w:pPr>
              <w:rPr>
                <w:rFonts w:ascii="Arial" w:hAnsi="Arial" w:cs="Arial"/>
                <w:b/>
                <w:sz w:val="22"/>
                <w:szCs w:val="22"/>
                <w:u w:val="single"/>
              </w:rPr>
            </w:pPr>
            <w:bookmarkStart w:id="0" w:name="_GoBack"/>
            <w:bookmarkEnd w:id="0"/>
            <w:r w:rsidRPr="0003526E">
              <w:rPr>
                <w:rFonts w:ascii="Arial" w:hAnsi="Arial" w:cs="Arial"/>
                <w:b/>
                <w:sz w:val="22"/>
                <w:szCs w:val="22"/>
                <w:u w:val="single"/>
              </w:rPr>
              <w:lastRenderedPageBreak/>
              <w:t>EXPERIENCE</w:t>
            </w:r>
          </w:p>
          <w:p w:rsidR="00B741AD" w:rsidRPr="0003526E" w:rsidRDefault="00B741AD" w:rsidP="004270D9">
            <w:pPr>
              <w:rPr>
                <w:rFonts w:ascii="Arial" w:hAnsi="Arial" w:cs="Arial"/>
                <w:sz w:val="22"/>
                <w:szCs w:val="22"/>
                <w:u w:val="single"/>
              </w:rPr>
            </w:pPr>
          </w:p>
          <w:p w:rsidR="00B741AD" w:rsidRPr="0003526E" w:rsidRDefault="00B741AD" w:rsidP="00B741AD">
            <w:pPr>
              <w:numPr>
                <w:ilvl w:val="0"/>
                <w:numId w:val="5"/>
              </w:numPr>
              <w:rPr>
                <w:rFonts w:ascii="Arial" w:hAnsi="Arial" w:cs="Arial"/>
                <w:sz w:val="22"/>
                <w:szCs w:val="22"/>
              </w:rPr>
            </w:pPr>
            <w:r w:rsidRPr="0003526E">
              <w:rPr>
                <w:rFonts w:ascii="Arial" w:hAnsi="Arial" w:cs="Arial"/>
                <w:sz w:val="22"/>
                <w:szCs w:val="22"/>
              </w:rPr>
              <w:t>Satisfactory completion of F1 year or equivalent</w:t>
            </w:r>
          </w:p>
        </w:tc>
        <w:tc>
          <w:tcPr>
            <w:tcW w:w="2234" w:type="dxa"/>
            <w:shd w:val="clear" w:color="auto" w:fill="auto"/>
          </w:tcPr>
          <w:p w:rsidR="00B741AD" w:rsidRPr="0003526E" w:rsidRDefault="00B741AD" w:rsidP="004270D9">
            <w:pPr>
              <w:rPr>
                <w:rFonts w:ascii="Arial" w:hAnsi="Arial" w:cs="Arial"/>
                <w:sz w:val="22"/>
                <w:szCs w:val="22"/>
              </w:rPr>
            </w:pPr>
          </w:p>
          <w:p w:rsidR="00B741AD" w:rsidRPr="0003526E" w:rsidRDefault="00B741AD" w:rsidP="004270D9">
            <w:pPr>
              <w:rPr>
                <w:rFonts w:ascii="Arial" w:hAnsi="Arial" w:cs="Arial"/>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E</w:t>
            </w:r>
          </w:p>
          <w:p w:rsidR="00B741AD" w:rsidRPr="0003526E" w:rsidRDefault="00B741AD" w:rsidP="004270D9">
            <w:pPr>
              <w:jc w:val="center"/>
              <w:rPr>
                <w:rFonts w:ascii="Arial" w:hAnsi="Arial" w:cs="Arial"/>
                <w:b/>
                <w:sz w:val="22"/>
                <w:szCs w:val="22"/>
              </w:rPr>
            </w:pPr>
          </w:p>
          <w:p w:rsidR="00B741AD" w:rsidRPr="0003526E" w:rsidRDefault="00B741AD" w:rsidP="004270D9">
            <w:pPr>
              <w:jc w:val="center"/>
              <w:rPr>
                <w:rFonts w:ascii="Arial" w:hAnsi="Arial" w:cs="Arial"/>
                <w:b/>
                <w:sz w:val="22"/>
                <w:szCs w:val="22"/>
              </w:rPr>
            </w:pPr>
          </w:p>
        </w:tc>
        <w:tc>
          <w:tcPr>
            <w:tcW w:w="1906" w:type="dxa"/>
            <w:shd w:val="clear" w:color="auto" w:fill="auto"/>
          </w:tcPr>
          <w:p w:rsidR="00B741AD" w:rsidRPr="0003526E" w:rsidRDefault="00B741AD" w:rsidP="004270D9">
            <w:pPr>
              <w:rPr>
                <w:sz w:val="22"/>
                <w:szCs w:val="22"/>
              </w:rPr>
            </w:pPr>
          </w:p>
          <w:p w:rsidR="00B741AD" w:rsidRPr="0003526E" w:rsidRDefault="00B741AD" w:rsidP="004270D9">
            <w:pPr>
              <w:rPr>
                <w:sz w:val="22"/>
                <w:szCs w:val="22"/>
              </w:rPr>
            </w:pPr>
          </w:p>
          <w:p w:rsidR="00B741AD" w:rsidRPr="0003526E" w:rsidRDefault="00B741AD" w:rsidP="004270D9">
            <w:pPr>
              <w:jc w:val="center"/>
              <w:rPr>
                <w:rFonts w:ascii="Arial" w:hAnsi="Arial" w:cs="Arial"/>
                <w:b/>
                <w:sz w:val="22"/>
                <w:szCs w:val="22"/>
              </w:rPr>
            </w:pPr>
            <w:r w:rsidRPr="0003526E">
              <w:rPr>
                <w:rFonts w:ascii="Arial" w:hAnsi="Arial" w:cs="Arial"/>
                <w:b/>
                <w:sz w:val="22"/>
                <w:szCs w:val="22"/>
              </w:rPr>
              <w:t>Application</w:t>
            </w:r>
          </w:p>
          <w:p w:rsidR="00B741AD" w:rsidRPr="0003526E" w:rsidRDefault="00B741AD" w:rsidP="004270D9">
            <w:pPr>
              <w:rPr>
                <w:rFonts w:ascii="Arial" w:hAnsi="Arial" w:cs="Arial"/>
                <w:b/>
                <w:sz w:val="22"/>
                <w:szCs w:val="22"/>
              </w:rPr>
            </w:pPr>
          </w:p>
        </w:tc>
      </w:tr>
    </w:tbl>
    <w:p w:rsidR="00B741AD" w:rsidRDefault="00B741AD" w:rsidP="00B741AD">
      <w:pPr>
        <w:rPr>
          <w:rFonts w:ascii="Arial" w:hAnsi="Arial" w:cs="Arial"/>
          <w:b/>
          <w:sz w:val="22"/>
          <w:szCs w:val="22"/>
          <w:u w:val="single"/>
        </w:rPr>
      </w:pPr>
    </w:p>
    <w:p w:rsidR="00B741AD" w:rsidRPr="008D5F77" w:rsidRDefault="00B741AD" w:rsidP="00B741AD">
      <w:pPr>
        <w:rPr>
          <w:sz w:val="22"/>
          <w:szCs w:val="22"/>
        </w:rPr>
      </w:pPr>
    </w:p>
    <w:p w:rsidR="00B741AD" w:rsidRDefault="00B741AD">
      <w:pPr>
        <w:ind w:right="-694"/>
        <w:jc w:val="right"/>
        <w:rPr>
          <w:rFonts w:ascii="Arial" w:hAnsi="Arial"/>
          <w:sz w:val="24"/>
        </w:rPr>
      </w:pPr>
    </w:p>
    <w:sectPr w:rsidR="00B741AD">
      <w:headerReference w:type="default" r:id="rId8"/>
      <w:footerReference w:type="default" r:id="rId9"/>
      <w:pgSz w:w="11906" w:h="16838"/>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071" w:rsidRDefault="00067071">
      <w:r>
        <w:separator/>
      </w:r>
    </w:p>
  </w:endnote>
  <w:endnote w:type="continuationSeparator" w:id="0">
    <w:p w:rsidR="00067071" w:rsidRDefault="0006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059310"/>
      <w:docPartObj>
        <w:docPartGallery w:val="Page Numbers (Bottom of Page)"/>
        <w:docPartUnique/>
      </w:docPartObj>
    </w:sdtPr>
    <w:sdtEndPr>
      <w:rPr>
        <w:color w:val="7F7F7F" w:themeColor="background1" w:themeShade="7F"/>
        <w:spacing w:val="60"/>
      </w:rPr>
    </w:sdtEndPr>
    <w:sdtContent>
      <w:p w:rsidR="00BA3033" w:rsidRDefault="00BA303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53288D" w:rsidRDefault="0053288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071" w:rsidRDefault="00067071">
      <w:r>
        <w:separator/>
      </w:r>
    </w:p>
  </w:footnote>
  <w:footnote w:type="continuationSeparator" w:id="0">
    <w:p w:rsidR="00067071" w:rsidRDefault="00067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1AD" w:rsidRDefault="00B741AD" w:rsidP="00B741AD">
    <w:pPr>
      <w:pStyle w:val="NormalWeb"/>
      <w:jc w:val="right"/>
    </w:pPr>
    <w:r>
      <w:rPr>
        <w:noProof/>
      </w:rPr>
      <w:drawing>
        <wp:inline distT="0" distB="0" distL="0" distR="0">
          <wp:extent cx="1638300" cy="684290"/>
          <wp:effectExtent l="0" t="0" r="0" b="1905"/>
          <wp:docPr id="4" name="Picture 4" descr="\\rdeusers\RyderLa$\My Docum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deusers\RyderLa$\My Docum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939" cy="686645"/>
                  </a:xfrm>
                  <a:prstGeom prst="rect">
                    <a:avLst/>
                  </a:prstGeom>
                  <a:noFill/>
                  <a:ln>
                    <a:noFill/>
                  </a:ln>
                </pic:spPr>
              </pic:pic>
            </a:graphicData>
          </a:graphic>
        </wp:inline>
      </w:drawing>
    </w:r>
  </w:p>
  <w:p w:rsidR="00B741AD" w:rsidRDefault="00B74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D2DCC"/>
    <w:multiLevelType w:val="hybridMultilevel"/>
    <w:tmpl w:val="680E77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971243"/>
    <w:multiLevelType w:val="hybridMultilevel"/>
    <w:tmpl w:val="7590B83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D0D81"/>
    <w:multiLevelType w:val="hybridMultilevel"/>
    <w:tmpl w:val="7C543960"/>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8F3349F"/>
    <w:multiLevelType w:val="hybridMultilevel"/>
    <w:tmpl w:val="F40647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A93AB6"/>
    <w:multiLevelType w:val="hybridMultilevel"/>
    <w:tmpl w:val="0AC6C40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5E2A1C"/>
    <w:multiLevelType w:val="hybridMultilevel"/>
    <w:tmpl w:val="452E74EE"/>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337B3175"/>
    <w:multiLevelType w:val="hybridMultilevel"/>
    <w:tmpl w:val="056C6CEA"/>
    <w:lvl w:ilvl="0" w:tplc="5CF6A0D4">
      <w:start w:val="6"/>
      <w:numFmt w:val="decimal"/>
      <w:lvlText w:val="%1."/>
      <w:lvlJc w:val="left"/>
      <w:pPr>
        <w:tabs>
          <w:tab w:val="num" w:pos="720"/>
        </w:tabs>
        <w:ind w:left="720" w:hanging="360"/>
      </w:pPr>
      <w:rPr>
        <w:rFonts w:hint="default"/>
      </w:rPr>
    </w:lvl>
    <w:lvl w:ilvl="1" w:tplc="7E8E7D4A" w:tentative="1">
      <w:start w:val="1"/>
      <w:numFmt w:val="lowerLetter"/>
      <w:lvlText w:val="%2."/>
      <w:lvlJc w:val="left"/>
      <w:pPr>
        <w:tabs>
          <w:tab w:val="num" w:pos="1440"/>
        </w:tabs>
        <w:ind w:left="1440" w:hanging="360"/>
      </w:pPr>
    </w:lvl>
    <w:lvl w:ilvl="2" w:tplc="1D720626" w:tentative="1">
      <w:start w:val="1"/>
      <w:numFmt w:val="lowerRoman"/>
      <w:lvlText w:val="%3."/>
      <w:lvlJc w:val="right"/>
      <w:pPr>
        <w:tabs>
          <w:tab w:val="num" w:pos="2160"/>
        </w:tabs>
        <w:ind w:left="2160" w:hanging="180"/>
      </w:pPr>
    </w:lvl>
    <w:lvl w:ilvl="3" w:tplc="33DA93B6" w:tentative="1">
      <w:start w:val="1"/>
      <w:numFmt w:val="decimal"/>
      <w:lvlText w:val="%4."/>
      <w:lvlJc w:val="left"/>
      <w:pPr>
        <w:tabs>
          <w:tab w:val="num" w:pos="2880"/>
        </w:tabs>
        <w:ind w:left="2880" w:hanging="360"/>
      </w:pPr>
    </w:lvl>
    <w:lvl w:ilvl="4" w:tplc="27F8ABCE" w:tentative="1">
      <w:start w:val="1"/>
      <w:numFmt w:val="lowerLetter"/>
      <w:lvlText w:val="%5."/>
      <w:lvlJc w:val="left"/>
      <w:pPr>
        <w:tabs>
          <w:tab w:val="num" w:pos="3600"/>
        </w:tabs>
        <w:ind w:left="3600" w:hanging="360"/>
      </w:pPr>
    </w:lvl>
    <w:lvl w:ilvl="5" w:tplc="A6A80F52" w:tentative="1">
      <w:start w:val="1"/>
      <w:numFmt w:val="lowerRoman"/>
      <w:lvlText w:val="%6."/>
      <w:lvlJc w:val="right"/>
      <w:pPr>
        <w:tabs>
          <w:tab w:val="num" w:pos="4320"/>
        </w:tabs>
        <w:ind w:left="4320" w:hanging="180"/>
      </w:pPr>
    </w:lvl>
    <w:lvl w:ilvl="6" w:tplc="FADA0678" w:tentative="1">
      <w:start w:val="1"/>
      <w:numFmt w:val="decimal"/>
      <w:lvlText w:val="%7."/>
      <w:lvlJc w:val="left"/>
      <w:pPr>
        <w:tabs>
          <w:tab w:val="num" w:pos="5040"/>
        </w:tabs>
        <w:ind w:left="5040" w:hanging="360"/>
      </w:pPr>
    </w:lvl>
    <w:lvl w:ilvl="7" w:tplc="9F2E3CDA" w:tentative="1">
      <w:start w:val="1"/>
      <w:numFmt w:val="lowerLetter"/>
      <w:lvlText w:val="%8."/>
      <w:lvlJc w:val="left"/>
      <w:pPr>
        <w:tabs>
          <w:tab w:val="num" w:pos="5760"/>
        </w:tabs>
        <w:ind w:left="5760" w:hanging="360"/>
      </w:pPr>
    </w:lvl>
    <w:lvl w:ilvl="8" w:tplc="D67CE2C2" w:tentative="1">
      <w:start w:val="1"/>
      <w:numFmt w:val="lowerRoman"/>
      <w:lvlText w:val="%9."/>
      <w:lvlJc w:val="right"/>
      <w:pPr>
        <w:tabs>
          <w:tab w:val="num" w:pos="6480"/>
        </w:tabs>
        <w:ind w:left="6480" w:hanging="180"/>
      </w:pPr>
    </w:lvl>
  </w:abstractNum>
  <w:abstractNum w:abstractNumId="8" w15:restartNumberingAfterBreak="0">
    <w:nsid w:val="3AFF18D6"/>
    <w:multiLevelType w:val="hybridMultilevel"/>
    <w:tmpl w:val="10701BA2"/>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572436"/>
    <w:multiLevelType w:val="hybridMultilevel"/>
    <w:tmpl w:val="9EACAAC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E15496"/>
    <w:multiLevelType w:val="hybridMultilevel"/>
    <w:tmpl w:val="750E2B7A"/>
    <w:lvl w:ilvl="0" w:tplc="08090005">
      <w:start w:val="1"/>
      <w:numFmt w:val="bullet"/>
      <w:lvlText w:val=""/>
      <w:lvlJc w:val="left"/>
      <w:pPr>
        <w:tabs>
          <w:tab w:val="num" w:pos="840"/>
        </w:tabs>
        <w:ind w:left="84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4"/>
  </w:num>
  <w:num w:numId="5">
    <w:abstractNumId w:val="9"/>
  </w:num>
  <w:num w:numId="6">
    <w:abstractNumId w:val="6"/>
  </w:num>
  <w:num w:numId="7">
    <w:abstractNumId w:val="10"/>
  </w:num>
  <w:num w:numId="8">
    <w:abstractNumId w:val="5"/>
  </w:num>
  <w:num w:numId="9">
    <w:abstractNumId w:val="3"/>
  </w:num>
  <w:num w:numId="10">
    <w:abstractNumId w:val="8"/>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1B"/>
    <w:rsid w:val="00007CD1"/>
    <w:rsid w:val="00042C8B"/>
    <w:rsid w:val="00067071"/>
    <w:rsid w:val="00105992"/>
    <w:rsid w:val="00106EE9"/>
    <w:rsid w:val="001546C1"/>
    <w:rsid w:val="00180ED3"/>
    <w:rsid w:val="00193868"/>
    <w:rsid w:val="001B420B"/>
    <w:rsid w:val="001D2F1C"/>
    <w:rsid w:val="001E6020"/>
    <w:rsid w:val="00225984"/>
    <w:rsid w:val="00255C16"/>
    <w:rsid w:val="002616BF"/>
    <w:rsid w:val="00270BE0"/>
    <w:rsid w:val="00291175"/>
    <w:rsid w:val="002C4B50"/>
    <w:rsid w:val="002E781C"/>
    <w:rsid w:val="002F2B03"/>
    <w:rsid w:val="00365F08"/>
    <w:rsid w:val="0039486E"/>
    <w:rsid w:val="003B4881"/>
    <w:rsid w:val="003C410C"/>
    <w:rsid w:val="003D4E81"/>
    <w:rsid w:val="00404509"/>
    <w:rsid w:val="0041393D"/>
    <w:rsid w:val="004201C6"/>
    <w:rsid w:val="004A0B5D"/>
    <w:rsid w:val="004B494D"/>
    <w:rsid w:val="004B5983"/>
    <w:rsid w:val="004F5E71"/>
    <w:rsid w:val="00513459"/>
    <w:rsid w:val="0053288D"/>
    <w:rsid w:val="00550F4B"/>
    <w:rsid w:val="00556341"/>
    <w:rsid w:val="005625C4"/>
    <w:rsid w:val="00575004"/>
    <w:rsid w:val="00581402"/>
    <w:rsid w:val="005A0710"/>
    <w:rsid w:val="005A4442"/>
    <w:rsid w:val="005D280E"/>
    <w:rsid w:val="00624FB6"/>
    <w:rsid w:val="00652844"/>
    <w:rsid w:val="00665394"/>
    <w:rsid w:val="006A4999"/>
    <w:rsid w:val="006B5C4A"/>
    <w:rsid w:val="006E7DFB"/>
    <w:rsid w:val="0073778F"/>
    <w:rsid w:val="007446F8"/>
    <w:rsid w:val="00776259"/>
    <w:rsid w:val="007C4DD9"/>
    <w:rsid w:val="007E6807"/>
    <w:rsid w:val="008125B5"/>
    <w:rsid w:val="008128D5"/>
    <w:rsid w:val="008211B9"/>
    <w:rsid w:val="00854065"/>
    <w:rsid w:val="008579A5"/>
    <w:rsid w:val="008632C6"/>
    <w:rsid w:val="00864E1B"/>
    <w:rsid w:val="008860B0"/>
    <w:rsid w:val="00897F51"/>
    <w:rsid w:val="008A13F6"/>
    <w:rsid w:val="008A427A"/>
    <w:rsid w:val="008A524D"/>
    <w:rsid w:val="008C1E24"/>
    <w:rsid w:val="008D17CA"/>
    <w:rsid w:val="008F629E"/>
    <w:rsid w:val="00917BCB"/>
    <w:rsid w:val="00980A33"/>
    <w:rsid w:val="00991340"/>
    <w:rsid w:val="00997599"/>
    <w:rsid w:val="009C5207"/>
    <w:rsid w:val="009E1370"/>
    <w:rsid w:val="009E727C"/>
    <w:rsid w:val="00A12E84"/>
    <w:rsid w:val="00A83EB1"/>
    <w:rsid w:val="00A92F77"/>
    <w:rsid w:val="00AB1AA1"/>
    <w:rsid w:val="00AB3B0E"/>
    <w:rsid w:val="00AB64C6"/>
    <w:rsid w:val="00AD27BF"/>
    <w:rsid w:val="00AF3E8F"/>
    <w:rsid w:val="00AF4BBC"/>
    <w:rsid w:val="00B022E6"/>
    <w:rsid w:val="00B23681"/>
    <w:rsid w:val="00B340B1"/>
    <w:rsid w:val="00B444FB"/>
    <w:rsid w:val="00B741AD"/>
    <w:rsid w:val="00BA3033"/>
    <w:rsid w:val="00BE7CF0"/>
    <w:rsid w:val="00BF45BB"/>
    <w:rsid w:val="00C16270"/>
    <w:rsid w:val="00C31ABB"/>
    <w:rsid w:val="00C31F52"/>
    <w:rsid w:val="00C462D2"/>
    <w:rsid w:val="00C6780F"/>
    <w:rsid w:val="00C7202F"/>
    <w:rsid w:val="00CB2CFF"/>
    <w:rsid w:val="00D15A5E"/>
    <w:rsid w:val="00D46E40"/>
    <w:rsid w:val="00D53E7A"/>
    <w:rsid w:val="00D91B20"/>
    <w:rsid w:val="00DB5674"/>
    <w:rsid w:val="00DD7823"/>
    <w:rsid w:val="00E16A74"/>
    <w:rsid w:val="00E82407"/>
    <w:rsid w:val="00E91909"/>
    <w:rsid w:val="00E9774D"/>
    <w:rsid w:val="00EB0E67"/>
    <w:rsid w:val="00EC2BB0"/>
    <w:rsid w:val="00EE562A"/>
    <w:rsid w:val="00F10659"/>
    <w:rsid w:val="00F30EA1"/>
    <w:rsid w:val="00F42371"/>
    <w:rsid w:val="00F56429"/>
    <w:rsid w:val="00F82AFF"/>
    <w:rsid w:val="00F92C05"/>
    <w:rsid w:val="00FC7A7D"/>
    <w:rsid w:val="00FD71B3"/>
    <w:rsid w:val="00FE72A1"/>
    <w:rsid w:val="00FF1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39CE2A55"/>
  <w15:docId w15:val="{9FA21D06-1B7F-4113-BA72-7C4FA9EE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sz w:val="26"/>
      <w:lang w:val="en-US"/>
    </w:rPr>
  </w:style>
  <w:style w:type="paragraph" w:styleId="Heading4">
    <w:name w:val="heading 4"/>
    <w:basedOn w:val="Normal"/>
    <w:next w:val="Normal"/>
    <w:qFormat/>
    <w:pPr>
      <w:keepNext/>
      <w:ind w:left="720"/>
      <w:jc w:val="both"/>
      <w:outlineLvl w:val="3"/>
    </w:pPr>
    <w:rPr>
      <w:b/>
      <w:lang w:val="en-US"/>
    </w:rPr>
  </w:style>
  <w:style w:type="paragraph" w:styleId="Heading5">
    <w:name w:val="heading 5"/>
    <w:basedOn w:val="Normal"/>
    <w:next w:val="Normal"/>
    <w:qFormat/>
    <w:pPr>
      <w:keepNext/>
      <w:ind w:left="720"/>
      <w:outlineLvl w:val="4"/>
    </w:pPr>
    <w:rPr>
      <w:b/>
      <w:sz w:val="24"/>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31" w:color="auto"/>
      </w:pBdr>
      <w:shd w:val="pct10" w:color="auto" w:fill="FFFFFF"/>
      <w:ind w:left="630" w:right="2546"/>
      <w:outlineLvl w:val="5"/>
    </w:pPr>
    <w:rPr>
      <w:rFonts w:ascii="Arial" w:hAnsi="Arial"/>
      <w:b/>
      <w:sz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5" w:color="auto" w:fill="auto"/>
      <w:ind w:left="540" w:right="4346"/>
      <w:outlineLvl w:val="6"/>
    </w:pPr>
    <w:rPr>
      <w:rFonts w:ascii="Arial" w:hAnsi="Arial"/>
      <w:b/>
      <w:sz w:val="22"/>
    </w:rPr>
  </w:style>
  <w:style w:type="paragraph" w:styleId="Heading8">
    <w:name w:val="heading 8"/>
    <w:basedOn w:val="Normal"/>
    <w:next w:val="Normal"/>
    <w:qFormat/>
    <w:pPr>
      <w:keepNext/>
      <w:widowControl w:val="0"/>
      <w:jc w:val="center"/>
      <w:outlineLvl w:val="7"/>
    </w:pPr>
    <w:rPr>
      <w:rFonts w:ascii="Lucida Sans" w:hAnsi="Lucida Sans"/>
      <w:b/>
      <w:snapToGrid w:val="0"/>
      <w:color w:val="000000"/>
      <w:kern w:val="28"/>
      <w:sz w:val="52"/>
    </w:rPr>
  </w:style>
  <w:style w:type="paragraph" w:styleId="Heading9">
    <w:name w:val="heading 9"/>
    <w:basedOn w:val="Normal"/>
    <w:next w:val="Normal"/>
    <w:qFormat/>
    <w:pPr>
      <w:keepNext/>
      <w:widowControl w:val="0"/>
      <w:jc w:val="center"/>
      <w:outlineLvl w:val="8"/>
    </w:pPr>
    <w:rPr>
      <w:rFonts w:ascii="Lucida Sans" w:hAnsi="Lucida Sans"/>
      <w:b/>
      <w:i/>
      <w:snapToGrid w:val="0"/>
      <w:color w:val="000000"/>
      <w:kern w:val="28"/>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jc w:val="both"/>
    </w:pPr>
  </w:style>
  <w:style w:type="paragraph" w:styleId="BodyTextIndent2">
    <w:name w:val="Body Text Indent 2"/>
    <w:basedOn w:val="Normal"/>
    <w:pPr>
      <w:ind w:left="720" w:hanging="720"/>
      <w:jc w:val="both"/>
    </w:pPr>
    <w:rPr>
      <w:rFonts w:ascii="Arial" w:hAnsi="Arial"/>
      <w:lang w:val="en-US"/>
    </w:rPr>
  </w:style>
  <w:style w:type="paragraph" w:styleId="Footer">
    <w:name w:val="footer"/>
    <w:basedOn w:val="Normal"/>
    <w:link w:val="FooterChar"/>
    <w:uiPriority w:val="99"/>
    <w:pPr>
      <w:tabs>
        <w:tab w:val="center" w:pos="4320"/>
        <w:tab w:val="right" w:pos="8640"/>
      </w:tabs>
    </w:pPr>
    <w:rPr>
      <w:rFonts w:ascii="Arial" w:hAnsi="Arial"/>
      <w:lang w:val="en-US"/>
    </w:rPr>
  </w:style>
  <w:style w:type="paragraph" w:styleId="BodyText">
    <w:name w:val="Body Text"/>
    <w:basedOn w:val="Normal"/>
    <w:pPr>
      <w:jc w:val="both"/>
    </w:pPr>
    <w:rPr>
      <w:sz w:val="24"/>
    </w:rPr>
  </w:style>
  <w:style w:type="paragraph" w:styleId="BodyText2">
    <w:name w:val="Body Text 2"/>
    <w:basedOn w:val="Normal"/>
    <w:pPr>
      <w:ind w:left="720"/>
      <w:jc w:val="both"/>
    </w:pPr>
    <w:rPr>
      <w:sz w:val="24"/>
    </w:rPr>
  </w:style>
  <w:style w:type="paragraph" w:styleId="Header">
    <w:name w:val="header"/>
    <w:basedOn w:val="Normal"/>
    <w:pPr>
      <w:tabs>
        <w:tab w:val="center" w:pos="4153"/>
        <w:tab w:val="right" w:pos="8306"/>
      </w:tabs>
    </w:pPr>
    <w:rPr>
      <w:sz w:val="22"/>
    </w:rPr>
  </w:style>
  <w:style w:type="paragraph" w:styleId="BodyTextIndent3">
    <w:name w:val="Body Text Indent 3"/>
    <w:basedOn w:val="Normal"/>
    <w:pPr>
      <w:tabs>
        <w:tab w:val="left" w:pos="3600"/>
      </w:tabs>
      <w:ind w:left="720" w:hanging="720"/>
      <w:jc w:val="both"/>
    </w:pPr>
    <w:rPr>
      <w:rFonts w:ascii="Arial" w:hAnsi="Arial"/>
      <w:sz w:val="22"/>
    </w:rPr>
  </w:style>
  <w:style w:type="character" w:styleId="PageNumber">
    <w:name w:val="page number"/>
    <w:basedOn w:val="DefaultParagraphFont"/>
  </w:style>
  <w:style w:type="paragraph" w:styleId="BodyText3">
    <w:name w:val="Body Text 3"/>
    <w:basedOn w:val="Normal"/>
    <w:pPr>
      <w:tabs>
        <w:tab w:val="left" w:pos="3690"/>
      </w:tabs>
      <w:jc w:val="both"/>
    </w:pPr>
    <w:rPr>
      <w:rFonts w:ascii="Arial" w:hAnsi="Arial"/>
      <w:sz w:val="22"/>
    </w:rPr>
  </w:style>
  <w:style w:type="paragraph" w:styleId="DocumentMap">
    <w:name w:val="Document Map"/>
    <w:basedOn w:val="Normal"/>
    <w:semiHidden/>
    <w:pPr>
      <w:shd w:val="clear" w:color="auto" w:fill="000080"/>
    </w:pPr>
    <w:rPr>
      <w:rFonts w:ascii="Tahoma" w:hAnsi="Tahoma"/>
    </w:rPr>
  </w:style>
  <w:style w:type="character" w:styleId="Strong">
    <w:name w:val="Strong"/>
    <w:qFormat/>
    <w:rPr>
      <w:b/>
      <w:bCs/>
    </w:rPr>
  </w:style>
  <w:style w:type="paragraph" w:styleId="BalloonText">
    <w:name w:val="Balloon Text"/>
    <w:basedOn w:val="Normal"/>
    <w:semiHidden/>
    <w:rsid w:val="00581402"/>
    <w:rPr>
      <w:rFonts w:ascii="Tahoma" w:hAnsi="Tahoma" w:cs="Tahoma"/>
      <w:sz w:val="16"/>
      <w:szCs w:val="16"/>
    </w:rPr>
  </w:style>
  <w:style w:type="character" w:styleId="Hyperlink">
    <w:name w:val="Hyperlink"/>
    <w:rsid w:val="00AF4BBC"/>
    <w:rPr>
      <w:color w:val="0000FF"/>
      <w:u w:val="single"/>
    </w:rPr>
  </w:style>
  <w:style w:type="character" w:customStyle="1" w:styleId="FooterChar">
    <w:name w:val="Footer Char"/>
    <w:basedOn w:val="DefaultParagraphFont"/>
    <w:link w:val="Footer"/>
    <w:uiPriority w:val="99"/>
    <w:rsid w:val="00BA3033"/>
    <w:rPr>
      <w:rFonts w:ascii="Arial" w:hAnsi="Arial"/>
      <w:lang w:val="en-US" w:eastAsia="en-US"/>
    </w:rPr>
  </w:style>
  <w:style w:type="paragraph" w:styleId="Title">
    <w:name w:val="Title"/>
    <w:basedOn w:val="Normal"/>
    <w:link w:val="TitleChar"/>
    <w:qFormat/>
    <w:rsid w:val="00D46E40"/>
    <w:pPr>
      <w:jc w:val="center"/>
    </w:pPr>
    <w:rPr>
      <w:rFonts w:ascii="Arial" w:hAnsi="Arial" w:cs="Arial"/>
      <w:sz w:val="28"/>
      <w:szCs w:val="28"/>
      <w:u w:val="single"/>
    </w:rPr>
  </w:style>
  <w:style w:type="character" w:customStyle="1" w:styleId="TitleChar">
    <w:name w:val="Title Char"/>
    <w:basedOn w:val="DefaultParagraphFont"/>
    <w:link w:val="Title"/>
    <w:rsid w:val="00D46E40"/>
    <w:rPr>
      <w:rFonts w:ascii="Arial" w:hAnsi="Arial" w:cs="Arial"/>
      <w:sz w:val="28"/>
      <w:szCs w:val="28"/>
      <w:u w:val="single"/>
      <w:lang w:eastAsia="en-US"/>
    </w:rPr>
  </w:style>
  <w:style w:type="paragraph" w:styleId="NormalWeb">
    <w:name w:val="Normal (Web)"/>
    <w:basedOn w:val="Normal"/>
    <w:uiPriority w:val="99"/>
    <w:semiHidden/>
    <w:unhideWhenUsed/>
    <w:rsid w:val="00B741A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129719">
      <w:bodyDiv w:val="1"/>
      <w:marLeft w:val="0"/>
      <w:marRight w:val="0"/>
      <w:marTop w:val="0"/>
      <w:marBottom w:val="0"/>
      <w:divBdr>
        <w:top w:val="none" w:sz="0" w:space="0" w:color="auto"/>
        <w:left w:val="none" w:sz="0" w:space="0" w:color="auto"/>
        <w:bottom w:val="none" w:sz="0" w:space="0" w:color="auto"/>
        <w:right w:val="none" w:sz="0" w:space="0" w:color="auto"/>
      </w:divBdr>
    </w:div>
    <w:div w:id="1145122759">
      <w:bodyDiv w:val="1"/>
      <w:marLeft w:val="0"/>
      <w:marRight w:val="0"/>
      <w:marTop w:val="0"/>
      <w:marBottom w:val="0"/>
      <w:divBdr>
        <w:top w:val="none" w:sz="0" w:space="0" w:color="auto"/>
        <w:left w:val="none" w:sz="0" w:space="0" w:color="auto"/>
        <w:bottom w:val="none" w:sz="0" w:space="0" w:color="auto"/>
        <w:right w:val="none" w:sz="0" w:space="0" w:color="auto"/>
      </w:divBdr>
    </w:div>
    <w:div w:id="137758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xeter.ac.uk/medic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2506</Words>
  <Characters>14298</Characters>
  <Application>Microsoft Office Word</Application>
  <DocSecurity>0</DocSecurity>
  <Lines>242</Lines>
  <Paragraphs>280</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16524</CharactersWithSpaces>
  <SharedDoc>false</SharedDoc>
  <HLinks>
    <vt:vector size="12" baseType="variant">
      <vt:variant>
        <vt:i4>5832718</vt:i4>
      </vt:variant>
      <vt:variant>
        <vt:i4>3</vt:i4>
      </vt:variant>
      <vt:variant>
        <vt:i4>0</vt:i4>
      </vt:variant>
      <vt:variant>
        <vt:i4>5</vt:i4>
      </vt:variant>
      <vt:variant>
        <vt:lpwstr>http://www.exeter.ac.uk/medicine/</vt:lpwstr>
      </vt:variant>
      <vt:variant>
        <vt:lpwstr/>
      </vt:variant>
      <vt:variant>
        <vt:i4>8126500</vt:i4>
      </vt:variant>
      <vt:variant>
        <vt:i4>0</vt:i4>
      </vt:variant>
      <vt:variant>
        <vt:i4>0</vt:i4>
      </vt:variant>
      <vt:variant>
        <vt:i4>5</vt:i4>
      </vt:variant>
      <vt:variant>
        <vt:lpwstr>http://www.rdehospital.nhs.uk/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User</dc:creator>
  <cp:lastModifiedBy>RYDER, Laura (ROYAL DEVON UNIVERSITY HEALTHCARE NHS FOUNDATION TRUST)</cp:lastModifiedBy>
  <cp:revision>6</cp:revision>
  <cp:lastPrinted>2020-03-06T09:40:00Z</cp:lastPrinted>
  <dcterms:created xsi:type="dcterms:W3CDTF">2026-01-14T07:23:00Z</dcterms:created>
  <dcterms:modified xsi:type="dcterms:W3CDTF">2026-01-14T16:38:00Z</dcterms:modified>
</cp:coreProperties>
</file>