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0E0" w:rsidRPr="007A4303" w:rsidRDefault="00CA4997" w:rsidP="00B120E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b/>
          <w:color w:val="000000"/>
          <w:sz w:val="28"/>
          <w:szCs w:val="28"/>
        </w:rPr>
      </w:pPr>
      <w:r>
        <w:rPr>
          <w:rFonts w:ascii="Calibri-Light" w:hAnsi="Calibri-Light" w:cs="Calibri-Light"/>
          <w:b/>
          <w:color w:val="000000"/>
          <w:sz w:val="28"/>
          <w:szCs w:val="28"/>
        </w:rPr>
        <w:t>R</w:t>
      </w:r>
      <w:r w:rsidR="00B120E0" w:rsidRPr="007A4303">
        <w:rPr>
          <w:rFonts w:ascii="Calibri-Light" w:hAnsi="Calibri-Light" w:cs="Calibri-Light"/>
          <w:b/>
          <w:color w:val="000000"/>
          <w:sz w:val="28"/>
          <w:szCs w:val="28"/>
        </w:rPr>
        <w:t xml:space="preserve">oyal Devon University Healthcare NHS Foundation Trust </w:t>
      </w:r>
      <w:r>
        <w:rPr>
          <w:rFonts w:ascii="Calibri-Light" w:hAnsi="Calibri-Light" w:cs="Calibri-Light"/>
          <w:b/>
          <w:color w:val="000000"/>
          <w:sz w:val="28"/>
          <w:szCs w:val="28"/>
        </w:rPr>
        <w:t>Gastroenterology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 xml:space="preserve"> and </w:t>
      </w:r>
      <w:r>
        <w:rPr>
          <w:rFonts w:ascii="Calibri-Light" w:hAnsi="Calibri-Light" w:cs="Calibri-Light"/>
          <w:b/>
          <w:color w:val="000000"/>
          <w:sz w:val="28"/>
          <w:szCs w:val="28"/>
        </w:rPr>
        <w:t>Inflammatory Bowel Disease (IBD)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 xml:space="preserve"> </w:t>
      </w:r>
      <w:r w:rsidR="00B120E0" w:rsidRPr="007A4303">
        <w:rPr>
          <w:rFonts w:ascii="Calibri-Light" w:hAnsi="Calibri-Light" w:cs="Calibri-Light"/>
          <w:b/>
          <w:color w:val="000000"/>
          <w:sz w:val="28"/>
          <w:szCs w:val="28"/>
        </w:rPr>
        <w:t xml:space="preserve">Pharmacist (Band 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>7</w:t>
      </w:r>
      <w:r w:rsidR="00B120E0" w:rsidRPr="007A4303">
        <w:rPr>
          <w:rFonts w:ascii="Calibri-Light" w:hAnsi="Calibri-Light" w:cs="Calibri-Light"/>
          <w:b/>
          <w:color w:val="000000"/>
          <w:sz w:val="28"/>
          <w:szCs w:val="28"/>
        </w:rPr>
        <w:t xml:space="preserve"> </w:t>
      </w:r>
      <w:r>
        <w:rPr>
          <w:rFonts w:ascii="Calibri-Light" w:hAnsi="Calibri-Light" w:cs="Calibri-Light"/>
          <w:b/>
          <w:color w:val="000000"/>
          <w:sz w:val="28"/>
          <w:szCs w:val="28"/>
        </w:rPr>
        <w:t>to</w:t>
      </w:r>
      <w:r w:rsidR="00B120E0" w:rsidRPr="007A4303">
        <w:rPr>
          <w:rFonts w:ascii="Calibri-Light" w:hAnsi="Calibri-Light" w:cs="Calibri-Light"/>
          <w:b/>
          <w:color w:val="000000"/>
          <w:sz w:val="28"/>
          <w:szCs w:val="28"/>
        </w:rPr>
        <w:t xml:space="preserve"> </w:t>
      </w:r>
      <w:r w:rsidR="00495607">
        <w:rPr>
          <w:rFonts w:ascii="Calibri-Light" w:hAnsi="Calibri-Light" w:cs="Calibri-Light"/>
          <w:b/>
          <w:color w:val="000000"/>
          <w:sz w:val="28"/>
          <w:szCs w:val="28"/>
        </w:rPr>
        <w:t>8a</w:t>
      </w:r>
      <w:r w:rsidR="00B120E0" w:rsidRPr="007A4303">
        <w:rPr>
          <w:rFonts w:ascii="Calibri-Light" w:hAnsi="Calibri-Light" w:cs="Calibri-Light"/>
          <w:b/>
          <w:color w:val="000000"/>
          <w:sz w:val="28"/>
          <w:szCs w:val="28"/>
        </w:rPr>
        <w:t>) Development Pathway</w:t>
      </w:r>
    </w:p>
    <w:p w:rsidR="007A6E94" w:rsidRPr="0036175A" w:rsidRDefault="00B120E0" w:rsidP="007A6E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A4303">
        <w:rPr>
          <w:rFonts w:ascii="Calibri" w:hAnsi="Calibri" w:cs="Calibri"/>
          <w:color w:val="000000"/>
        </w:rPr>
        <w:t>The pathway</w:t>
      </w:r>
      <w:r w:rsidR="007A6E94">
        <w:rPr>
          <w:rFonts w:ascii="Calibri" w:hAnsi="Calibri" w:cs="Calibri"/>
          <w:color w:val="000000"/>
        </w:rPr>
        <w:t xml:space="preserve"> below</w:t>
      </w:r>
      <w:r w:rsidRPr="007A4303">
        <w:rPr>
          <w:rFonts w:ascii="Calibri" w:hAnsi="Calibri" w:cs="Calibri"/>
          <w:color w:val="000000"/>
        </w:rPr>
        <w:t xml:space="preserve"> identifies the criteria for progression </w:t>
      </w:r>
      <w:r w:rsidR="00E43CE4">
        <w:rPr>
          <w:rFonts w:ascii="Calibri" w:hAnsi="Calibri" w:cs="Calibri"/>
          <w:color w:val="000000"/>
        </w:rPr>
        <w:t xml:space="preserve">from a Band </w:t>
      </w:r>
      <w:r w:rsidR="00495607">
        <w:rPr>
          <w:rFonts w:ascii="Calibri" w:hAnsi="Calibri" w:cs="Calibri"/>
          <w:color w:val="000000"/>
        </w:rPr>
        <w:t>7</w:t>
      </w:r>
      <w:r w:rsidR="00E43CE4">
        <w:rPr>
          <w:rFonts w:ascii="Calibri" w:hAnsi="Calibri" w:cs="Calibri"/>
          <w:color w:val="000000"/>
        </w:rPr>
        <w:t xml:space="preserve"> to Band </w:t>
      </w:r>
      <w:r w:rsidR="00495607">
        <w:rPr>
          <w:rFonts w:ascii="Calibri" w:hAnsi="Calibri" w:cs="Calibri"/>
          <w:color w:val="000000"/>
        </w:rPr>
        <w:t xml:space="preserve">8a </w:t>
      </w:r>
      <w:r w:rsidR="00CA4997">
        <w:rPr>
          <w:rFonts w:ascii="Calibri" w:hAnsi="Calibri" w:cs="Calibri"/>
          <w:color w:val="000000"/>
        </w:rPr>
        <w:t>Gastro and IBD</w:t>
      </w:r>
      <w:r w:rsidR="00E43CE4">
        <w:rPr>
          <w:rFonts w:ascii="Calibri" w:hAnsi="Calibri" w:cs="Calibri"/>
          <w:color w:val="000000"/>
        </w:rPr>
        <w:t xml:space="preserve"> pharmacist</w:t>
      </w:r>
      <w:bookmarkStart w:id="0" w:name="_GoBack"/>
      <w:bookmarkEnd w:id="0"/>
      <w:r w:rsidR="00495607">
        <w:rPr>
          <w:rFonts w:ascii="Calibri" w:hAnsi="Calibri" w:cs="Calibri"/>
          <w:color w:val="000000"/>
        </w:rPr>
        <w:t>.</w:t>
      </w:r>
      <w:r w:rsidRPr="007A4303">
        <w:rPr>
          <w:rFonts w:ascii="Calibri" w:hAnsi="Calibri" w:cs="Calibri"/>
          <w:color w:val="000000"/>
        </w:rPr>
        <w:t xml:space="preserve"> </w:t>
      </w:r>
      <w:r w:rsidR="00274D19">
        <w:rPr>
          <w:rFonts w:ascii="Calibri" w:hAnsi="Calibri" w:cs="Calibri"/>
          <w:color w:val="000000"/>
        </w:rPr>
        <w:t>Following appointment at band 7</w:t>
      </w:r>
      <w:r w:rsidR="007A6E94">
        <w:rPr>
          <w:rFonts w:ascii="Calibri" w:hAnsi="Calibri" w:cs="Calibri"/>
          <w:color w:val="000000"/>
        </w:rPr>
        <w:t xml:space="preserve"> and being able to demonstrate the key competencies (expected 1-2 years depending on experience) the pharmacist will be eligible for progression to a band 8a post</w:t>
      </w:r>
      <w:r w:rsidR="007A6E94" w:rsidRPr="007A6E94">
        <w:rPr>
          <w:rFonts w:ascii="Calibri" w:hAnsi="Calibri" w:cs="Calibri"/>
          <w:color w:val="000000"/>
        </w:rPr>
        <w:t>.  An aim of the training and responsibilities for this role is to progress the individual</w:t>
      </w:r>
      <w:r w:rsidR="0036175A">
        <w:rPr>
          <w:rFonts w:ascii="Calibri" w:hAnsi="Calibri" w:cs="Calibri"/>
          <w:color w:val="000000"/>
        </w:rPr>
        <w:t xml:space="preserve"> from successful completion of the </w:t>
      </w:r>
      <w:r w:rsidR="007A6E94" w:rsidRPr="0036175A">
        <w:rPr>
          <w:rFonts w:ascii="Calibri" w:hAnsi="Calibri" w:cs="Calibri"/>
        </w:rPr>
        <w:t>Royal Pharmaceutical Society (RPS) foundation</w:t>
      </w:r>
      <w:r w:rsidR="0036175A" w:rsidRPr="0036175A">
        <w:rPr>
          <w:rFonts w:ascii="Calibri" w:hAnsi="Calibri" w:cs="Calibri"/>
        </w:rPr>
        <w:t xml:space="preserve"> </w:t>
      </w:r>
      <w:r w:rsidR="007A6E94" w:rsidRPr="0036175A">
        <w:rPr>
          <w:rFonts w:ascii="Calibri" w:hAnsi="Calibri" w:cs="Calibri"/>
        </w:rPr>
        <w:t>curriculum</w:t>
      </w:r>
      <w:r w:rsidR="0036175A" w:rsidRPr="0036175A">
        <w:rPr>
          <w:rFonts w:ascii="Calibri" w:hAnsi="Calibri" w:cs="Calibri"/>
        </w:rPr>
        <w:t xml:space="preserve"> </w:t>
      </w:r>
      <w:r w:rsidR="0036175A">
        <w:rPr>
          <w:rFonts w:ascii="Calibri" w:hAnsi="Calibri" w:cs="Calibri"/>
        </w:rPr>
        <w:t xml:space="preserve">level of experience </w:t>
      </w:r>
      <w:r w:rsidR="007A6E94" w:rsidRPr="0036175A">
        <w:rPr>
          <w:rFonts w:ascii="Calibri" w:hAnsi="Calibri" w:cs="Calibri"/>
        </w:rPr>
        <w:t xml:space="preserve">to evidencing practice </w:t>
      </w:r>
      <w:r w:rsidR="0036175A" w:rsidRPr="0036175A">
        <w:rPr>
          <w:rFonts w:ascii="Calibri" w:hAnsi="Calibri" w:cs="Calibri"/>
        </w:rPr>
        <w:t>of the</w:t>
      </w:r>
      <w:r w:rsidR="007A6E94" w:rsidRPr="0036175A">
        <w:rPr>
          <w:rFonts w:ascii="Calibri" w:hAnsi="Calibri" w:cs="Calibri"/>
        </w:rPr>
        <w:t xml:space="preserve"> RPS core advanced curriculum</w:t>
      </w:r>
      <w:r w:rsidR="007A6E94" w:rsidRPr="0036175A">
        <w:rPr>
          <w:rFonts w:ascii="Arial" w:hAnsi="Arial" w:cs="Arial"/>
        </w:rPr>
        <w:t>.</w:t>
      </w:r>
    </w:p>
    <w:p w:rsidR="007A6E94" w:rsidRPr="0036175A" w:rsidRDefault="007A6E94" w:rsidP="007A43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120E0" w:rsidRDefault="00B120E0" w:rsidP="00B120E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829"/>
        <w:gridCol w:w="10607"/>
      </w:tblGrid>
      <w:tr w:rsidR="00B120E0" w:rsidTr="006D5B4A">
        <w:tc>
          <w:tcPr>
            <w:tcW w:w="1512" w:type="dxa"/>
          </w:tcPr>
          <w:p w:rsidR="00B120E0" w:rsidRDefault="00B120E0" w:rsidP="00B120E0">
            <w:pPr>
              <w:pStyle w:val="NoSpacing"/>
            </w:pPr>
            <w:r>
              <w:t>Year</w:t>
            </w:r>
          </w:p>
        </w:tc>
        <w:tc>
          <w:tcPr>
            <w:tcW w:w="1829" w:type="dxa"/>
          </w:tcPr>
          <w:p w:rsidR="00B120E0" w:rsidRDefault="00B120E0" w:rsidP="00B120E0">
            <w:pPr>
              <w:pStyle w:val="NoSpacing"/>
            </w:pPr>
            <w:r>
              <w:t>Pay Band</w:t>
            </w:r>
          </w:p>
        </w:tc>
        <w:tc>
          <w:tcPr>
            <w:tcW w:w="10607" w:type="dxa"/>
          </w:tcPr>
          <w:p w:rsidR="00B120E0" w:rsidRDefault="00B120E0" w:rsidP="00B120E0">
            <w:pPr>
              <w:pStyle w:val="NoSpacing"/>
            </w:pPr>
            <w:r>
              <w:t>Key Responsibilities</w:t>
            </w:r>
          </w:p>
        </w:tc>
      </w:tr>
      <w:tr w:rsidR="00B120E0" w:rsidTr="006D5B4A">
        <w:tc>
          <w:tcPr>
            <w:tcW w:w="1512" w:type="dxa"/>
          </w:tcPr>
          <w:p w:rsidR="00B120E0" w:rsidRDefault="00B120E0" w:rsidP="00B120E0">
            <w:pPr>
              <w:pStyle w:val="NoSpacing"/>
            </w:pPr>
          </w:p>
          <w:p w:rsidR="00B120E0" w:rsidRDefault="00B120E0" w:rsidP="00B120E0">
            <w:pPr>
              <w:pStyle w:val="NoSpacing"/>
            </w:pPr>
            <w:r>
              <w:t>Year 1</w:t>
            </w:r>
            <w:r w:rsidR="00274D19">
              <w:t>-2</w:t>
            </w:r>
          </w:p>
          <w:p w:rsidR="00B120E0" w:rsidRDefault="00B120E0" w:rsidP="006D5B4A">
            <w:pPr>
              <w:pStyle w:val="NoSpacing"/>
            </w:pPr>
          </w:p>
        </w:tc>
        <w:tc>
          <w:tcPr>
            <w:tcW w:w="1829" w:type="dxa"/>
          </w:tcPr>
          <w:p w:rsidR="00B120E0" w:rsidRDefault="00B120E0" w:rsidP="00217DF9">
            <w:pPr>
              <w:pStyle w:val="NoSpacing"/>
              <w:jc w:val="center"/>
            </w:pPr>
          </w:p>
          <w:p w:rsidR="00B120E0" w:rsidRDefault="00495607" w:rsidP="00217DF9">
            <w:pPr>
              <w:pStyle w:val="NoSpacing"/>
              <w:jc w:val="center"/>
            </w:pPr>
            <w:r>
              <w:t>7</w:t>
            </w:r>
          </w:p>
          <w:p w:rsidR="00B120E0" w:rsidRDefault="00B120E0" w:rsidP="00217DF9">
            <w:pPr>
              <w:pStyle w:val="NoSpacing"/>
              <w:jc w:val="center"/>
            </w:pPr>
          </w:p>
        </w:tc>
        <w:tc>
          <w:tcPr>
            <w:tcW w:w="10607" w:type="dxa"/>
          </w:tcPr>
          <w:p w:rsidR="00B120E0" w:rsidRDefault="00B120E0" w:rsidP="00B120E0">
            <w:pPr>
              <w:pStyle w:val="NoSpacing"/>
            </w:pPr>
            <w:r>
              <w:t>Completion of department and clinical induction</w:t>
            </w:r>
          </w:p>
          <w:p w:rsidR="00495607" w:rsidRDefault="00B120E0" w:rsidP="00B120E0">
            <w:pPr>
              <w:pStyle w:val="NoSpacing"/>
            </w:pPr>
            <w:r>
              <w:t xml:space="preserve">Pass </w:t>
            </w:r>
            <w:r w:rsidR="001E7CB9">
              <w:t>6</w:t>
            </w:r>
            <w:r w:rsidR="000834A0">
              <w:t>-</w:t>
            </w:r>
            <w:r w:rsidR="001E7CB9">
              <w:t xml:space="preserve">month </w:t>
            </w:r>
            <w:r>
              <w:t>probation</w:t>
            </w:r>
            <w:r w:rsidR="001E7CB9">
              <w:t xml:space="preserve"> period</w:t>
            </w:r>
          </w:p>
          <w:p w:rsidR="00B120E0" w:rsidRDefault="00495607" w:rsidP="00B120E0">
            <w:pPr>
              <w:pStyle w:val="NoSpacing"/>
            </w:pPr>
            <w:r>
              <w:t>C</w:t>
            </w:r>
            <w:r w:rsidR="00B120E0">
              <w:t>omplete agreed objectives</w:t>
            </w:r>
          </w:p>
          <w:p w:rsidR="006D5B4A" w:rsidRDefault="002042F8" w:rsidP="006D5B4A">
            <w:pPr>
              <w:pStyle w:val="NoSpacing"/>
            </w:pPr>
            <w:r>
              <w:t>C</w:t>
            </w:r>
            <w:r w:rsidR="00495607">
              <w:t>omplete</w:t>
            </w:r>
            <w:r w:rsidR="006D5B4A">
              <w:t xml:space="preserve"> postgraduate clinical </w:t>
            </w:r>
            <w:r w:rsidR="00495607">
              <w:t>diploma (with Independent Prescribing)</w:t>
            </w:r>
            <w:r w:rsidR="006D5B4A">
              <w:t xml:space="preserve"> funded by Royal Devon</w:t>
            </w:r>
          </w:p>
          <w:p w:rsidR="00A2179A" w:rsidRDefault="00A2179A" w:rsidP="006D5B4A">
            <w:pPr>
              <w:pStyle w:val="NoSpacing"/>
            </w:pPr>
            <w:r>
              <w:t xml:space="preserve">Develop specialist knowledge of </w:t>
            </w:r>
            <w:r w:rsidR="00CA4997">
              <w:t>gastro and IBD</w:t>
            </w:r>
            <w:r w:rsidR="007F33A7">
              <w:t xml:space="preserve"> services</w:t>
            </w:r>
          </w:p>
          <w:p w:rsidR="00274D19" w:rsidRDefault="007A6E94" w:rsidP="006D5B4A">
            <w:pPr>
              <w:pStyle w:val="NoSpacing"/>
            </w:pPr>
            <w:r>
              <w:t>D</w:t>
            </w:r>
            <w:r w:rsidR="00274D19">
              <w:t xml:space="preserve">evelop capability to provide more complex care as part of </w:t>
            </w:r>
            <w:r>
              <w:t xml:space="preserve">the </w:t>
            </w:r>
            <w:r w:rsidR="00CA4997">
              <w:t>gastro</w:t>
            </w:r>
            <w:r>
              <w:t xml:space="preserve"> and </w:t>
            </w:r>
            <w:r w:rsidR="00CA4997">
              <w:t>IBD</w:t>
            </w:r>
            <w:r>
              <w:t xml:space="preserve"> service </w:t>
            </w:r>
            <w:r w:rsidR="00274D19">
              <w:t>MDT which should include evidence of: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Applying Clinical Knowledge and Skills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Professional Accountability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Evidence-informed Decision Making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Person-Centred Care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Communication and consultation skills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Collaborative working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Leadership and management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Education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Research and Evaluation</w:t>
            </w:r>
          </w:p>
          <w:p w:rsidR="00274D19" w:rsidRDefault="00274D19" w:rsidP="00274D19">
            <w:pPr>
              <w:pStyle w:val="NoSpacing"/>
              <w:numPr>
                <w:ilvl w:val="0"/>
                <w:numId w:val="1"/>
              </w:numPr>
            </w:pPr>
            <w:r>
              <w:t>Resilience and Adaptability</w:t>
            </w:r>
          </w:p>
          <w:p w:rsidR="0036175A" w:rsidRDefault="0036175A" w:rsidP="0036175A">
            <w:pPr>
              <w:pStyle w:val="NoSpacing"/>
            </w:pPr>
          </w:p>
          <w:p w:rsidR="0036175A" w:rsidRDefault="0036175A" w:rsidP="0036175A">
            <w:pPr>
              <w:pStyle w:val="NoSpacing"/>
            </w:pPr>
          </w:p>
          <w:p w:rsidR="0036175A" w:rsidRDefault="0036175A" w:rsidP="0036175A">
            <w:pPr>
              <w:pStyle w:val="NoSpacing"/>
            </w:pPr>
          </w:p>
          <w:p w:rsidR="00F41F8E" w:rsidRDefault="00F41F8E" w:rsidP="0036175A">
            <w:pPr>
              <w:pStyle w:val="NoSpacing"/>
            </w:pPr>
          </w:p>
          <w:p w:rsidR="007F33A7" w:rsidRDefault="007F33A7" w:rsidP="006D5B4A">
            <w:pPr>
              <w:pStyle w:val="NoSpacing"/>
            </w:pPr>
          </w:p>
          <w:p w:rsidR="00B120E0" w:rsidRDefault="00B120E0" w:rsidP="00B120E0">
            <w:pPr>
              <w:pStyle w:val="NoSpacing"/>
            </w:pPr>
          </w:p>
        </w:tc>
      </w:tr>
      <w:tr w:rsidR="00B120E0" w:rsidTr="006D5B4A">
        <w:tc>
          <w:tcPr>
            <w:tcW w:w="1512" w:type="dxa"/>
          </w:tcPr>
          <w:p w:rsidR="00B120E0" w:rsidRDefault="00B120E0" w:rsidP="00B120E0">
            <w:pPr>
              <w:pStyle w:val="NoSpacing"/>
            </w:pPr>
          </w:p>
          <w:p w:rsidR="00B120E0" w:rsidRDefault="00B120E0" w:rsidP="00B120E0">
            <w:pPr>
              <w:pStyle w:val="NoSpacing"/>
            </w:pPr>
            <w:r>
              <w:t>Year 2</w:t>
            </w:r>
            <w:r w:rsidR="00495607">
              <w:t>-3</w:t>
            </w:r>
          </w:p>
          <w:p w:rsidR="00B120E0" w:rsidRDefault="00B120E0" w:rsidP="006D5B4A">
            <w:pPr>
              <w:pStyle w:val="NoSpacing"/>
            </w:pPr>
          </w:p>
        </w:tc>
        <w:tc>
          <w:tcPr>
            <w:tcW w:w="1829" w:type="dxa"/>
          </w:tcPr>
          <w:p w:rsidR="00B120E0" w:rsidRDefault="00B120E0" w:rsidP="00217DF9">
            <w:pPr>
              <w:pStyle w:val="NoSpacing"/>
              <w:jc w:val="center"/>
            </w:pPr>
          </w:p>
          <w:p w:rsidR="00B120E0" w:rsidRDefault="00495607" w:rsidP="00217DF9">
            <w:pPr>
              <w:pStyle w:val="NoSpacing"/>
              <w:jc w:val="center"/>
            </w:pPr>
            <w:r>
              <w:t>8a</w:t>
            </w:r>
          </w:p>
          <w:p w:rsidR="00BE2114" w:rsidRDefault="00BE2114" w:rsidP="00BE2114">
            <w:pPr>
              <w:pStyle w:val="NoSpacing"/>
            </w:pPr>
          </w:p>
          <w:p w:rsidR="00B120E0" w:rsidRDefault="00B120E0" w:rsidP="00217DF9">
            <w:pPr>
              <w:pStyle w:val="NoSpacing"/>
              <w:jc w:val="center"/>
            </w:pPr>
          </w:p>
        </w:tc>
        <w:tc>
          <w:tcPr>
            <w:tcW w:w="10607" w:type="dxa"/>
          </w:tcPr>
          <w:p w:rsidR="0036175A" w:rsidRDefault="0036175A" w:rsidP="0036175A">
            <w:pPr>
              <w:pStyle w:val="NoSpacing"/>
              <w:numPr>
                <w:ilvl w:val="0"/>
                <w:numId w:val="3"/>
              </w:numPr>
            </w:pPr>
            <w:r>
              <w:t xml:space="preserve">Successful completion of agreed objectives for role </w:t>
            </w:r>
          </w:p>
          <w:p w:rsidR="008A15C8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m</w:t>
            </w:r>
            <w:r w:rsidR="008A15C8">
              <w:t>anage clinical case</w:t>
            </w:r>
            <w:r w:rsidR="00077DEC">
              <w:t>load</w:t>
            </w:r>
            <w:r w:rsidR="008A15C8">
              <w:t xml:space="preserve"> within the </w:t>
            </w:r>
            <w:r w:rsidR="00CA4997">
              <w:t>gastro</w:t>
            </w:r>
            <w:r w:rsidR="008A15C8">
              <w:t xml:space="preserve"> and </w:t>
            </w:r>
            <w:r w:rsidR="00CA4997">
              <w:t>IBD</w:t>
            </w:r>
            <w:r w:rsidR="008A15C8">
              <w:t xml:space="preserve"> service where there is a high degree of complexity, in collaboration with MDT colleagues by applying clinical reasoning and decision making to manage uncertainty and clinical risk.</w:t>
            </w:r>
          </w:p>
          <w:p w:rsidR="008A15C8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a</w:t>
            </w:r>
            <w:r w:rsidR="008A15C8">
              <w:t>pply clinical reasoning and shared decision making in holistic management of</w:t>
            </w:r>
            <w:r w:rsidR="00077DEC">
              <w:t xml:space="preserve"> an individual’s episode of care, using clinical assessment skills and independent prescribing for acute and long-term conditions.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d</w:t>
            </w:r>
            <w:r w:rsidR="00077DEC">
              <w:t>emonstrate well-developed communication and collaboration skills, communicating highly complex information in challenging situations while maintaining and developing relationships.</w:t>
            </w:r>
          </w:p>
          <w:p w:rsidR="00077DEC" w:rsidRDefault="00077DEC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Interpret and where necessary, adapt regional and national policy; providing medicines-focused leadership to the MDT within the service/Trust.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i</w:t>
            </w:r>
            <w:r w:rsidR="00077DEC">
              <w:t xml:space="preserve">nfluence and lead on improving the delivery of local </w:t>
            </w:r>
            <w:r w:rsidR="00CA4997">
              <w:t>gastro and IBD</w:t>
            </w:r>
            <w:r w:rsidR="00077DEC">
              <w:t xml:space="preserve"> services, demonstrating creativity and innovation, using robust and sustainable QI methodologies and deliver better value healthcare.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l</w:t>
            </w:r>
            <w:r w:rsidR="00077DEC">
              <w:t>ead and manage the service to effectively deliver pharmaceutical care.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s</w:t>
            </w:r>
            <w:r w:rsidR="00077DEC">
              <w:t>upervise, support and mentor development of pharmacy and other healthcare professionals</w:t>
            </w:r>
            <w:r w:rsidR="002042F8">
              <w:t xml:space="preserve"> including </w:t>
            </w:r>
            <w:r w:rsidR="00F41F8E">
              <w:t xml:space="preserve">acting as a </w:t>
            </w:r>
            <w:r w:rsidR="002042F8">
              <w:t xml:space="preserve">Designated Prescribing </w:t>
            </w:r>
            <w:r w:rsidR="00EF720A">
              <w:t>Supervisor</w:t>
            </w:r>
            <w:r w:rsidR="00077DEC">
              <w:t>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d</w:t>
            </w:r>
            <w:r w:rsidR="00077DEC">
              <w:t>evelop and deliver educational interventions for a range of professional audiences.</w:t>
            </w:r>
          </w:p>
          <w:p w:rsidR="00077DEC" w:rsidRDefault="007A6E94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To i</w:t>
            </w:r>
            <w:r w:rsidR="00077DEC">
              <w:t>nterpret and apply new and emerging evidence in delivery of pharmaceutical care at service level.</w:t>
            </w:r>
          </w:p>
          <w:p w:rsidR="00077DEC" w:rsidRDefault="00077DEC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>Generate new evidence by undertaking, contributing to and disseminating research and improvement activities.</w:t>
            </w:r>
          </w:p>
          <w:p w:rsidR="00274D19" w:rsidRDefault="00274D19" w:rsidP="0036175A">
            <w:pPr>
              <w:pStyle w:val="NoSpacing"/>
              <w:numPr>
                <w:ilvl w:val="0"/>
                <w:numId w:val="2"/>
              </w:numPr>
              <w:ind w:left="360"/>
            </w:pPr>
            <w:r>
              <w:t xml:space="preserve">Role model practice that contributes to environmental sustainability and </w:t>
            </w:r>
            <w:r w:rsidR="0036175A">
              <w:t>act</w:t>
            </w:r>
            <w:r>
              <w:t xml:space="preserve"> to reduce environmental impact of healthcare delivery.</w:t>
            </w:r>
          </w:p>
          <w:p w:rsidR="001463BF" w:rsidRDefault="001463BF" w:rsidP="0036175A">
            <w:pPr>
              <w:pStyle w:val="NoSpacing"/>
            </w:pPr>
          </w:p>
          <w:p w:rsidR="006D5B4A" w:rsidRDefault="006D5B4A" w:rsidP="00495607">
            <w:pPr>
              <w:pStyle w:val="NoSpacing"/>
            </w:pPr>
          </w:p>
        </w:tc>
      </w:tr>
    </w:tbl>
    <w:p w:rsidR="00B120E0" w:rsidRDefault="00B120E0" w:rsidP="00B120E0">
      <w:pPr>
        <w:pStyle w:val="NoSpacing"/>
      </w:pPr>
    </w:p>
    <w:sectPr w:rsidR="00B120E0" w:rsidSect="00B120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666E"/>
    <w:multiLevelType w:val="hybridMultilevel"/>
    <w:tmpl w:val="9F5A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05C0"/>
    <w:multiLevelType w:val="hybridMultilevel"/>
    <w:tmpl w:val="8A6C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019B7"/>
    <w:multiLevelType w:val="hybridMultilevel"/>
    <w:tmpl w:val="C5BAE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E0"/>
    <w:rsid w:val="00077DEC"/>
    <w:rsid w:val="000834A0"/>
    <w:rsid w:val="001463BF"/>
    <w:rsid w:val="001805CF"/>
    <w:rsid w:val="001C1D1E"/>
    <w:rsid w:val="001E7CB9"/>
    <w:rsid w:val="002042F8"/>
    <w:rsid w:val="00217DF9"/>
    <w:rsid w:val="00220EF4"/>
    <w:rsid w:val="00274D19"/>
    <w:rsid w:val="002B6FC9"/>
    <w:rsid w:val="0036175A"/>
    <w:rsid w:val="003C1D0E"/>
    <w:rsid w:val="00495607"/>
    <w:rsid w:val="004B27CA"/>
    <w:rsid w:val="004D1016"/>
    <w:rsid w:val="00540BE1"/>
    <w:rsid w:val="005C0100"/>
    <w:rsid w:val="005E1EBB"/>
    <w:rsid w:val="006D5B4A"/>
    <w:rsid w:val="007A4303"/>
    <w:rsid w:val="007A6E94"/>
    <w:rsid w:val="007E5470"/>
    <w:rsid w:val="007F33A7"/>
    <w:rsid w:val="008A15C8"/>
    <w:rsid w:val="008F3554"/>
    <w:rsid w:val="00934D5D"/>
    <w:rsid w:val="009802AC"/>
    <w:rsid w:val="00A2179A"/>
    <w:rsid w:val="00B120E0"/>
    <w:rsid w:val="00BA0132"/>
    <w:rsid w:val="00BE2114"/>
    <w:rsid w:val="00CA4997"/>
    <w:rsid w:val="00D55405"/>
    <w:rsid w:val="00E43CE4"/>
    <w:rsid w:val="00EF720A"/>
    <w:rsid w:val="00F41F8E"/>
    <w:rsid w:val="00F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CC4E"/>
  <w15:chartTrackingRefBased/>
  <w15:docId w15:val="{404BBC72-1C76-43D0-AB4B-574F8925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0E0"/>
    <w:pPr>
      <w:spacing w:after="0" w:line="240" w:lineRule="auto"/>
    </w:pPr>
  </w:style>
  <w:style w:type="table" w:styleId="TableGrid">
    <w:name w:val="Table Grid"/>
    <w:basedOn w:val="TableNormal"/>
    <w:uiPriority w:val="59"/>
    <w:rsid w:val="00B1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Steven</dc:creator>
  <cp:keywords/>
  <dc:description/>
  <cp:lastModifiedBy>Samantha Smith</cp:lastModifiedBy>
  <cp:revision>2</cp:revision>
  <dcterms:created xsi:type="dcterms:W3CDTF">2025-04-08T14:11:00Z</dcterms:created>
  <dcterms:modified xsi:type="dcterms:W3CDTF">2025-04-08T14:11:00Z</dcterms:modified>
</cp:coreProperties>
</file>