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C34" w:rsidRPr="00E91C34" w:rsidRDefault="00E91C34" w:rsidP="00E91C34">
      <w:pPr>
        <w:spacing w:after="0" w:line="240" w:lineRule="auto"/>
        <w:rPr>
          <w:rFonts w:ascii="Arial" w:eastAsia="Times New Roman" w:hAnsi="Arial" w:cs="Times New Roman"/>
          <w:sz w:val="24"/>
          <w:szCs w:val="20"/>
          <w:lang w:val="en-US"/>
        </w:rPr>
      </w:pPr>
    </w:p>
    <w:p w:rsidR="00E91C34" w:rsidRPr="00E91C34" w:rsidRDefault="00E91C34" w:rsidP="00E91C34">
      <w:pPr>
        <w:spacing w:after="0" w:line="240" w:lineRule="auto"/>
        <w:jc w:val="center"/>
        <w:rPr>
          <w:rFonts w:ascii="Arial" w:eastAsia="Times New Roman" w:hAnsi="Arial" w:cs="Times New Roman"/>
          <w:b/>
          <w:sz w:val="32"/>
          <w:szCs w:val="20"/>
          <w:lang w:val="en-US"/>
        </w:rPr>
      </w:pPr>
      <w:r w:rsidRPr="00E91C34">
        <w:rPr>
          <w:rFonts w:ascii="Arial" w:eastAsia="Times New Roman" w:hAnsi="Arial" w:cs="Times New Roman"/>
          <w:b/>
          <w:sz w:val="32"/>
          <w:szCs w:val="20"/>
          <w:lang w:val="en-US"/>
        </w:rPr>
        <w:t>Job Description</w:t>
      </w:r>
    </w:p>
    <w:p w:rsidR="00E91C34" w:rsidRPr="00E91C34" w:rsidRDefault="00E91C34" w:rsidP="00E91C34">
      <w:pPr>
        <w:spacing w:after="0" w:line="240" w:lineRule="auto"/>
        <w:rPr>
          <w:rFonts w:ascii="Arial" w:eastAsia="Times New Roman" w:hAnsi="Arial" w:cs="Times New Roman"/>
          <w:sz w:val="24"/>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776"/>
      </w:tblGrid>
      <w:tr w:rsidR="00E91C34" w:rsidRPr="00E91C34" w:rsidTr="00BE7D61">
        <w:trPr>
          <w:cantSplit/>
        </w:trPr>
        <w:tc>
          <w:tcPr>
            <w:tcW w:w="9286" w:type="dxa"/>
            <w:gridSpan w:val="2"/>
          </w:tcPr>
          <w:p w:rsidR="00E91C34" w:rsidRPr="00E91C34" w:rsidRDefault="00E91C34" w:rsidP="00E91C34">
            <w:pPr>
              <w:spacing w:after="0" w:line="240" w:lineRule="auto"/>
              <w:rPr>
                <w:rFonts w:ascii="Arial" w:eastAsia="Times New Roman" w:hAnsi="Arial" w:cs="Times New Roman"/>
                <w:sz w:val="24"/>
                <w:szCs w:val="20"/>
                <w:lang w:val="en-US"/>
              </w:rPr>
            </w:pPr>
            <w:r w:rsidRPr="00E91C34">
              <w:rPr>
                <w:rFonts w:ascii="Arial" w:eastAsia="Times New Roman" w:hAnsi="Arial" w:cs="Times New Roman"/>
                <w:b/>
                <w:sz w:val="24"/>
                <w:szCs w:val="20"/>
                <w:lang w:val="en-US"/>
              </w:rPr>
              <w:t>1. Job Details</w:t>
            </w:r>
          </w:p>
        </w:tc>
      </w:tr>
      <w:tr w:rsidR="00E91C34" w:rsidRPr="00E91C34" w:rsidTr="00BE7D61">
        <w:tc>
          <w:tcPr>
            <w:tcW w:w="3510" w:type="dxa"/>
          </w:tcPr>
          <w:p w:rsidR="00E91C34" w:rsidRPr="00E91C34" w:rsidRDefault="00E91C34" w:rsidP="00E91C34">
            <w:pPr>
              <w:keepNext/>
              <w:spacing w:after="60" w:line="240" w:lineRule="auto"/>
              <w:outlineLvl w:val="3"/>
              <w:rPr>
                <w:rFonts w:ascii="Arial" w:eastAsia="Times New Roman" w:hAnsi="Arial" w:cs="Arial"/>
                <w:bCs/>
                <w:sz w:val="24"/>
                <w:szCs w:val="24"/>
                <w:lang w:val="en-US"/>
              </w:rPr>
            </w:pPr>
            <w:r w:rsidRPr="00E91C34">
              <w:rPr>
                <w:rFonts w:ascii="Arial" w:eastAsia="Times New Roman" w:hAnsi="Arial" w:cs="Arial"/>
                <w:bCs/>
                <w:sz w:val="24"/>
                <w:szCs w:val="24"/>
                <w:lang w:val="en-US"/>
              </w:rPr>
              <w:t>Job Title:</w:t>
            </w:r>
          </w:p>
        </w:tc>
        <w:tc>
          <w:tcPr>
            <w:tcW w:w="5776" w:type="dxa"/>
          </w:tcPr>
          <w:p w:rsidR="00E91C34" w:rsidRPr="00E91C34" w:rsidRDefault="007C79CE" w:rsidP="00E91C34">
            <w:pPr>
              <w:keepNext/>
              <w:spacing w:after="60" w:line="240" w:lineRule="auto"/>
              <w:outlineLvl w:val="3"/>
              <w:rPr>
                <w:rFonts w:ascii="Arial" w:eastAsia="Times New Roman" w:hAnsi="Arial" w:cs="Arial"/>
                <w:bCs/>
                <w:sz w:val="24"/>
                <w:szCs w:val="24"/>
                <w:lang w:val="en-US"/>
              </w:rPr>
            </w:pPr>
            <w:r>
              <w:rPr>
                <w:rFonts w:ascii="Arial" w:eastAsia="Times New Roman" w:hAnsi="Arial" w:cs="Arial"/>
                <w:sz w:val="24"/>
                <w:szCs w:val="24"/>
                <w:lang w:val="en-US"/>
              </w:rPr>
              <w:t>Cancer Ser</w:t>
            </w:r>
            <w:r w:rsidR="00814527">
              <w:rPr>
                <w:rFonts w:ascii="Arial" w:eastAsia="Times New Roman" w:hAnsi="Arial" w:cs="Arial"/>
                <w:sz w:val="24"/>
                <w:szCs w:val="24"/>
                <w:lang w:val="en-US"/>
              </w:rPr>
              <w:t xml:space="preserve">vices Pharmacy Technician </w:t>
            </w:r>
          </w:p>
        </w:tc>
      </w:tr>
      <w:tr w:rsidR="00E91C34" w:rsidRPr="00E91C34" w:rsidTr="00BE7D61">
        <w:tc>
          <w:tcPr>
            <w:tcW w:w="3510" w:type="dxa"/>
          </w:tcPr>
          <w:p w:rsidR="00E91C34" w:rsidRPr="00E91C34" w:rsidRDefault="00E91C34" w:rsidP="00E91C34">
            <w:pPr>
              <w:spacing w:after="60" w:line="240" w:lineRule="auto"/>
              <w:jc w:val="both"/>
              <w:rPr>
                <w:rFonts w:ascii="Arial" w:eastAsia="Times New Roman" w:hAnsi="Arial" w:cs="Arial"/>
                <w:sz w:val="24"/>
                <w:szCs w:val="24"/>
                <w:lang w:val="en-US"/>
              </w:rPr>
            </w:pPr>
            <w:r w:rsidRPr="00E91C34">
              <w:rPr>
                <w:rFonts w:ascii="Arial" w:eastAsia="Times New Roman" w:hAnsi="Arial" w:cs="Arial"/>
                <w:sz w:val="24"/>
                <w:szCs w:val="24"/>
                <w:lang w:val="en-US"/>
              </w:rPr>
              <w:t>Responsible to:</w:t>
            </w:r>
          </w:p>
        </w:tc>
        <w:tc>
          <w:tcPr>
            <w:tcW w:w="5776" w:type="dxa"/>
          </w:tcPr>
          <w:p w:rsidR="00E91C34" w:rsidRPr="00E91C34" w:rsidRDefault="00C07F74" w:rsidP="00E91C34">
            <w:pPr>
              <w:keepNext/>
              <w:spacing w:after="60" w:line="240" w:lineRule="auto"/>
              <w:outlineLvl w:val="3"/>
              <w:rPr>
                <w:rFonts w:ascii="Arial" w:eastAsia="Times New Roman" w:hAnsi="Arial" w:cs="Arial"/>
                <w:bCs/>
                <w:sz w:val="24"/>
                <w:szCs w:val="24"/>
                <w:highlight w:val="yellow"/>
                <w:lang w:val="en-US"/>
              </w:rPr>
            </w:pPr>
            <w:r w:rsidRPr="00C07F74">
              <w:rPr>
                <w:rFonts w:ascii="Arial" w:eastAsia="Times New Roman" w:hAnsi="Arial" w:cs="Arial"/>
                <w:bCs/>
                <w:sz w:val="24"/>
                <w:szCs w:val="24"/>
                <w:lang w:val="en-US"/>
              </w:rPr>
              <w:t>Advanced Pharmacist, Technical Services</w:t>
            </w:r>
          </w:p>
        </w:tc>
      </w:tr>
      <w:tr w:rsidR="00E91C34" w:rsidRPr="00E91C34" w:rsidTr="00BE7D61">
        <w:tc>
          <w:tcPr>
            <w:tcW w:w="3510" w:type="dxa"/>
          </w:tcPr>
          <w:p w:rsidR="00E91C34" w:rsidRPr="00E91C34" w:rsidRDefault="00E91C34" w:rsidP="00E91C34">
            <w:pPr>
              <w:keepNext/>
              <w:spacing w:after="60" w:line="240" w:lineRule="auto"/>
              <w:outlineLvl w:val="3"/>
              <w:rPr>
                <w:rFonts w:ascii="Arial" w:eastAsia="Times New Roman" w:hAnsi="Arial" w:cs="Arial"/>
                <w:bCs/>
                <w:sz w:val="24"/>
                <w:szCs w:val="24"/>
                <w:lang w:val="en-US"/>
              </w:rPr>
            </w:pPr>
            <w:r w:rsidRPr="00E91C34">
              <w:rPr>
                <w:rFonts w:ascii="Arial" w:eastAsia="Times New Roman" w:hAnsi="Arial" w:cs="Arial"/>
                <w:bCs/>
                <w:sz w:val="24"/>
                <w:szCs w:val="24"/>
                <w:lang w:val="en-US"/>
              </w:rPr>
              <w:t>Professionally Responsible to:</w:t>
            </w:r>
          </w:p>
        </w:tc>
        <w:tc>
          <w:tcPr>
            <w:tcW w:w="5776" w:type="dxa"/>
          </w:tcPr>
          <w:p w:rsidR="00E91C34" w:rsidRPr="00E91C34" w:rsidRDefault="00E91C34" w:rsidP="00E91C34">
            <w:pPr>
              <w:keepNext/>
              <w:spacing w:after="60" w:line="240" w:lineRule="auto"/>
              <w:outlineLvl w:val="3"/>
              <w:rPr>
                <w:rFonts w:ascii="Arial" w:eastAsia="Times New Roman" w:hAnsi="Arial" w:cs="Arial"/>
                <w:bCs/>
                <w:i/>
                <w:sz w:val="24"/>
                <w:szCs w:val="24"/>
                <w:lang w:val="en-US"/>
              </w:rPr>
            </w:pPr>
            <w:r w:rsidRPr="00E91C34">
              <w:rPr>
                <w:rFonts w:ascii="Arial" w:eastAsia="Times New Roman" w:hAnsi="Arial" w:cs="Arial"/>
                <w:bCs/>
                <w:sz w:val="24"/>
                <w:szCs w:val="24"/>
                <w:lang w:val="en-US"/>
              </w:rPr>
              <w:t>Director of Pharmacy</w:t>
            </w:r>
          </w:p>
        </w:tc>
      </w:tr>
      <w:tr w:rsidR="00E91C34" w:rsidRPr="00E91C34" w:rsidTr="00BE7D61">
        <w:tc>
          <w:tcPr>
            <w:tcW w:w="3510" w:type="dxa"/>
          </w:tcPr>
          <w:p w:rsidR="00E91C34" w:rsidRPr="00E91C34" w:rsidRDefault="00E91C34" w:rsidP="00E91C34">
            <w:pPr>
              <w:spacing w:after="60" w:line="240" w:lineRule="auto"/>
              <w:jc w:val="both"/>
              <w:rPr>
                <w:rFonts w:ascii="Arial" w:eastAsia="Times New Roman" w:hAnsi="Arial" w:cs="Arial"/>
                <w:sz w:val="24"/>
                <w:szCs w:val="24"/>
                <w:lang w:val="en-US"/>
              </w:rPr>
            </w:pPr>
            <w:r w:rsidRPr="00E91C34">
              <w:rPr>
                <w:rFonts w:ascii="Arial" w:eastAsia="Times New Roman" w:hAnsi="Arial" w:cs="Arial"/>
                <w:sz w:val="24"/>
                <w:szCs w:val="24"/>
                <w:lang w:val="en-US"/>
              </w:rPr>
              <w:t>Grade:</w:t>
            </w:r>
            <w:r w:rsidRPr="00E91C34">
              <w:rPr>
                <w:rFonts w:ascii="Arial" w:eastAsia="Times New Roman" w:hAnsi="Arial" w:cs="Arial"/>
                <w:sz w:val="24"/>
                <w:szCs w:val="24"/>
                <w:lang w:val="en-US"/>
              </w:rPr>
              <w:tab/>
            </w:r>
          </w:p>
        </w:tc>
        <w:tc>
          <w:tcPr>
            <w:tcW w:w="5776" w:type="dxa"/>
          </w:tcPr>
          <w:p w:rsidR="00E91C34" w:rsidRPr="00E91C34" w:rsidRDefault="00E91C34" w:rsidP="00E91C34">
            <w:pPr>
              <w:keepNext/>
              <w:spacing w:after="60" w:line="240" w:lineRule="auto"/>
              <w:outlineLvl w:val="3"/>
              <w:rPr>
                <w:rFonts w:ascii="Arial" w:eastAsia="Times New Roman" w:hAnsi="Arial" w:cs="Arial"/>
                <w:bCs/>
                <w:sz w:val="24"/>
                <w:szCs w:val="24"/>
                <w:lang w:val="en-US"/>
              </w:rPr>
            </w:pPr>
            <w:r w:rsidRPr="00E91C34">
              <w:rPr>
                <w:rFonts w:ascii="Arial" w:eastAsia="Times New Roman" w:hAnsi="Arial" w:cs="Arial"/>
                <w:bCs/>
                <w:sz w:val="24"/>
                <w:szCs w:val="24"/>
                <w:lang w:val="en-US"/>
              </w:rPr>
              <w:t xml:space="preserve">5 </w:t>
            </w:r>
          </w:p>
        </w:tc>
      </w:tr>
      <w:tr w:rsidR="00E91C34" w:rsidRPr="00E91C34" w:rsidTr="00BE7D61">
        <w:tc>
          <w:tcPr>
            <w:tcW w:w="3510" w:type="dxa"/>
          </w:tcPr>
          <w:p w:rsidR="00E91C34" w:rsidRPr="00E91C34" w:rsidRDefault="00E91C34" w:rsidP="00E91C34">
            <w:pPr>
              <w:keepNext/>
              <w:spacing w:after="60" w:line="240" w:lineRule="auto"/>
              <w:outlineLvl w:val="3"/>
              <w:rPr>
                <w:rFonts w:ascii="Arial" w:eastAsia="Times New Roman" w:hAnsi="Arial" w:cs="Arial"/>
                <w:bCs/>
                <w:sz w:val="24"/>
                <w:szCs w:val="24"/>
                <w:lang w:val="en-US"/>
              </w:rPr>
            </w:pPr>
            <w:r w:rsidRPr="00E91C34">
              <w:rPr>
                <w:rFonts w:ascii="Arial" w:eastAsia="Times New Roman" w:hAnsi="Arial" w:cs="Arial"/>
                <w:bCs/>
                <w:sz w:val="24"/>
                <w:szCs w:val="24"/>
                <w:lang w:val="en-US"/>
              </w:rPr>
              <w:t>Unit:</w:t>
            </w:r>
          </w:p>
        </w:tc>
        <w:tc>
          <w:tcPr>
            <w:tcW w:w="5776" w:type="dxa"/>
          </w:tcPr>
          <w:p w:rsidR="00E91C34" w:rsidRPr="00E91C34" w:rsidRDefault="00E91C34" w:rsidP="00E91C34">
            <w:pPr>
              <w:keepNext/>
              <w:spacing w:after="60" w:line="240" w:lineRule="auto"/>
              <w:outlineLvl w:val="3"/>
              <w:rPr>
                <w:rFonts w:ascii="Arial" w:eastAsia="Times New Roman" w:hAnsi="Arial" w:cs="Arial"/>
                <w:bCs/>
                <w:i/>
                <w:sz w:val="24"/>
                <w:szCs w:val="24"/>
                <w:lang w:val="en-US"/>
              </w:rPr>
            </w:pPr>
            <w:r w:rsidRPr="00E91C34">
              <w:rPr>
                <w:rFonts w:ascii="Arial" w:eastAsia="Times New Roman" w:hAnsi="Arial" w:cs="Arial"/>
                <w:bCs/>
                <w:sz w:val="24"/>
                <w:szCs w:val="24"/>
                <w:lang w:val="en-US"/>
              </w:rPr>
              <w:t>Pharmacy</w:t>
            </w:r>
            <w:r w:rsidR="00883D8A">
              <w:rPr>
                <w:rFonts w:ascii="Arial" w:eastAsia="Times New Roman" w:hAnsi="Arial" w:cs="Arial"/>
                <w:bCs/>
                <w:sz w:val="24"/>
                <w:szCs w:val="24"/>
                <w:lang w:val="en-US"/>
              </w:rPr>
              <w:t>/Seamoor Unit</w:t>
            </w:r>
            <w:r w:rsidRPr="00E91C34">
              <w:rPr>
                <w:rFonts w:ascii="Arial" w:eastAsia="Times New Roman" w:hAnsi="Arial" w:cs="Arial"/>
                <w:bCs/>
                <w:sz w:val="24"/>
                <w:szCs w:val="24"/>
                <w:lang w:val="en-US"/>
              </w:rPr>
              <w:tab/>
            </w:r>
          </w:p>
        </w:tc>
      </w:tr>
      <w:tr w:rsidR="00E91C34" w:rsidRPr="00E91C34" w:rsidTr="00BE7D61">
        <w:tc>
          <w:tcPr>
            <w:tcW w:w="3510" w:type="dxa"/>
          </w:tcPr>
          <w:p w:rsidR="00E91C34" w:rsidRPr="00E91C34" w:rsidRDefault="00E91C34" w:rsidP="00E91C34">
            <w:pPr>
              <w:keepNext/>
              <w:spacing w:after="60" w:line="240" w:lineRule="auto"/>
              <w:outlineLvl w:val="3"/>
              <w:rPr>
                <w:rFonts w:ascii="Arial" w:eastAsia="Times New Roman" w:hAnsi="Arial" w:cs="Arial"/>
                <w:bCs/>
                <w:sz w:val="24"/>
                <w:szCs w:val="24"/>
                <w:lang w:val="en-US"/>
              </w:rPr>
            </w:pPr>
            <w:r w:rsidRPr="00E91C34">
              <w:rPr>
                <w:rFonts w:ascii="Arial" w:eastAsia="Times New Roman" w:hAnsi="Arial" w:cs="Arial"/>
                <w:bCs/>
                <w:sz w:val="24"/>
                <w:szCs w:val="24"/>
                <w:lang w:val="en-US"/>
              </w:rPr>
              <w:t>Location:</w:t>
            </w:r>
          </w:p>
        </w:tc>
        <w:tc>
          <w:tcPr>
            <w:tcW w:w="5776" w:type="dxa"/>
          </w:tcPr>
          <w:p w:rsidR="00E91C34" w:rsidRPr="00E91C34" w:rsidRDefault="00E91C34" w:rsidP="00E91C34">
            <w:pPr>
              <w:keepNext/>
              <w:spacing w:after="60" w:line="240" w:lineRule="auto"/>
              <w:outlineLvl w:val="3"/>
              <w:rPr>
                <w:rFonts w:ascii="Arial" w:eastAsia="Times New Roman" w:hAnsi="Arial" w:cs="Arial"/>
                <w:bCs/>
                <w:i/>
                <w:sz w:val="24"/>
                <w:szCs w:val="24"/>
                <w:lang w:val="en-US"/>
              </w:rPr>
            </w:pPr>
            <w:smartTag w:uri="urn:schemas-microsoft-com:office:smarttags" w:element="place">
              <w:smartTag w:uri="urn:schemas-microsoft-com:office:smarttags" w:element="PlaceName">
                <w:r w:rsidRPr="00E91C34">
                  <w:rPr>
                    <w:rFonts w:ascii="Arial" w:eastAsia="Times New Roman" w:hAnsi="Arial" w:cs="Arial"/>
                    <w:bCs/>
                    <w:sz w:val="24"/>
                    <w:szCs w:val="24"/>
                    <w:lang w:val="en-US"/>
                  </w:rPr>
                  <w:t>North</w:t>
                </w:r>
              </w:smartTag>
              <w:r w:rsidRPr="00E91C34">
                <w:rPr>
                  <w:rFonts w:ascii="Arial" w:eastAsia="Times New Roman" w:hAnsi="Arial" w:cs="Arial"/>
                  <w:bCs/>
                  <w:sz w:val="24"/>
                  <w:szCs w:val="24"/>
                  <w:lang w:val="en-US"/>
                </w:rPr>
                <w:t xml:space="preserve"> </w:t>
              </w:r>
              <w:smartTag w:uri="urn:schemas-microsoft-com:office:smarttags" w:element="PlaceName">
                <w:r w:rsidRPr="00E91C34">
                  <w:rPr>
                    <w:rFonts w:ascii="Arial" w:eastAsia="Times New Roman" w:hAnsi="Arial" w:cs="Arial"/>
                    <w:bCs/>
                    <w:sz w:val="24"/>
                    <w:szCs w:val="24"/>
                    <w:lang w:val="en-US"/>
                  </w:rPr>
                  <w:t>Devon</w:t>
                </w:r>
              </w:smartTag>
              <w:r w:rsidRPr="00E91C34">
                <w:rPr>
                  <w:rFonts w:ascii="Arial" w:eastAsia="Times New Roman" w:hAnsi="Arial" w:cs="Arial"/>
                  <w:bCs/>
                  <w:sz w:val="24"/>
                  <w:szCs w:val="24"/>
                  <w:lang w:val="en-US"/>
                </w:rPr>
                <w:t xml:space="preserve"> </w:t>
              </w:r>
              <w:smartTag w:uri="urn:schemas-microsoft-com:office:smarttags" w:element="PlaceType">
                <w:r w:rsidRPr="00E91C34">
                  <w:rPr>
                    <w:rFonts w:ascii="Arial" w:eastAsia="Times New Roman" w:hAnsi="Arial" w:cs="Arial"/>
                    <w:bCs/>
                    <w:sz w:val="24"/>
                    <w:szCs w:val="24"/>
                    <w:lang w:val="en-US"/>
                  </w:rPr>
                  <w:t>District</w:t>
                </w:r>
              </w:smartTag>
              <w:r w:rsidRPr="00E91C34">
                <w:rPr>
                  <w:rFonts w:ascii="Arial" w:eastAsia="Times New Roman" w:hAnsi="Arial" w:cs="Arial"/>
                  <w:bCs/>
                  <w:sz w:val="24"/>
                  <w:szCs w:val="24"/>
                  <w:lang w:val="en-US"/>
                </w:rPr>
                <w:t xml:space="preserve"> </w:t>
              </w:r>
              <w:smartTag w:uri="urn:schemas-microsoft-com:office:smarttags" w:element="PlaceType">
                <w:r w:rsidRPr="00E91C34">
                  <w:rPr>
                    <w:rFonts w:ascii="Arial" w:eastAsia="Times New Roman" w:hAnsi="Arial" w:cs="Arial"/>
                    <w:bCs/>
                    <w:sz w:val="24"/>
                    <w:szCs w:val="24"/>
                    <w:lang w:val="en-US"/>
                  </w:rPr>
                  <w:t>Hospital</w:t>
                </w:r>
              </w:smartTag>
            </w:smartTag>
          </w:p>
        </w:tc>
      </w:tr>
    </w:tbl>
    <w:p w:rsidR="00E91C34" w:rsidRPr="00E91C34" w:rsidRDefault="00E91C34" w:rsidP="00E91C34">
      <w:pPr>
        <w:spacing w:after="0" w:line="240" w:lineRule="auto"/>
        <w:rPr>
          <w:rFonts w:ascii="Arial" w:eastAsia="Times New Roman" w:hAnsi="Arial" w:cs="Times New Roman"/>
          <w:sz w:val="24"/>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E91C34" w:rsidRPr="00E91C34" w:rsidTr="00BE7D61">
        <w:tc>
          <w:tcPr>
            <w:tcW w:w="9286" w:type="dxa"/>
          </w:tcPr>
          <w:p w:rsidR="00E91C34" w:rsidRPr="00E91C34" w:rsidRDefault="00E91C34" w:rsidP="00E91C34">
            <w:pPr>
              <w:keepNext/>
              <w:spacing w:after="0" w:line="240" w:lineRule="auto"/>
              <w:outlineLvl w:val="0"/>
              <w:rPr>
                <w:rFonts w:ascii="Arial" w:eastAsia="Times New Roman" w:hAnsi="Arial" w:cs="Times New Roman"/>
                <w:b/>
                <w:kern w:val="28"/>
                <w:sz w:val="24"/>
                <w:szCs w:val="20"/>
                <w:lang w:val="en-US"/>
              </w:rPr>
            </w:pPr>
            <w:r w:rsidRPr="00E91C34">
              <w:rPr>
                <w:rFonts w:ascii="Arial" w:eastAsia="Times New Roman" w:hAnsi="Arial" w:cs="Times New Roman"/>
                <w:b/>
                <w:kern w:val="28"/>
                <w:sz w:val="24"/>
                <w:szCs w:val="20"/>
                <w:lang w:val="en-US"/>
              </w:rPr>
              <w:t>2. Job Purpose</w:t>
            </w:r>
          </w:p>
        </w:tc>
      </w:tr>
      <w:tr w:rsidR="00E91C34" w:rsidRPr="00E91C34" w:rsidTr="00BE7D61">
        <w:tc>
          <w:tcPr>
            <w:tcW w:w="9286" w:type="dxa"/>
          </w:tcPr>
          <w:p w:rsidR="00E91C34" w:rsidRPr="00BA6E6A" w:rsidRDefault="00E91C34" w:rsidP="00915E6C">
            <w:pPr>
              <w:numPr>
                <w:ilvl w:val="0"/>
                <w:numId w:val="1"/>
              </w:numPr>
              <w:autoSpaceDE w:val="0"/>
              <w:autoSpaceDN w:val="0"/>
              <w:adjustRightInd w:val="0"/>
              <w:spacing w:after="0" w:line="240" w:lineRule="auto"/>
              <w:rPr>
                <w:rFonts w:ascii="Arial" w:eastAsia="Times New Roman" w:hAnsi="Arial" w:cs="Arial"/>
                <w:color w:val="000000"/>
                <w:lang w:eastAsia="en-GB"/>
              </w:rPr>
            </w:pPr>
            <w:r w:rsidRPr="00BA6E6A">
              <w:rPr>
                <w:rFonts w:ascii="Arial" w:eastAsia="Times New Roman" w:hAnsi="Arial" w:cs="Arial"/>
                <w:color w:val="000000"/>
                <w:lang w:eastAsia="en-GB"/>
              </w:rPr>
              <w:t xml:space="preserve">Deliver quality care to patients </w:t>
            </w:r>
            <w:r w:rsidR="00915E6C" w:rsidRPr="00BA6E6A">
              <w:rPr>
                <w:rFonts w:ascii="Arial" w:eastAsia="Times New Roman" w:hAnsi="Arial" w:cs="Arial"/>
                <w:color w:val="000000"/>
                <w:lang w:eastAsia="en-GB"/>
              </w:rPr>
              <w:t>on the Seamoor Unit</w:t>
            </w:r>
            <w:r w:rsidRPr="00BA6E6A">
              <w:rPr>
                <w:rFonts w:ascii="Arial" w:eastAsia="Times New Roman" w:hAnsi="Arial" w:cs="Arial"/>
                <w:color w:val="000000"/>
                <w:lang w:eastAsia="en-GB"/>
              </w:rPr>
              <w:t xml:space="preserve"> as part of an efficient medicines management system. </w:t>
            </w:r>
          </w:p>
          <w:p w:rsidR="00915E6C" w:rsidRPr="00BA6E6A" w:rsidRDefault="00915E6C" w:rsidP="00915E6C">
            <w:pPr>
              <w:autoSpaceDE w:val="0"/>
              <w:autoSpaceDN w:val="0"/>
              <w:adjustRightInd w:val="0"/>
              <w:spacing w:after="0" w:line="240" w:lineRule="auto"/>
              <w:ind w:left="360"/>
              <w:rPr>
                <w:rFonts w:ascii="Arial" w:eastAsia="Times New Roman" w:hAnsi="Arial" w:cs="Arial"/>
                <w:color w:val="000000"/>
                <w:lang w:eastAsia="en-GB"/>
              </w:rPr>
            </w:pPr>
          </w:p>
          <w:p w:rsidR="00915E6C" w:rsidRPr="00BA6E6A" w:rsidRDefault="00915E6C" w:rsidP="00915E6C">
            <w:pPr>
              <w:numPr>
                <w:ilvl w:val="0"/>
                <w:numId w:val="1"/>
              </w:numPr>
              <w:autoSpaceDE w:val="0"/>
              <w:autoSpaceDN w:val="0"/>
              <w:adjustRightInd w:val="0"/>
              <w:spacing w:after="0" w:line="240" w:lineRule="auto"/>
              <w:rPr>
                <w:rFonts w:ascii="Arial" w:eastAsia="Times New Roman" w:hAnsi="Arial" w:cs="Arial"/>
                <w:color w:val="000000"/>
                <w:lang w:eastAsia="en-GB"/>
              </w:rPr>
            </w:pPr>
            <w:r w:rsidRPr="00BA6E6A">
              <w:rPr>
                <w:rFonts w:ascii="Arial" w:eastAsia="Times New Roman" w:hAnsi="Arial" w:cs="Arial"/>
                <w:color w:val="000000"/>
                <w:lang w:eastAsia="en-GB"/>
              </w:rPr>
              <w:t xml:space="preserve">In conjunction with the Cancer Services Pharmacist, ensure the effective use of patients’ own medicines and the efficient provision of medicines for patients receiving treatment on the day treatment unit and on leaving hospital.  </w:t>
            </w:r>
          </w:p>
          <w:p w:rsidR="00915E6C" w:rsidRPr="00BA6E6A" w:rsidRDefault="00915E6C" w:rsidP="00915E6C">
            <w:pPr>
              <w:autoSpaceDE w:val="0"/>
              <w:autoSpaceDN w:val="0"/>
              <w:adjustRightInd w:val="0"/>
              <w:spacing w:after="0" w:line="240" w:lineRule="auto"/>
              <w:rPr>
                <w:rFonts w:ascii="Arial" w:eastAsia="Times New Roman" w:hAnsi="Arial" w:cs="Arial"/>
                <w:color w:val="000000"/>
                <w:lang w:eastAsia="en-GB"/>
              </w:rPr>
            </w:pPr>
          </w:p>
          <w:p w:rsidR="00915E6C" w:rsidRPr="00BA6E6A" w:rsidRDefault="00915E6C" w:rsidP="00915E6C">
            <w:pPr>
              <w:numPr>
                <w:ilvl w:val="0"/>
                <w:numId w:val="1"/>
              </w:numPr>
              <w:autoSpaceDE w:val="0"/>
              <w:autoSpaceDN w:val="0"/>
              <w:adjustRightInd w:val="0"/>
              <w:spacing w:after="0" w:line="240" w:lineRule="auto"/>
              <w:rPr>
                <w:rFonts w:ascii="Arial" w:eastAsia="Times New Roman" w:hAnsi="Arial" w:cs="Arial"/>
                <w:color w:val="000000"/>
                <w:lang w:eastAsia="en-GB"/>
              </w:rPr>
            </w:pPr>
            <w:r w:rsidRPr="00BA6E6A">
              <w:rPr>
                <w:rFonts w:ascii="Arial" w:eastAsia="Times New Roman" w:hAnsi="Arial" w:cs="Arial"/>
                <w:color w:val="000000"/>
                <w:lang w:eastAsia="en-GB"/>
              </w:rPr>
              <w:t xml:space="preserve">To provide a range of medicines management services under the direction of the Lead Pharmacist and Unit Manager. </w:t>
            </w:r>
          </w:p>
          <w:p w:rsidR="00915E6C" w:rsidRPr="00BA6E6A" w:rsidRDefault="00915E6C" w:rsidP="00915E6C">
            <w:pPr>
              <w:autoSpaceDE w:val="0"/>
              <w:autoSpaceDN w:val="0"/>
              <w:adjustRightInd w:val="0"/>
              <w:spacing w:after="0" w:line="240" w:lineRule="auto"/>
              <w:ind w:left="360"/>
              <w:rPr>
                <w:rFonts w:ascii="Arial" w:eastAsia="Times New Roman" w:hAnsi="Arial" w:cs="Arial"/>
                <w:color w:val="000000"/>
                <w:lang w:eastAsia="en-GB"/>
              </w:rPr>
            </w:pPr>
          </w:p>
          <w:p w:rsidR="00915E6C" w:rsidRPr="00BA6E6A" w:rsidRDefault="00915E6C" w:rsidP="00915E6C">
            <w:pPr>
              <w:numPr>
                <w:ilvl w:val="0"/>
                <w:numId w:val="1"/>
              </w:numPr>
              <w:autoSpaceDE w:val="0"/>
              <w:autoSpaceDN w:val="0"/>
              <w:adjustRightInd w:val="0"/>
              <w:spacing w:after="0" w:line="240" w:lineRule="auto"/>
              <w:rPr>
                <w:rFonts w:ascii="Arial" w:eastAsia="Times New Roman" w:hAnsi="Arial" w:cs="Arial"/>
                <w:color w:val="000000"/>
                <w:lang w:eastAsia="en-GB"/>
              </w:rPr>
            </w:pPr>
            <w:r w:rsidRPr="00BA6E6A">
              <w:rPr>
                <w:rFonts w:ascii="Arial" w:eastAsia="Times New Roman" w:hAnsi="Arial" w:cs="Arial"/>
                <w:color w:val="000000"/>
                <w:lang w:eastAsia="en-GB"/>
              </w:rPr>
              <w:t>To provide a range of departmental services under the direction of the Lead Technician Technical Services</w:t>
            </w:r>
            <w:r w:rsidR="00D93992" w:rsidRPr="00BA6E6A">
              <w:rPr>
                <w:rFonts w:ascii="Arial" w:eastAsia="Times New Roman" w:hAnsi="Arial" w:cs="Arial"/>
                <w:color w:val="000000"/>
                <w:lang w:eastAsia="en-GB"/>
              </w:rPr>
              <w:t>.</w:t>
            </w:r>
          </w:p>
          <w:p w:rsidR="00E91C34" w:rsidRPr="00BA6E6A" w:rsidRDefault="00E91C34" w:rsidP="00E91C34">
            <w:pPr>
              <w:spacing w:after="0" w:line="240" w:lineRule="auto"/>
              <w:ind w:left="720"/>
              <w:rPr>
                <w:rFonts w:ascii="Arial" w:eastAsia="Times New Roman" w:hAnsi="Arial" w:cs="Arial"/>
              </w:rPr>
            </w:pPr>
          </w:p>
          <w:p w:rsidR="00E91C34" w:rsidRPr="00BA6E6A" w:rsidRDefault="00E91C34" w:rsidP="00E91C34">
            <w:pPr>
              <w:numPr>
                <w:ilvl w:val="0"/>
                <w:numId w:val="1"/>
              </w:numPr>
              <w:tabs>
                <w:tab w:val="left" w:pos="220"/>
              </w:tabs>
              <w:autoSpaceDE w:val="0"/>
              <w:autoSpaceDN w:val="0"/>
              <w:adjustRightInd w:val="0"/>
              <w:spacing w:after="0" w:line="240" w:lineRule="auto"/>
              <w:jc w:val="both"/>
              <w:rPr>
                <w:rFonts w:ascii="Arial" w:eastAsia="Times New Roman" w:hAnsi="Arial" w:cs="Arial"/>
                <w:color w:val="000000"/>
                <w:sz w:val="24"/>
                <w:szCs w:val="24"/>
                <w:lang w:eastAsia="en-GB"/>
              </w:rPr>
            </w:pPr>
            <w:r w:rsidRPr="00BA6E6A">
              <w:rPr>
                <w:rFonts w:ascii="Arial" w:eastAsia="Times New Roman" w:hAnsi="Arial" w:cs="Arial"/>
                <w:color w:val="000000"/>
                <w:lang w:eastAsia="en-GB"/>
              </w:rPr>
              <w:t xml:space="preserve">  The role also includes dispensary-based responsibilities including dispensing and accuracy checking. </w:t>
            </w:r>
          </w:p>
          <w:p w:rsidR="00E91C34" w:rsidRPr="00E91C34" w:rsidRDefault="00E91C34" w:rsidP="00E91C34">
            <w:pPr>
              <w:spacing w:after="60" w:line="240" w:lineRule="auto"/>
              <w:ind w:left="284"/>
              <w:rPr>
                <w:rFonts w:ascii="Times New Roman" w:eastAsia="Times New Roman" w:hAnsi="Times New Roman" w:cs="Times New Roman"/>
                <w:sz w:val="24"/>
                <w:szCs w:val="24"/>
                <w:lang w:val="en-US"/>
              </w:rPr>
            </w:pPr>
          </w:p>
        </w:tc>
      </w:tr>
    </w:tbl>
    <w:p w:rsidR="00E91C34" w:rsidRDefault="00E91C34" w:rsidP="00E91C34">
      <w:pPr>
        <w:spacing w:after="0" w:line="240" w:lineRule="auto"/>
        <w:rPr>
          <w:rFonts w:ascii="Arial" w:eastAsia="Times New Roman" w:hAnsi="Arial" w:cs="Times New Roman"/>
          <w:sz w:val="24"/>
          <w:szCs w:val="20"/>
          <w:lang w:val="en-US"/>
        </w:rPr>
      </w:pPr>
    </w:p>
    <w:p w:rsidR="00946442" w:rsidRPr="00E91C34" w:rsidRDefault="00946442" w:rsidP="00E91C34">
      <w:pPr>
        <w:spacing w:after="0" w:line="240" w:lineRule="auto"/>
        <w:rPr>
          <w:rFonts w:ascii="Arial" w:eastAsia="Times New Roman" w:hAnsi="Arial" w:cs="Times New Roman"/>
          <w:sz w:val="24"/>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E91C34" w:rsidRPr="00E91C34" w:rsidTr="00BE7D61">
        <w:tc>
          <w:tcPr>
            <w:tcW w:w="9286" w:type="dxa"/>
          </w:tcPr>
          <w:p w:rsidR="00E91C34" w:rsidRPr="00E91C34" w:rsidRDefault="00E91C34" w:rsidP="00E91C34">
            <w:pPr>
              <w:keepNext/>
              <w:spacing w:after="0" w:line="240" w:lineRule="auto"/>
              <w:outlineLvl w:val="0"/>
              <w:rPr>
                <w:rFonts w:ascii="Arial" w:eastAsia="Times New Roman" w:hAnsi="Arial" w:cs="Times New Roman"/>
                <w:b/>
                <w:kern w:val="28"/>
                <w:sz w:val="24"/>
                <w:szCs w:val="20"/>
                <w:lang w:val="en-US"/>
              </w:rPr>
            </w:pPr>
            <w:r w:rsidRPr="00E91C34">
              <w:rPr>
                <w:rFonts w:ascii="Arial" w:eastAsia="Times New Roman" w:hAnsi="Arial" w:cs="Times New Roman"/>
                <w:b/>
                <w:kern w:val="28"/>
                <w:sz w:val="24"/>
                <w:szCs w:val="20"/>
                <w:lang w:val="en-US"/>
              </w:rPr>
              <w:t>3. Dimensions</w:t>
            </w:r>
          </w:p>
        </w:tc>
      </w:tr>
      <w:tr w:rsidR="00E91C34" w:rsidRPr="00E91C34" w:rsidTr="00BE7D61">
        <w:tc>
          <w:tcPr>
            <w:tcW w:w="9286" w:type="dxa"/>
          </w:tcPr>
          <w:p w:rsidR="00E91C34" w:rsidRPr="00C07F74" w:rsidRDefault="00E91C34" w:rsidP="00E91C34">
            <w:pPr>
              <w:spacing w:after="0" w:line="480" w:lineRule="auto"/>
              <w:jc w:val="both"/>
              <w:rPr>
                <w:rFonts w:ascii="Arial" w:eastAsia="Times New Roman" w:hAnsi="Arial" w:cs="Arial"/>
                <w:iCs/>
              </w:rPr>
            </w:pPr>
            <w:r w:rsidRPr="00C07F74">
              <w:rPr>
                <w:rFonts w:ascii="Arial" w:eastAsia="Times New Roman" w:hAnsi="Arial" w:cs="Arial"/>
                <w:iCs/>
              </w:rPr>
              <w:t>Staff:                        Part of a team of 70</w:t>
            </w:r>
            <w:r w:rsidR="00C07F74" w:rsidRPr="00C07F74">
              <w:rPr>
                <w:rFonts w:ascii="Arial" w:eastAsia="Times New Roman" w:hAnsi="Arial" w:cs="Arial"/>
                <w:iCs/>
              </w:rPr>
              <w:t>+</w:t>
            </w:r>
            <w:r w:rsidRPr="00C07F74">
              <w:rPr>
                <w:rFonts w:ascii="Arial" w:eastAsia="Times New Roman" w:hAnsi="Arial" w:cs="Arial"/>
                <w:iCs/>
              </w:rPr>
              <w:t xml:space="preserve"> Pharmacy staff</w:t>
            </w:r>
          </w:p>
          <w:p w:rsidR="00E91C34" w:rsidRPr="006143F0" w:rsidRDefault="00E91C34" w:rsidP="00E91C34">
            <w:pPr>
              <w:spacing w:after="0" w:line="240" w:lineRule="auto"/>
              <w:rPr>
                <w:rFonts w:ascii="Arial" w:eastAsia="Times New Roman" w:hAnsi="Arial" w:cs="Arial"/>
              </w:rPr>
            </w:pPr>
            <w:r w:rsidRPr="006143F0">
              <w:rPr>
                <w:rFonts w:ascii="Arial" w:eastAsia="Times New Roman" w:hAnsi="Arial" w:cs="Arial"/>
              </w:rPr>
              <w:t>Workload                  Annual medicines expenditure of approx. £11 million</w:t>
            </w:r>
          </w:p>
          <w:p w:rsidR="00E91C34" w:rsidRPr="00E91C34" w:rsidRDefault="00E91C34" w:rsidP="00E91C34">
            <w:pPr>
              <w:spacing w:after="0" w:line="240" w:lineRule="auto"/>
              <w:rPr>
                <w:rFonts w:ascii="Arial" w:eastAsia="Times New Roman" w:hAnsi="Arial" w:cs="Arial"/>
              </w:rPr>
            </w:pPr>
            <w:r w:rsidRPr="006143F0">
              <w:rPr>
                <w:rFonts w:ascii="Arial" w:eastAsia="Times New Roman" w:hAnsi="Arial" w:cs="Arial"/>
              </w:rPr>
              <w:t xml:space="preserve">                                 Approx. 260,000 transactions per annum.</w:t>
            </w:r>
          </w:p>
          <w:p w:rsidR="00E91C34" w:rsidRPr="00E91C34" w:rsidRDefault="00E91C34" w:rsidP="00E91C34">
            <w:pPr>
              <w:spacing w:after="0" w:line="240" w:lineRule="auto"/>
              <w:jc w:val="both"/>
              <w:rPr>
                <w:rFonts w:ascii="Times New Roman" w:eastAsia="Times New Roman" w:hAnsi="Times New Roman" w:cs="Arial"/>
                <w:sz w:val="24"/>
                <w:szCs w:val="20"/>
                <w:lang w:val="en-US"/>
              </w:rPr>
            </w:pPr>
          </w:p>
        </w:tc>
      </w:tr>
    </w:tbl>
    <w:p w:rsidR="00E91C34" w:rsidRDefault="00E91C34" w:rsidP="00E91C34">
      <w:pPr>
        <w:spacing w:after="0" w:line="240" w:lineRule="auto"/>
        <w:rPr>
          <w:rFonts w:ascii="Arial" w:eastAsia="Times New Roman" w:hAnsi="Arial" w:cs="Arial"/>
          <w:sz w:val="24"/>
          <w:szCs w:val="20"/>
          <w:lang w:val="en-US"/>
        </w:rPr>
      </w:pPr>
    </w:p>
    <w:p w:rsidR="00946442" w:rsidRPr="00E91C34" w:rsidRDefault="00946442" w:rsidP="00E91C34">
      <w:pPr>
        <w:spacing w:after="0" w:line="240" w:lineRule="auto"/>
        <w:rPr>
          <w:rFonts w:ascii="Arial" w:eastAsia="Times New Roman" w:hAnsi="Arial" w:cs="Arial"/>
          <w:sz w:val="24"/>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E91C34" w:rsidRPr="00E91C34" w:rsidTr="00BE7D61">
        <w:tc>
          <w:tcPr>
            <w:tcW w:w="9286" w:type="dxa"/>
          </w:tcPr>
          <w:p w:rsidR="00E91C34" w:rsidRPr="00E91C34" w:rsidRDefault="00E91C34" w:rsidP="00E91C34">
            <w:pPr>
              <w:keepNext/>
              <w:spacing w:after="0" w:line="240" w:lineRule="auto"/>
              <w:outlineLvl w:val="0"/>
              <w:rPr>
                <w:rFonts w:ascii="Arial" w:eastAsia="Times New Roman" w:hAnsi="Arial" w:cs="Times New Roman"/>
                <w:b/>
                <w:kern w:val="28"/>
                <w:sz w:val="24"/>
                <w:szCs w:val="20"/>
                <w:lang w:val="en-US"/>
              </w:rPr>
            </w:pPr>
            <w:r w:rsidRPr="00E91C34">
              <w:rPr>
                <w:rFonts w:ascii="Arial" w:eastAsia="Times New Roman" w:hAnsi="Arial" w:cs="Times New Roman"/>
                <w:b/>
                <w:kern w:val="28"/>
                <w:sz w:val="24"/>
                <w:szCs w:val="20"/>
                <w:lang w:val="en-US"/>
              </w:rPr>
              <w:t>4. Organisational Chart</w:t>
            </w:r>
          </w:p>
        </w:tc>
      </w:tr>
      <w:tr w:rsidR="00E91C34" w:rsidRPr="00E91C34" w:rsidTr="00BE7D61">
        <w:trPr>
          <w:trHeight w:val="2020"/>
        </w:trPr>
        <w:tc>
          <w:tcPr>
            <w:tcW w:w="9286" w:type="dxa"/>
          </w:tcPr>
          <w:p w:rsidR="00E91C34" w:rsidRPr="00E91C34" w:rsidRDefault="00E91C34" w:rsidP="00E91C34">
            <w:pPr>
              <w:spacing w:after="60" w:line="240" w:lineRule="auto"/>
              <w:jc w:val="center"/>
              <w:rPr>
                <w:rFonts w:ascii="Arial" w:eastAsia="Times New Roman" w:hAnsi="Arial" w:cs="Arial"/>
                <w:sz w:val="24"/>
                <w:szCs w:val="20"/>
                <w:lang w:val="en-US"/>
              </w:rPr>
            </w:pPr>
            <w:r w:rsidRPr="00E91C34">
              <w:rPr>
                <w:rFonts w:ascii="Arial" w:eastAsia="Times New Roman" w:hAnsi="Arial" w:cs="Arial"/>
                <w:sz w:val="24"/>
                <w:szCs w:val="20"/>
                <w:lang w:val="en-US"/>
              </w:rPr>
              <w:t xml:space="preserve">Clinical Pharmacy Services Manager </w:t>
            </w:r>
          </w:p>
          <w:p w:rsidR="00E91C34" w:rsidRPr="00E91C34" w:rsidRDefault="00E91C34" w:rsidP="00E91C34">
            <w:pPr>
              <w:spacing w:after="60" w:line="240" w:lineRule="auto"/>
              <w:jc w:val="center"/>
              <w:rPr>
                <w:rFonts w:ascii="Arial" w:eastAsia="Times New Roman" w:hAnsi="Arial" w:cs="Arial"/>
                <w:sz w:val="24"/>
                <w:szCs w:val="20"/>
                <w:lang w:val="en-US"/>
              </w:rPr>
            </w:pPr>
            <w:r w:rsidRPr="00E91C34">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0288" behindDoc="0" locked="0" layoutInCell="1" allowOverlap="1">
                      <wp:simplePos x="0" y="0"/>
                      <wp:positionH relativeFrom="column">
                        <wp:posOffset>2922905</wp:posOffset>
                      </wp:positionH>
                      <wp:positionV relativeFrom="paragraph">
                        <wp:posOffset>9525</wp:posOffset>
                      </wp:positionV>
                      <wp:extent cx="0" cy="228600"/>
                      <wp:effectExtent l="60960" t="13335" r="53340" b="1524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87E1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15pt,.75pt" to="230.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">
                      <v:stroke endarrow="block"/>
                    </v:line>
                  </w:pict>
                </mc:Fallback>
              </mc:AlternateContent>
            </w:r>
          </w:p>
          <w:p w:rsidR="00E91C34" w:rsidRPr="00E91C34" w:rsidRDefault="00536F2B" w:rsidP="00E91C34">
            <w:pPr>
              <w:spacing w:after="0" w:line="240" w:lineRule="auto"/>
              <w:jc w:val="center"/>
              <w:rPr>
                <w:rFonts w:ascii="Arial" w:eastAsia="Times New Roman" w:hAnsi="Arial" w:cs="Arial"/>
                <w:sz w:val="24"/>
                <w:szCs w:val="24"/>
                <w:lang w:val="en-US"/>
              </w:rPr>
            </w:pPr>
            <w:r>
              <w:rPr>
                <w:rFonts w:ascii="Arial" w:eastAsia="Times New Roman" w:hAnsi="Arial" w:cs="Arial"/>
                <w:sz w:val="24"/>
                <w:szCs w:val="24"/>
                <w:lang w:val="en-US"/>
              </w:rPr>
              <w:t>Lead Cancer Pharmacist</w:t>
            </w:r>
          </w:p>
          <w:p w:rsidR="00E91C34" w:rsidRPr="00E91C34" w:rsidRDefault="00E91C34" w:rsidP="00E91C34">
            <w:pPr>
              <w:spacing w:after="0" w:line="240" w:lineRule="auto"/>
              <w:jc w:val="center"/>
              <w:rPr>
                <w:rFonts w:ascii="Arial" w:eastAsia="Times New Roman" w:hAnsi="Arial" w:cs="Arial"/>
                <w:sz w:val="24"/>
                <w:szCs w:val="24"/>
                <w:lang w:val="en-US"/>
              </w:rPr>
            </w:pPr>
            <w:r w:rsidRPr="00E91C34">
              <w:rPr>
                <w:rFonts w:ascii="Arial" w:eastAsia="Times New Roman" w:hAnsi="Arial" w:cs="Arial"/>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2922905</wp:posOffset>
                      </wp:positionH>
                      <wp:positionV relativeFrom="paragraph">
                        <wp:posOffset>24765</wp:posOffset>
                      </wp:positionV>
                      <wp:extent cx="0" cy="342900"/>
                      <wp:effectExtent l="60960" t="7620" r="53340" b="209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BD32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15pt,1.95pt" to="230.1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">
                      <v:stroke endarrow="block"/>
                    </v:line>
                  </w:pict>
                </mc:Fallback>
              </mc:AlternateContent>
            </w:r>
          </w:p>
          <w:p w:rsidR="00E91C34" w:rsidRPr="00E91C34" w:rsidRDefault="00E91C34" w:rsidP="00E91C34">
            <w:pPr>
              <w:spacing w:after="0" w:line="240" w:lineRule="auto"/>
              <w:jc w:val="center"/>
              <w:rPr>
                <w:rFonts w:ascii="Arial" w:eastAsia="Times New Roman" w:hAnsi="Arial" w:cs="Arial"/>
                <w:sz w:val="24"/>
                <w:szCs w:val="24"/>
                <w:lang w:val="en-US"/>
              </w:rPr>
            </w:pPr>
          </w:p>
          <w:p w:rsidR="00E91C34" w:rsidRPr="00E91C34" w:rsidRDefault="00536F2B" w:rsidP="00E91C34">
            <w:pPr>
              <w:spacing w:after="0" w:line="240" w:lineRule="auto"/>
              <w:jc w:val="center"/>
              <w:rPr>
                <w:rFonts w:ascii="Arial" w:eastAsia="Times New Roman" w:hAnsi="Arial" w:cs="Times New Roman"/>
                <w:sz w:val="24"/>
                <w:szCs w:val="24"/>
                <w:lang w:val="en-US"/>
              </w:rPr>
            </w:pPr>
            <w:r>
              <w:rPr>
                <w:rFonts w:ascii="Arial" w:eastAsia="Times New Roman" w:hAnsi="Arial" w:cs="Arial"/>
                <w:sz w:val="24"/>
                <w:szCs w:val="24"/>
                <w:lang w:val="en-US"/>
              </w:rPr>
              <w:t xml:space="preserve">Cancer Services Pharmacy Technician </w:t>
            </w:r>
          </w:p>
        </w:tc>
      </w:tr>
    </w:tbl>
    <w:p w:rsidR="00E91C34" w:rsidRPr="00E91C34" w:rsidRDefault="00E91C34" w:rsidP="00E91C34">
      <w:pPr>
        <w:spacing w:after="0" w:line="240" w:lineRule="auto"/>
        <w:rPr>
          <w:rFonts w:ascii="Arial" w:eastAsia="Times New Roman" w:hAnsi="Arial" w:cs="Times New Roman"/>
          <w:sz w:val="24"/>
          <w:szCs w:val="20"/>
          <w:lang w:val="en-US"/>
        </w:rPr>
      </w:pPr>
    </w:p>
    <w:p w:rsidR="00E91C34" w:rsidRPr="00E91C34" w:rsidRDefault="00E91C34" w:rsidP="00E91C34">
      <w:pPr>
        <w:spacing w:after="0" w:line="240" w:lineRule="auto"/>
        <w:rPr>
          <w:rFonts w:ascii="Arial" w:eastAsia="Times New Roman" w:hAnsi="Arial" w:cs="Times New Roman"/>
          <w:sz w:val="24"/>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E91C34" w:rsidRPr="00E91C34" w:rsidTr="00BE7D61">
        <w:tc>
          <w:tcPr>
            <w:tcW w:w="9286" w:type="dxa"/>
          </w:tcPr>
          <w:p w:rsidR="00E91C34" w:rsidRPr="00E91C34" w:rsidRDefault="00E91C34" w:rsidP="00E91C34">
            <w:pPr>
              <w:keepNext/>
              <w:spacing w:after="0" w:line="240" w:lineRule="auto"/>
              <w:outlineLvl w:val="0"/>
              <w:rPr>
                <w:rFonts w:ascii="Arial" w:eastAsia="Times New Roman" w:hAnsi="Arial" w:cs="Times New Roman"/>
                <w:b/>
                <w:kern w:val="28"/>
                <w:sz w:val="24"/>
                <w:szCs w:val="20"/>
                <w:lang w:val="en-US"/>
              </w:rPr>
            </w:pPr>
            <w:r w:rsidRPr="00E91C34">
              <w:rPr>
                <w:rFonts w:ascii="Arial" w:eastAsia="Times New Roman" w:hAnsi="Arial" w:cs="Times New Roman"/>
                <w:b/>
                <w:kern w:val="28"/>
                <w:sz w:val="24"/>
                <w:szCs w:val="20"/>
                <w:lang w:val="en-US"/>
              </w:rPr>
              <w:t xml:space="preserve">5. </w:t>
            </w:r>
            <w:smartTag w:uri="urn:schemas-microsoft-com:office:smarttags" w:element="place">
              <w:r w:rsidRPr="00E91C34">
                <w:rPr>
                  <w:rFonts w:ascii="Arial" w:eastAsia="Times New Roman" w:hAnsi="Arial" w:cs="Times New Roman"/>
                  <w:b/>
                  <w:kern w:val="28"/>
                  <w:sz w:val="24"/>
                  <w:szCs w:val="20"/>
                  <w:lang w:val="en-US"/>
                </w:rPr>
                <w:t>Main</w:t>
              </w:r>
            </w:smartTag>
            <w:r w:rsidRPr="00E91C34">
              <w:rPr>
                <w:rFonts w:ascii="Arial" w:eastAsia="Times New Roman" w:hAnsi="Arial" w:cs="Times New Roman"/>
                <w:b/>
                <w:kern w:val="28"/>
                <w:sz w:val="24"/>
                <w:szCs w:val="20"/>
                <w:lang w:val="en-US"/>
              </w:rPr>
              <w:t xml:space="preserve"> Tasks/Duties and Areas of Responsibility</w:t>
            </w:r>
          </w:p>
        </w:tc>
      </w:tr>
      <w:tr w:rsidR="00E91C34" w:rsidRPr="00E91C34" w:rsidTr="00BE7D61">
        <w:tc>
          <w:tcPr>
            <w:tcW w:w="9286" w:type="dxa"/>
          </w:tcPr>
          <w:p w:rsidR="00E91C34" w:rsidRPr="00E91C34" w:rsidRDefault="00E91C34" w:rsidP="00E91C34">
            <w:pPr>
              <w:spacing w:after="60" w:line="240" w:lineRule="auto"/>
              <w:jc w:val="both"/>
              <w:rPr>
                <w:rFonts w:ascii="Arial" w:eastAsia="Times New Roman" w:hAnsi="Arial" w:cs="Arial"/>
                <w:b/>
              </w:rPr>
            </w:pPr>
            <w:r w:rsidRPr="00E91C34">
              <w:rPr>
                <w:rFonts w:ascii="Arial" w:eastAsia="Times New Roman" w:hAnsi="Arial" w:cs="Arial"/>
                <w:b/>
              </w:rPr>
              <w:t xml:space="preserve">Medicines Management </w:t>
            </w:r>
          </w:p>
          <w:p w:rsid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Follow relevant procedures for Medicines Management in order to deliver the service in a safe and effective manner. </w:t>
            </w:r>
          </w:p>
          <w:p w:rsidR="004C3EAD" w:rsidRPr="00E91C34" w:rsidRDefault="004C3EAD"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4C3EAD">
              <w:rPr>
                <w:rFonts w:ascii="Arial" w:eastAsia="Times New Roman" w:hAnsi="Arial" w:cs="Arial"/>
                <w:color w:val="000000"/>
                <w:lang w:eastAsia="en-GB"/>
              </w:rPr>
              <w:t>To coordinate medicines supply activity within the unit and to provide effective communication and co-ordination with the pharmacy aseptic unit. </w:t>
            </w:r>
          </w:p>
          <w:p w:rsid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Be accredited and maintain accreditation as a medicines management technician as part of the South West Region scheme in order to work at ward level as a qualified medicines management technician.</w:t>
            </w:r>
          </w:p>
          <w:p w:rsidR="00536F2B" w:rsidRPr="00E91C34" w:rsidRDefault="00536F2B"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536F2B">
              <w:rPr>
                <w:rFonts w:ascii="Arial" w:eastAsia="Times New Roman" w:hAnsi="Arial" w:cs="Arial"/>
                <w:color w:val="000000"/>
                <w:lang w:eastAsia="en-GB"/>
              </w:rPr>
              <w:t>Develop a team-based approach to the provision of pharmacy services to the ward, and demonstrate commitment to the integration of the two services for the benefit of patients. </w:t>
            </w:r>
          </w:p>
          <w:p w:rsidR="00536F2B" w:rsidRDefault="00E91C34" w:rsidP="00915E6C">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Obtain accurate medication histories for patients on admission by liaising with the patient and/or primary care team in order to support decisions about continued care.</w:t>
            </w:r>
          </w:p>
          <w:p w:rsidR="00E91C34" w:rsidRPr="00E91C34" w:rsidRDefault="00536F2B" w:rsidP="00915E6C">
            <w:pPr>
              <w:numPr>
                <w:ilvl w:val="0"/>
                <w:numId w:val="2"/>
              </w:numPr>
              <w:autoSpaceDE w:val="0"/>
              <w:autoSpaceDN w:val="0"/>
              <w:adjustRightInd w:val="0"/>
              <w:spacing w:after="0" w:line="240" w:lineRule="auto"/>
              <w:rPr>
                <w:rFonts w:ascii="Arial" w:eastAsia="Times New Roman" w:hAnsi="Arial" w:cs="Arial"/>
                <w:color w:val="000000"/>
                <w:lang w:eastAsia="en-GB"/>
              </w:rPr>
            </w:pPr>
            <w:r w:rsidRPr="00536F2B">
              <w:rPr>
                <w:rFonts w:ascii="Arial" w:eastAsia="Times New Roman" w:hAnsi="Arial" w:cs="Arial"/>
                <w:color w:val="000000"/>
                <w:lang w:eastAsia="en-GB"/>
              </w:rPr>
              <w:t>To undertake patient counselling on selected patients and to work with the clinical pharmacist to ensure patients understand their discharge medication. </w:t>
            </w:r>
          </w:p>
          <w:p w:rsid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Liaise with nursing staff and patients to guarantee the service we provide meets the requirements of its users. </w:t>
            </w:r>
          </w:p>
          <w:p w:rsidR="004C3EAD" w:rsidRDefault="004C3EAD"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4C3EAD">
              <w:rPr>
                <w:rFonts w:ascii="Arial" w:eastAsia="Times New Roman" w:hAnsi="Arial" w:cs="Arial"/>
                <w:color w:val="000000"/>
                <w:lang w:eastAsia="en-GB"/>
              </w:rPr>
              <w:t>Deliver and lead the daily handover to Seamoor Unit staff; explaining relevant clinical information to the team and answering questions as appropriate. </w:t>
            </w:r>
          </w:p>
          <w:p w:rsidR="004C3EAD" w:rsidRDefault="004C3EAD"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4C3EAD">
              <w:rPr>
                <w:rFonts w:ascii="Arial" w:eastAsia="Times New Roman" w:hAnsi="Arial" w:cs="Arial"/>
                <w:color w:val="000000"/>
                <w:lang w:eastAsia="en-GB"/>
              </w:rPr>
              <w:t>Review and authorise SACT treatment, working within parameters set by the electronic prescribing system.  Ensure accuracy of prescribing by referring ambiguous prescribing details to the supervising pharmacist or prescribing Doctor. </w:t>
            </w:r>
          </w:p>
          <w:p w:rsidR="004C3EAD" w:rsidRDefault="004C3EAD"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4C3EAD">
              <w:rPr>
                <w:rFonts w:ascii="Arial" w:eastAsia="Times New Roman" w:hAnsi="Arial" w:cs="Arial"/>
                <w:color w:val="000000"/>
                <w:lang w:eastAsia="en-GB"/>
              </w:rPr>
              <w:t>Review patient’s blood results when available prior to authorising any SACT treatment.  Flagging any concerning results with the wider team.  </w:t>
            </w:r>
          </w:p>
          <w:p w:rsidR="004C3EAD" w:rsidRPr="00E91C34" w:rsidRDefault="004C3EAD"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4C3EAD">
              <w:rPr>
                <w:rFonts w:ascii="Arial" w:eastAsia="Times New Roman" w:hAnsi="Arial" w:cs="Arial"/>
                <w:color w:val="000000"/>
                <w:lang w:eastAsia="en-GB"/>
              </w:rPr>
              <w:t>Produce an accurate and up to date handover sheet to be distributed to the Seamoor team and used to manage workflow the following day.  </w:t>
            </w:r>
          </w:p>
          <w:p w:rsid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Create, maintain and develop medicines management policies, procedures and standards</w:t>
            </w:r>
          </w:p>
          <w:p w:rsidR="004C3EAD" w:rsidRDefault="004C3EAD"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4C3EAD">
              <w:rPr>
                <w:rFonts w:ascii="Arial" w:eastAsia="Times New Roman" w:hAnsi="Arial" w:cs="Arial"/>
                <w:color w:val="000000"/>
                <w:lang w:eastAsia="en-GB"/>
              </w:rPr>
              <w:t>To be responsible for the supply of items for one-stop dispensing (once clinically checked by pharmacist).  To ensure all patients medication is transferred to the correct clinical area, to the correct patient as necessary. </w:t>
            </w:r>
          </w:p>
          <w:p w:rsidR="004C3EAD" w:rsidRDefault="004C3EAD"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4C3EAD">
              <w:rPr>
                <w:rFonts w:ascii="Arial" w:eastAsia="Times New Roman" w:hAnsi="Arial" w:cs="Arial"/>
                <w:color w:val="000000"/>
                <w:lang w:eastAsia="en-GB"/>
              </w:rPr>
              <w:t>To coordinate patient scheduling and implementation in conjunction with the clinical pharmacist and ward staff, through involvement with medical and nursing staff identifying patients requiring oral medication dispensing, re-labelling as necessary and discussing patients own medication.  </w:t>
            </w:r>
          </w:p>
          <w:p w:rsidR="004C3EAD" w:rsidRDefault="004C3EAD"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4C3EAD">
              <w:rPr>
                <w:rFonts w:ascii="Arial" w:eastAsia="Times New Roman" w:hAnsi="Arial" w:cs="Arial"/>
                <w:color w:val="000000"/>
                <w:lang w:eastAsia="en-GB"/>
              </w:rPr>
              <w:t>Carry out medication checks pre</w:t>
            </w:r>
            <w:r w:rsidR="0034660C">
              <w:rPr>
                <w:rFonts w:ascii="Arial" w:eastAsia="Times New Roman" w:hAnsi="Arial" w:cs="Arial"/>
                <w:color w:val="000000"/>
                <w:lang w:eastAsia="en-GB"/>
              </w:rPr>
              <w:t>-</w:t>
            </w:r>
            <w:r w:rsidRPr="004C3EAD">
              <w:rPr>
                <w:rFonts w:ascii="Arial" w:eastAsia="Times New Roman" w:hAnsi="Arial" w:cs="Arial"/>
                <w:color w:val="000000"/>
                <w:lang w:eastAsia="en-GB"/>
              </w:rPr>
              <w:t>administration with nursing staff as an accredited checking technician.  </w:t>
            </w:r>
          </w:p>
          <w:p w:rsidR="004C3EAD" w:rsidRPr="00E91C34" w:rsidRDefault="004C3EAD"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4C3EAD">
              <w:rPr>
                <w:rFonts w:ascii="Arial" w:eastAsia="Times New Roman" w:hAnsi="Arial" w:cs="Arial"/>
                <w:color w:val="000000"/>
                <w:lang w:eastAsia="en-GB"/>
              </w:rPr>
              <w:t>Mark SACT treatment as given on the electronic prescribing system to ensure accurate clinical records.  </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Carry out accuracy checking of dispensed items in the dispensary when required </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To work weekends and bank holidays on a rota system as required.</w:t>
            </w:r>
          </w:p>
          <w:p w:rsid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Be able to use Epic systems in order to carry out all roles effectively.</w:t>
            </w:r>
          </w:p>
          <w:p w:rsidR="00655B00" w:rsidRDefault="00655B00"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655B00">
              <w:rPr>
                <w:rFonts w:ascii="Arial" w:eastAsia="Times New Roman" w:hAnsi="Arial" w:cs="Arial"/>
                <w:color w:val="000000"/>
                <w:lang w:eastAsia="en-GB"/>
              </w:rPr>
              <w:t>Ensure SACT data is maintained and kept up to date. </w:t>
            </w:r>
          </w:p>
          <w:p w:rsidR="00655B00" w:rsidRDefault="00655B00"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655B00">
              <w:rPr>
                <w:rFonts w:ascii="Arial" w:eastAsia="Times New Roman" w:hAnsi="Arial" w:cs="Arial"/>
                <w:color w:val="000000"/>
                <w:lang w:eastAsia="en-GB"/>
              </w:rPr>
              <w:t>Be a prime contact, and develop and maintain co-ordinating role for Technical Services in terms of dispensing oral chemotherapy for outpatients and day patients, including regimes prescribed on Chemocare.  This will include the development of safe and effective systems for prescriptions of medicines funded through the Cancer Drugs Fund and Exceptional Treatment Panels.</w:t>
            </w:r>
          </w:p>
          <w:p w:rsidR="001E4E49" w:rsidRDefault="00655B00"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655B00">
              <w:rPr>
                <w:rFonts w:ascii="Arial" w:eastAsia="Times New Roman" w:hAnsi="Arial" w:cs="Arial"/>
                <w:color w:val="000000"/>
                <w:lang w:eastAsia="en-GB"/>
              </w:rPr>
              <w:lastRenderedPageBreak/>
              <w:t>Participate in reviews of work methods and contribute to the development of new processes and systems to minimize risk and to ensure that services are improved continuously.</w:t>
            </w:r>
          </w:p>
          <w:p w:rsidR="001E4E49" w:rsidRDefault="001E4E49" w:rsidP="001E4E49">
            <w:pPr>
              <w:autoSpaceDE w:val="0"/>
              <w:autoSpaceDN w:val="0"/>
              <w:adjustRightInd w:val="0"/>
              <w:spacing w:after="0" w:line="240" w:lineRule="auto"/>
              <w:rPr>
                <w:rFonts w:ascii="Arial" w:eastAsia="Times New Roman" w:hAnsi="Arial" w:cs="Arial"/>
                <w:color w:val="000000"/>
                <w:lang w:eastAsia="en-GB"/>
              </w:rPr>
            </w:pPr>
          </w:p>
          <w:p w:rsidR="001E4E49" w:rsidRPr="001E4E49" w:rsidRDefault="001E4E49" w:rsidP="001E4E49">
            <w:pPr>
              <w:autoSpaceDE w:val="0"/>
              <w:autoSpaceDN w:val="0"/>
              <w:adjustRightInd w:val="0"/>
              <w:spacing w:after="0" w:line="240" w:lineRule="auto"/>
              <w:rPr>
                <w:rFonts w:ascii="Arial" w:eastAsia="Times New Roman" w:hAnsi="Arial" w:cs="Arial"/>
                <w:color w:val="000000"/>
                <w:lang w:eastAsia="en-GB"/>
              </w:rPr>
            </w:pPr>
            <w:r w:rsidRPr="001E4E49">
              <w:rPr>
                <w:rFonts w:ascii="Arial" w:eastAsia="Times New Roman" w:hAnsi="Arial" w:cs="Arial"/>
                <w:b/>
                <w:bCs/>
                <w:color w:val="000000"/>
                <w:lang w:eastAsia="en-GB"/>
              </w:rPr>
              <w:t>Departmental Duties</w:t>
            </w:r>
            <w:r w:rsidRPr="001E4E49">
              <w:rPr>
                <w:rFonts w:ascii="Arial" w:eastAsia="Times New Roman" w:hAnsi="Arial" w:cs="Arial"/>
                <w:color w:val="000000"/>
                <w:lang w:eastAsia="en-GB"/>
              </w:rPr>
              <w:t> </w:t>
            </w:r>
          </w:p>
          <w:p w:rsidR="001E4E49" w:rsidRPr="00536F2B" w:rsidRDefault="001E4E49" w:rsidP="00536F2B">
            <w:pPr>
              <w:numPr>
                <w:ilvl w:val="0"/>
                <w:numId w:val="16"/>
              </w:numPr>
              <w:autoSpaceDE w:val="0"/>
              <w:autoSpaceDN w:val="0"/>
              <w:adjustRightInd w:val="0"/>
              <w:spacing w:after="0" w:line="240" w:lineRule="auto"/>
              <w:rPr>
                <w:rFonts w:ascii="Arial" w:eastAsia="Times New Roman" w:hAnsi="Arial" w:cs="Arial"/>
                <w:color w:val="000000"/>
                <w:lang w:eastAsia="en-GB"/>
              </w:rPr>
            </w:pPr>
            <w:r w:rsidRPr="001E4E49">
              <w:rPr>
                <w:rFonts w:ascii="Arial" w:eastAsia="Times New Roman" w:hAnsi="Arial" w:cs="Arial"/>
                <w:color w:val="000000"/>
                <w:lang w:eastAsia="en-GB"/>
              </w:rPr>
              <w:t>Carries out the final check of the dispensing process as an accredited checking technician </w:t>
            </w:r>
          </w:p>
          <w:p w:rsidR="001E4E49" w:rsidRPr="001E4E49" w:rsidRDefault="001E4E49" w:rsidP="001E4E49">
            <w:pPr>
              <w:numPr>
                <w:ilvl w:val="0"/>
                <w:numId w:val="16"/>
              </w:numPr>
              <w:autoSpaceDE w:val="0"/>
              <w:autoSpaceDN w:val="0"/>
              <w:adjustRightInd w:val="0"/>
              <w:spacing w:after="0" w:line="240" w:lineRule="auto"/>
              <w:rPr>
                <w:rFonts w:ascii="Arial" w:eastAsia="Times New Roman" w:hAnsi="Arial" w:cs="Arial"/>
                <w:color w:val="000000"/>
                <w:lang w:eastAsia="en-GB"/>
              </w:rPr>
            </w:pPr>
            <w:r w:rsidRPr="001E4E49">
              <w:rPr>
                <w:rFonts w:ascii="Arial" w:eastAsia="Times New Roman" w:hAnsi="Arial" w:cs="Arial"/>
                <w:color w:val="000000"/>
                <w:lang w:eastAsia="en-GB"/>
              </w:rPr>
              <w:t>To issue dispensed medication to outpatients and counsel them on the correct and safe usage of their medication so that patients feel well informed and able to comply with their medication regimen. </w:t>
            </w:r>
          </w:p>
          <w:p w:rsidR="001E4E49" w:rsidRPr="001E4E49" w:rsidRDefault="001E4E49" w:rsidP="001E4E49">
            <w:pPr>
              <w:numPr>
                <w:ilvl w:val="0"/>
                <w:numId w:val="16"/>
              </w:numPr>
              <w:autoSpaceDE w:val="0"/>
              <w:autoSpaceDN w:val="0"/>
              <w:adjustRightInd w:val="0"/>
              <w:spacing w:after="0" w:line="240" w:lineRule="auto"/>
              <w:rPr>
                <w:rFonts w:ascii="Arial" w:eastAsia="Times New Roman" w:hAnsi="Arial" w:cs="Arial"/>
                <w:color w:val="000000"/>
                <w:lang w:eastAsia="en-GB"/>
              </w:rPr>
            </w:pPr>
            <w:r w:rsidRPr="001E4E49">
              <w:rPr>
                <w:rFonts w:ascii="Arial" w:eastAsia="Times New Roman" w:hAnsi="Arial" w:cs="Arial"/>
                <w:color w:val="000000"/>
                <w:lang w:eastAsia="en-GB"/>
              </w:rPr>
              <w:t>To dispense prescriptions in accordance with professional and ethical standards laid down by the Royal Pharmaceutical Society and in accordance with departmental time and error standards. </w:t>
            </w:r>
          </w:p>
          <w:p w:rsidR="001E4E49" w:rsidRPr="001E4E49" w:rsidRDefault="001E4E49" w:rsidP="001E4E49">
            <w:pPr>
              <w:numPr>
                <w:ilvl w:val="0"/>
                <w:numId w:val="16"/>
              </w:numPr>
              <w:autoSpaceDE w:val="0"/>
              <w:autoSpaceDN w:val="0"/>
              <w:adjustRightInd w:val="0"/>
              <w:spacing w:after="0" w:line="240" w:lineRule="auto"/>
              <w:rPr>
                <w:rFonts w:ascii="Arial" w:eastAsia="Times New Roman" w:hAnsi="Arial" w:cs="Arial"/>
                <w:color w:val="000000"/>
                <w:lang w:eastAsia="en-GB"/>
              </w:rPr>
            </w:pPr>
            <w:r w:rsidRPr="001E4E49">
              <w:rPr>
                <w:rFonts w:ascii="Arial" w:eastAsia="Times New Roman" w:hAnsi="Arial" w:cs="Arial"/>
                <w:color w:val="000000"/>
                <w:lang w:eastAsia="en-GB"/>
              </w:rPr>
              <w:t>To issue and ensure other authorised pharmacy staff issue Controlled Drugs to meet all the legal requirements in the Misuse of Drugs Act (1971) and to departmental procedures. </w:t>
            </w:r>
          </w:p>
          <w:p w:rsidR="001E4E49" w:rsidRPr="001E4E49" w:rsidRDefault="001E4E49" w:rsidP="001E4E49">
            <w:pPr>
              <w:numPr>
                <w:ilvl w:val="0"/>
                <w:numId w:val="16"/>
              </w:numPr>
              <w:autoSpaceDE w:val="0"/>
              <w:autoSpaceDN w:val="0"/>
              <w:adjustRightInd w:val="0"/>
              <w:spacing w:after="0" w:line="240" w:lineRule="auto"/>
              <w:rPr>
                <w:rFonts w:ascii="Arial" w:eastAsia="Times New Roman" w:hAnsi="Arial" w:cs="Arial"/>
                <w:color w:val="000000"/>
                <w:lang w:eastAsia="en-GB"/>
              </w:rPr>
            </w:pPr>
            <w:r w:rsidRPr="001E4E49">
              <w:rPr>
                <w:rFonts w:ascii="Arial" w:eastAsia="Times New Roman" w:hAnsi="Arial" w:cs="Arial"/>
                <w:color w:val="000000"/>
                <w:lang w:eastAsia="en-GB"/>
              </w:rPr>
              <w:t>To ensure all drug transactions are entered accurately and timely to the pharmacy computer system so stock discrepancies are minimised. </w:t>
            </w:r>
          </w:p>
          <w:p w:rsidR="001E4E49" w:rsidRPr="001E4E49" w:rsidRDefault="001E4E49" w:rsidP="001E4E49">
            <w:pPr>
              <w:numPr>
                <w:ilvl w:val="0"/>
                <w:numId w:val="16"/>
              </w:numPr>
              <w:autoSpaceDE w:val="0"/>
              <w:autoSpaceDN w:val="0"/>
              <w:adjustRightInd w:val="0"/>
              <w:spacing w:after="0" w:line="240" w:lineRule="auto"/>
              <w:rPr>
                <w:rFonts w:ascii="Arial" w:eastAsia="Times New Roman" w:hAnsi="Arial" w:cs="Arial"/>
                <w:color w:val="000000"/>
                <w:lang w:eastAsia="en-GB"/>
              </w:rPr>
            </w:pPr>
            <w:r w:rsidRPr="001E4E49">
              <w:rPr>
                <w:rFonts w:ascii="Arial" w:eastAsia="Times New Roman" w:hAnsi="Arial" w:cs="Arial"/>
                <w:color w:val="000000"/>
                <w:lang w:eastAsia="en-GB"/>
              </w:rPr>
              <w:t>To identify and pursue personal training needs with the object of improving personal development and performance, and to collaborate in the training of other pharmacy staff as appropriate. </w:t>
            </w:r>
          </w:p>
          <w:p w:rsidR="001E4E49" w:rsidRPr="001E4E49" w:rsidRDefault="001E4E49" w:rsidP="001E4E49">
            <w:pPr>
              <w:numPr>
                <w:ilvl w:val="0"/>
                <w:numId w:val="16"/>
              </w:numPr>
              <w:autoSpaceDE w:val="0"/>
              <w:autoSpaceDN w:val="0"/>
              <w:adjustRightInd w:val="0"/>
              <w:spacing w:after="0" w:line="240" w:lineRule="auto"/>
              <w:rPr>
                <w:rFonts w:ascii="Arial" w:eastAsia="Times New Roman" w:hAnsi="Arial" w:cs="Arial"/>
                <w:color w:val="000000"/>
                <w:lang w:eastAsia="en-GB"/>
              </w:rPr>
            </w:pPr>
            <w:r w:rsidRPr="001E4E49">
              <w:rPr>
                <w:rFonts w:ascii="Arial" w:eastAsia="Times New Roman" w:hAnsi="Arial" w:cs="Arial"/>
                <w:color w:val="000000"/>
                <w:lang w:eastAsia="en-GB"/>
              </w:rPr>
              <w:t>To take responsibility for specific areas of work or projects as may be agreed from time to time, including contributing towards team goals and objectives. </w:t>
            </w:r>
          </w:p>
          <w:p w:rsidR="001E4E49" w:rsidRPr="001E4E49" w:rsidRDefault="001E4E49" w:rsidP="001E4E49">
            <w:pPr>
              <w:numPr>
                <w:ilvl w:val="0"/>
                <w:numId w:val="16"/>
              </w:numPr>
              <w:autoSpaceDE w:val="0"/>
              <w:autoSpaceDN w:val="0"/>
              <w:adjustRightInd w:val="0"/>
              <w:spacing w:after="0" w:line="240" w:lineRule="auto"/>
              <w:rPr>
                <w:rFonts w:ascii="Arial" w:eastAsia="Times New Roman" w:hAnsi="Arial" w:cs="Arial"/>
                <w:color w:val="000000"/>
                <w:lang w:eastAsia="en-GB"/>
              </w:rPr>
            </w:pPr>
            <w:r w:rsidRPr="001E4E49">
              <w:rPr>
                <w:rFonts w:ascii="Arial" w:eastAsia="Times New Roman" w:hAnsi="Arial" w:cs="Arial"/>
                <w:color w:val="000000"/>
                <w:lang w:eastAsia="en-GB"/>
              </w:rPr>
              <w:t>To participate in weekend and Bank Holiday rota in accordance with departmental rotas. </w:t>
            </w:r>
          </w:p>
          <w:p w:rsidR="001E4E49" w:rsidRPr="001E4E49" w:rsidRDefault="001E4E49" w:rsidP="001E4E49">
            <w:pPr>
              <w:numPr>
                <w:ilvl w:val="0"/>
                <w:numId w:val="16"/>
              </w:numPr>
              <w:autoSpaceDE w:val="0"/>
              <w:autoSpaceDN w:val="0"/>
              <w:adjustRightInd w:val="0"/>
              <w:spacing w:after="0" w:line="240" w:lineRule="auto"/>
              <w:rPr>
                <w:rFonts w:ascii="Arial" w:eastAsia="Times New Roman" w:hAnsi="Arial" w:cs="Arial"/>
                <w:color w:val="000000"/>
                <w:lang w:eastAsia="en-GB"/>
              </w:rPr>
            </w:pPr>
            <w:r w:rsidRPr="001E4E49">
              <w:rPr>
                <w:rFonts w:ascii="Arial" w:eastAsia="Times New Roman" w:hAnsi="Arial" w:cs="Arial"/>
                <w:color w:val="000000"/>
                <w:lang w:eastAsia="en-GB"/>
              </w:rPr>
              <w:t>To undertake such other reasonable duties as may be required from time to time. </w:t>
            </w:r>
          </w:p>
          <w:p w:rsidR="001E4E49" w:rsidRPr="001E4E49" w:rsidRDefault="001E4E49" w:rsidP="001E4E49">
            <w:pPr>
              <w:numPr>
                <w:ilvl w:val="0"/>
                <w:numId w:val="16"/>
              </w:numPr>
              <w:autoSpaceDE w:val="0"/>
              <w:autoSpaceDN w:val="0"/>
              <w:adjustRightInd w:val="0"/>
              <w:spacing w:after="0" w:line="240" w:lineRule="auto"/>
              <w:rPr>
                <w:rFonts w:ascii="Arial" w:eastAsia="Times New Roman" w:hAnsi="Arial" w:cs="Arial"/>
                <w:color w:val="000000"/>
                <w:lang w:eastAsia="en-GB"/>
              </w:rPr>
            </w:pPr>
            <w:r w:rsidRPr="001E4E49">
              <w:rPr>
                <w:rFonts w:ascii="Arial" w:eastAsia="Times New Roman" w:hAnsi="Arial" w:cs="Arial"/>
                <w:color w:val="000000"/>
                <w:lang w:eastAsia="en-GB"/>
              </w:rPr>
              <w:t>Requires long periods of concentration for all aspects of work. Calculations necessary for dispensing and checking prescriptions. </w:t>
            </w:r>
          </w:p>
          <w:p w:rsidR="001E4E49" w:rsidRPr="001E4E49" w:rsidRDefault="001E4E49" w:rsidP="001E4E49">
            <w:pPr>
              <w:numPr>
                <w:ilvl w:val="0"/>
                <w:numId w:val="16"/>
              </w:numPr>
              <w:autoSpaceDE w:val="0"/>
              <w:autoSpaceDN w:val="0"/>
              <w:adjustRightInd w:val="0"/>
              <w:spacing w:after="0" w:line="240" w:lineRule="auto"/>
              <w:rPr>
                <w:rFonts w:ascii="Arial" w:eastAsia="Times New Roman" w:hAnsi="Arial" w:cs="Arial"/>
                <w:color w:val="000000"/>
                <w:lang w:eastAsia="en-GB"/>
              </w:rPr>
            </w:pPr>
            <w:r w:rsidRPr="001E4E49">
              <w:rPr>
                <w:rFonts w:ascii="Arial" w:eastAsia="Times New Roman" w:hAnsi="Arial" w:cs="Arial"/>
                <w:color w:val="000000"/>
                <w:lang w:eastAsia="en-GB"/>
              </w:rPr>
              <w:t>Handling medicines including cytotoxic drugs. Handling potentially hazardous materials that have been returned to the pharmacy. Working in aseptic conditions in the technical services department. </w:t>
            </w:r>
          </w:p>
          <w:p w:rsidR="001E4E49" w:rsidRPr="001E4E49" w:rsidRDefault="001E4E49" w:rsidP="001E4E49">
            <w:pPr>
              <w:numPr>
                <w:ilvl w:val="0"/>
                <w:numId w:val="16"/>
              </w:numPr>
              <w:autoSpaceDE w:val="0"/>
              <w:autoSpaceDN w:val="0"/>
              <w:adjustRightInd w:val="0"/>
              <w:spacing w:after="0" w:line="240" w:lineRule="auto"/>
              <w:rPr>
                <w:rFonts w:ascii="Arial" w:eastAsia="Times New Roman" w:hAnsi="Arial" w:cs="Arial"/>
                <w:color w:val="000000"/>
                <w:lang w:eastAsia="en-GB"/>
              </w:rPr>
            </w:pPr>
            <w:r w:rsidRPr="001E4E49">
              <w:rPr>
                <w:rFonts w:ascii="Arial" w:eastAsia="Times New Roman" w:hAnsi="Arial" w:cs="Arial"/>
                <w:color w:val="000000"/>
                <w:lang w:eastAsia="en-GB"/>
              </w:rPr>
              <w:t>Participate in the pre and in-process checking of aseptically prepared products by undertaking the South West Medicines Information and Training Pre and In-process Checking Scheme. </w:t>
            </w:r>
          </w:p>
          <w:p w:rsidR="00E91C34" w:rsidRDefault="00E91C34" w:rsidP="00E91C34">
            <w:pPr>
              <w:autoSpaceDE w:val="0"/>
              <w:autoSpaceDN w:val="0"/>
              <w:adjustRightInd w:val="0"/>
              <w:spacing w:after="0" w:line="240" w:lineRule="auto"/>
              <w:rPr>
                <w:rFonts w:ascii="Arial" w:eastAsia="Times New Roman" w:hAnsi="Arial" w:cs="Arial"/>
                <w:color w:val="000000"/>
                <w:lang w:eastAsia="en-GB"/>
              </w:rPr>
            </w:pPr>
          </w:p>
          <w:p w:rsidR="00946442" w:rsidRPr="00E91C34" w:rsidRDefault="00946442" w:rsidP="00E91C34">
            <w:pPr>
              <w:autoSpaceDE w:val="0"/>
              <w:autoSpaceDN w:val="0"/>
              <w:adjustRightInd w:val="0"/>
              <w:spacing w:after="0" w:line="240" w:lineRule="auto"/>
              <w:rPr>
                <w:rFonts w:ascii="Arial" w:eastAsia="Times New Roman" w:hAnsi="Arial" w:cs="Arial"/>
                <w:color w:val="000000"/>
                <w:lang w:eastAsia="en-GB"/>
              </w:rPr>
            </w:pPr>
          </w:p>
          <w:p w:rsidR="00E91C34" w:rsidRPr="00E91C34" w:rsidRDefault="00E91C34" w:rsidP="00E91C34">
            <w:pPr>
              <w:autoSpaceDE w:val="0"/>
              <w:autoSpaceDN w:val="0"/>
              <w:adjustRightInd w:val="0"/>
              <w:spacing w:after="0" w:line="240" w:lineRule="auto"/>
              <w:rPr>
                <w:rFonts w:ascii="Arial" w:eastAsia="Times New Roman" w:hAnsi="Arial" w:cs="Arial"/>
                <w:b/>
                <w:color w:val="000000"/>
                <w:lang w:eastAsia="en-GB"/>
              </w:rPr>
            </w:pPr>
            <w:r w:rsidRPr="00E91C34">
              <w:rPr>
                <w:rFonts w:ascii="Arial" w:eastAsia="Times New Roman" w:hAnsi="Arial" w:cs="Arial"/>
                <w:b/>
                <w:color w:val="000000"/>
                <w:lang w:eastAsia="en-GB"/>
              </w:rPr>
              <w:t>Communication</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Counsel patients in order to provide effective and appropriate advice to patients on medication use in order to ensure their understanding of their medication including benefits of their medication and possible side effects. These may be patients with certain barriers, e.g. hearing problems, language issues. </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Deal with queries and complex issues from patients and other hospital staff. </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Effectively contend with informal / verbal complaints from ward staff or patients in the first instance before appropriate referral to line manager if necessary. </w:t>
            </w:r>
          </w:p>
          <w:p w:rsidR="00E91C34" w:rsidRDefault="00E91C34" w:rsidP="00E91C34">
            <w:pPr>
              <w:autoSpaceDE w:val="0"/>
              <w:autoSpaceDN w:val="0"/>
              <w:adjustRightInd w:val="0"/>
              <w:spacing w:after="0" w:line="240" w:lineRule="auto"/>
              <w:rPr>
                <w:rFonts w:ascii="Arial" w:eastAsia="Times New Roman" w:hAnsi="Arial" w:cs="Arial"/>
                <w:color w:val="000000"/>
                <w:lang w:eastAsia="en-GB"/>
              </w:rPr>
            </w:pPr>
          </w:p>
          <w:p w:rsidR="00946442" w:rsidRPr="00E91C34" w:rsidRDefault="00946442" w:rsidP="00E91C34">
            <w:pPr>
              <w:autoSpaceDE w:val="0"/>
              <w:autoSpaceDN w:val="0"/>
              <w:adjustRightInd w:val="0"/>
              <w:spacing w:after="0" w:line="240" w:lineRule="auto"/>
              <w:rPr>
                <w:rFonts w:ascii="Arial" w:eastAsia="Times New Roman" w:hAnsi="Arial" w:cs="Arial"/>
                <w:color w:val="000000"/>
                <w:lang w:eastAsia="en-GB"/>
              </w:rPr>
            </w:pPr>
          </w:p>
          <w:p w:rsidR="00E91C34" w:rsidRPr="00E91C34" w:rsidRDefault="00E91C34" w:rsidP="00E91C34">
            <w:pPr>
              <w:autoSpaceDE w:val="0"/>
              <w:autoSpaceDN w:val="0"/>
              <w:adjustRightInd w:val="0"/>
              <w:spacing w:after="0" w:line="240" w:lineRule="auto"/>
              <w:rPr>
                <w:rFonts w:ascii="Arial" w:eastAsia="Times New Roman" w:hAnsi="Arial" w:cs="Arial"/>
                <w:b/>
                <w:color w:val="000000"/>
                <w:lang w:eastAsia="en-GB"/>
              </w:rPr>
            </w:pPr>
            <w:r w:rsidRPr="00E91C34">
              <w:rPr>
                <w:rFonts w:ascii="Arial" w:eastAsia="Times New Roman" w:hAnsi="Arial" w:cs="Arial"/>
                <w:b/>
                <w:color w:val="000000"/>
                <w:lang w:eastAsia="en-GB"/>
              </w:rPr>
              <w:t>Responsibilities</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Participate in the checking of in-patient, outpatient and clinical trial prescriptions by undertaking the South West Pharmacy Education &amp; Training Accredited Checking Pharmacy Technician (ACPT) scheme in line with departmental policy. </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Identify potential problems regarding the lack of availability of medicines for individual prescriptions, seeking advice on suitable alternatives or agreed delivery timetable. </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lastRenderedPageBreak/>
              <w:t xml:space="preserve">Ensure medication is dispensed to meet agreed delivery times and to minimise waiting times for patients. </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Ensure that the exemption status of patients is checked in order to accurately collect prescription fees. </w:t>
            </w:r>
          </w:p>
          <w:p w:rsid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Be a role model for technical staff and actively promote the role of the pharmacy technician </w:t>
            </w:r>
          </w:p>
          <w:p w:rsidR="001E4E49" w:rsidRPr="00E91C34" w:rsidRDefault="001E4E49" w:rsidP="001E4E49">
            <w:pPr>
              <w:autoSpaceDE w:val="0"/>
              <w:autoSpaceDN w:val="0"/>
              <w:adjustRightInd w:val="0"/>
              <w:spacing w:after="0" w:line="240" w:lineRule="auto"/>
              <w:ind w:left="360"/>
              <w:rPr>
                <w:rFonts w:ascii="Arial" w:eastAsia="Times New Roman" w:hAnsi="Arial" w:cs="Arial"/>
                <w:color w:val="000000"/>
                <w:lang w:eastAsia="en-GB"/>
              </w:rPr>
            </w:pPr>
          </w:p>
          <w:p w:rsidR="00E91C34" w:rsidRPr="00E91C34" w:rsidRDefault="00E91C34" w:rsidP="00E91C34">
            <w:pPr>
              <w:autoSpaceDE w:val="0"/>
              <w:autoSpaceDN w:val="0"/>
              <w:adjustRightInd w:val="0"/>
              <w:spacing w:after="0" w:line="240" w:lineRule="auto"/>
              <w:rPr>
                <w:rFonts w:ascii="Arial" w:eastAsia="Times New Roman" w:hAnsi="Arial" w:cs="Arial"/>
                <w:color w:val="000000"/>
                <w:lang w:eastAsia="en-GB"/>
              </w:rPr>
            </w:pPr>
          </w:p>
          <w:p w:rsidR="00E91C34" w:rsidRPr="00E91C34" w:rsidRDefault="00E91C34" w:rsidP="00E91C34">
            <w:pPr>
              <w:autoSpaceDE w:val="0"/>
              <w:autoSpaceDN w:val="0"/>
              <w:adjustRightInd w:val="0"/>
              <w:spacing w:after="0" w:line="240" w:lineRule="auto"/>
              <w:rPr>
                <w:rFonts w:ascii="Arial" w:eastAsia="Times New Roman" w:hAnsi="Arial" w:cs="Arial"/>
                <w:b/>
                <w:color w:val="000000"/>
                <w:lang w:eastAsia="en-GB"/>
              </w:rPr>
            </w:pPr>
            <w:r w:rsidRPr="00E91C34">
              <w:rPr>
                <w:rFonts w:ascii="Arial" w:eastAsia="Times New Roman" w:hAnsi="Arial" w:cs="Arial"/>
                <w:b/>
                <w:color w:val="000000"/>
                <w:lang w:eastAsia="en-GB"/>
              </w:rPr>
              <w:t xml:space="preserve">Training </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Ensure that a written record of Continuing Personal Development (CPD) is maintained for review at appraisal. </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Participate in regular medicines management training sessions for nursing staff. </w:t>
            </w:r>
          </w:p>
          <w:p w:rsidR="00E91C34" w:rsidRDefault="00E91C34" w:rsidP="00E91C34">
            <w:pPr>
              <w:autoSpaceDE w:val="0"/>
              <w:autoSpaceDN w:val="0"/>
              <w:adjustRightInd w:val="0"/>
              <w:spacing w:after="0" w:line="240" w:lineRule="auto"/>
              <w:rPr>
                <w:rFonts w:ascii="Arial" w:eastAsia="Times New Roman" w:hAnsi="Arial" w:cs="Arial"/>
                <w:color w:val="000000"/>
                <w:lang w:eastAsia="en-GB"/>
              </w:rPr>
            </w:pPr>
          </w:p>
          <w:p w:rsidR="00536F2B" w:rsidRPr="00E91C34" w:rsidRDefault="00536F2B" w:rsidP="00E91C34">
            <w:pPr>
              <w:autoSpaceDE w:val="0"/>
              <w:autoSpaceDN w:val="0"/>
              <w:adjustRightInd w:val="0"/>
              <w:spacing w:after="0" w:line="240" w:lineRule="auto"/>
              <w:rPr>
                <w:rFonts w:ascii="Arial" w:eastAsia="Times New Roman" w:hAnsi="Arial" w:cs="Arial"/>
                <w:color w:val="000000"/>
                <w:lang w:eastAsia="en-GB"/>
              </w:rPr>
            </w:pPr>
          </w:p>
          <w:p w:rsidR="00E91C34" w:rsidRPr="00E91C34" w:rsidRDefault="00E91C34" w:rsidP="00E91C34">
            <w:pPr>
              <w:autoSpaceDE w:val="0"/>
              <w:autoSpaceDN w:val="0"/>
              <w:adjustRightInd w:val="0"/>
              <w:spacing w:after="0" w:line="240" w:lineRule="auto"/>
              <w:rPr>
                <w:rFonts w:ascii="Arial" w:eastAsia="Times New Roman" w:hAnsi="Arial" w:cs="Arial"/>
                <w:b/>
                <w:color w:val="000000"/>
                <w:lang w:eastAsia="en-GB"/>
              </w:rPr>
            </w:pPr>
            <w:r w:rsidRPr="00E91C34">
              <w:rPr>
                <w:rFonts w:ascii="Arial" w:eastAsia="Times New Roman" w:hAnsi="Arial" w:cs="Arial"/>
                <w:b/>
                <w:color w:val="000000"/>
                <w:lang w:eastAsia="en-GB"/>
              </w:rPr>
              <w:t xml:space="preserve">Professional  </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Be responsible for personal Continuing Professional Development portfolio, involvement in the Regional Technician Self-Development Programme, and to attend internal and external study days. </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Follow legal, ethical, professional and employers’ codes of conduct. </w:t>
            </w:r>
          </w:p>
          <w:p w:rsidR="00E91C34" w:rsidRPr="00E91C34" w:rsidRDefault="00E91C34" w:rsidP="00E91C34">
            <w:pPr>
              <w:numPr>
                <w:ilvl w:val="0"/>
                <w:numId w:val="2"/>
              </w:numPr>
              <w:autoSpaceDE w:val="0"/>
              <w:autoSpaceDN w:val="0"/>
              <w:adjustRightInd w:val="0"/>
              <w:spacing w:after="0" w:line="240" w:lineRule="auto"/>
              <w:rPr>
                <w:rFonts w:ascii="Arial" w:eastAsia="Times New Roman" w:hAnsi="Arial" w:cs="Arial"/>
                <w:color w:val="000000"/>
                <w:lang w:eastAsia="en-GB"/>
              </w:rPr>
            </w:pPr>
            <w:r w:rsidRPr="00E91C34">
              <w:rPr>
                <w:rFonts w:ascii="Arial" w:eastAsia="Times New Roman" w:hAnsi="Arial" w:cs="Arial"/>
                <w:color w:val="000000"/>
                <w:lang w:eastAsia="en-GB"/>
              </w:rPr>
              <w:t xml:space="preserve">Any other duties as reasonably required by the Head of Department. </w:t>
            </w:r>
          </w:p>
          <w:p w:rsidR="00E91C34" w:rsidRPr="00E91C34" w:rsidRDefault="00E91C34" w:rsidP="00E91C34">
            <w:pPr>
              <w:autoSpaceDE w:val="0"/>
              <w:autoSpaceDN w:val="0"/>
              <w:adjustRightInd w:val="0"/>
              <w:spacing w:after="0" w:line="240" w:lineRule="auto"/>
              <w:rPr>
                <w:rFonts w:ascii="Tahoma" w:eastAsia="Times New Roman" w:hAnsi="Tahoma" w:cs="Tahoma"/>
                <w:color w:val="000000"/>
                <w:lang w:eastAsia="en-GB"/>
              </w:rPr>
            </w:pPr>
          </w:p>
          <w:p w:rsidR="00E91C34" w:rsidRPr="00E91C34" w:rsidRDefault="00E91C34" w:rsidP="00E91C34">
            <w:pPr>
              <w:spacing w:after="0" w:line="240" w:lineRule="auto"/>
              <w:rPr>
                <w:rFonts w:ascii="Arial" w:eastAsia="Times New Roman" w:hAnsi="Arial" w:cs="Times New Roman"/>
                <w:lang w:val="en-US"/>
              </w:rPr>
            </w:pPr>
          </w:p>
          <w:p w:rsidR="00E91C34" w:rsidRPr="00E91C34" w:rsidRDefault="00E91C34" w:rsidP="00E91C34">
            <w:pPr>
              <w:spacing w:after="0" w:line="240" w:lineRule="auto"/>
              <w:rPr>
                <w:rFonts w:ascii="Arial" w:eastAsia="Times New Roman" w:hAnsi="Arial" w:cs="Times New Roman"/>
                <w:b/>
                <w:lang w:val="en-US"/>
              </w:rPr>
            </w:pPr>
            <w:r w:rsidRPr="00E91C34">
              <w:rPr>
                <w:rFonts w:ascii="Arial" w:eastAsia="Times New Roman" w:hAnsi="Arial" w:cs="Times New Roman"/>
                <w:b/>
                <w:lang w:val="en-US"/>
              </w:rPr>
              <w:t>Infection Control</w:t>
            </w:r>
          </w:p>
          <w:p w:rsidR="00E91C34" w:rsidRPr="00536F2B" w:rsidRDefault="00E91C34" w:rsidP="00536F2B">
            <w:pPr>
              <w:spacing w:after="0" w:line="240" w:lineRule="auto"/>
              <w:rPr>
                <w:rFonts w:ascii="Arial" w:eastAsia="Times New Roman" w:hAnsi="Arial" w:cs="Times New Roman"/>
                <w:lang w:val="en-US"/>
              </w:rPr>
            </w:pPr>
            <w:r w:rsidRPr="00536F2B">
              <w:rPr>
                <w:rFonts w:ascii="Arial" w:eastAsia="Times New Roman" w:hAnsi="Arial" w:cs="Times New Roman"/>
                <w:lang w:val="en-US"/>
              </w:rPr>
              <w:t>Ensure safe practice to minimize the risks of infection to patients and staff in accordance with national and Trust policy, in particular to be aware of responsibilities as listed in the Infection Control Operational Policy.</w:t>
            </w:r>
          </w:p>
        </w:tc>
      </w:tr>
    </w:tbl>
    <w:p w:rsidR="00E91C34" w:rsidRPr="00E91C34" w:rsidRDefault="00E91C34" w:rsidP="00E91C34">
      <w:pPr>
        <w:spacing w:after="0" w:line="240" w:lineRule="auto"/>
        <w:rPr>
          <w:rFonts w:ascii="Arial" w:eastAsia="Times New Roman" w:hAnsi="Arial" w:cs="Times New Roman"/>
          <w:sz w:val="24"/>
          <w:szCs w:val="20"/>
          <w:lang w:val="en-US"/>
        </w:rPr>
      </w:pPr>
    </w:p>
    <w:p w:rsidR="00E91C34" w:rsidRPr="00E91C34" w:rsidRDefault="00E91C34" w:rsidP="00E91C34">
      <w:pPr>
        <w:spacing w:after="0" w:line="240" w:lineRule="auto"/>
        <w:rPr>
          <w:rFonts w:ascii="Arial" w:eastAsia="Times New Roman" w:hAnsi="Arial" w:cs="Times New Roman"/>
          <w:sz w:val="24"/>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E91C34" w:rsidRPr="00E91C34" w:rsidTr="00BE7D61">
        <w:tc>
          <w:tcPr>
            <w:tcW w:w="9286" w:type="dxa"/>
          </w:tcPr>
          <w:p w:rsidR="00E91C34" w:rsidRPr="00E91C34" w:rsidRDefault="00E91C34" w:rsidP="00E91C34">
            <w:pPr>
              <w:keepNext/>
              <w:spacing w:after="0" w:line="240" w:lineRule="auto"/>
              <w:outlineLvl w:val="0"/>
              <w:rPr>
                <w:rFonts w:ascii="Arial" w:eastAsia="Times New Roman" w:hAnsi="Arial" w:cs="Times New Roman"/>
                <w:b/>
                <w:kern w:val="28"/>
                <w:sz w:val="24"/>
                <w:szCs w:val="20"/>
                <w:lang w:val="en-US"/>
              </w:rPr>
            </w:pPr>
            <w:r w:rsidRPr="00E91C34">
              <w:rPr>
                <w:rFonts w:ascii="Arial" w:eastAsia="Times New Roman" w:hAnsi="Arial" w:cs="Times New Roman"/>
                <w:b/>
                <w:kern w:val="28"/>
                <w:sz w:val="24"/>
                <w:szCs w:val="20"/>
                <w:lang w:val="en-US"/>
              </w:rPr>
              <w:t>6. Communication and Working Relationships</w:t>
            </w:r>
          </w:p>
        </w:tc>
      </w:tr>
      <w:tr w:rsidR="00E91C34" w:rsidRPr="00E91C34" w:rsidTr="00BE7D61">
        <w:tc>
          <w:tcPr>
            <w:tcW w:w="9286" w:type="dxa"/>
          </w:tcPr>
          <w:p w:rsidR="00E91C34" w:rsidRPr="00E91C34" w:rsidRDefault="00E91C34" w:rsidP="00E91C34">
            <w:pPr>
              <w:spacing w:after="0" w:line="240" w:lineRule="auto"/>
              <w:rPr>
                <w:rFonts w:ascii="Arial" w:eastAsia="Times New Roman" w:hAnsi="Arial" w:cs="Times New Roman"/>
                <w:lang w:val="en-US"/>
              </w:rPr>
            </w:pPr>
            <w:r w:rsidRPr="00E91C34">
              <w:rPr>
                <w:rFonts w:ascii="Arial" w:eastAsia="Times New Roman" w:hAnsi="Arial" w:cs="Times New Roman"/>
                <w:lang w:val="en-US"/>
              </w:rPr>
              <w:t>Medical and Nursing Staff</w:t>
            </w:r>
          </w:p>
          <w:p w:rsidR="00E91C34" w:rsidRDefault="00E91C34" w:rsidP="00E91C34">
            <w:pPr>
              <w:spacing w:after="0" w:line="240" w:lineRule="auto"/>
              <w:rPr>
                <w:rFonts w:ascii="Arial" w:eastAsia="Times New Roman" w:hAnsi="Arial" w:cs="Times New Roman"/>
                <w:lang w:val="en-US"/>
              </w:rPr>
            </w:pPr>
            <w:r w:rsidRPr="00E91C34">
              <w:rPr>
                <w:rFonts w:ascii="Arial" w:eastAsia="Times New Roman" w:hAnsi="Arial" w:cs="Times New Roman"/>
                <w:lang w:val="en-US"/>
              </w:rPr>
              <w:t xml:space="preserve">Patients and </w:t>
            </w:r>
            <w:proofErr w:type="spellStart"/>
            <w:r w:rsidRPr="00E91C34">
              <w:rPr>
                <w:rFonts w:ascii="Arial" w:eastAsia="Times New Roman" w:hAnsi="Arial" w:cs="Times New Roman"/>
                <w:lang w:val="en-US"/>
              </w:rPr>
              <w:t>carers</w:t>
            </w:r>
            <w:proofErr w:type="spellEnd"/>
          </w:p>
          <w:p w:rsidR="0073687A" w:rsidRPr="00E91C34" w:rsidRDefault="0073687A" w:rsidP="00E91C34">
            <w:pPr>
              <w:spacing w:after="0" w:line="240" w:lineRule="auto"/>
              <w:rPr>
                <w:rFonts w:ascii="Arial" w:eastAsia="Times New Roman" w:hAnsi="Arial" w:cs="Times New Roman"/>
                <w:lang w:val="en-US"/>
              </w:rPr>
            </w:pPr>
            <w:r>
              <w:rPr>
                <w:rFonts w:ascii="Arial" w:eastAsia="Times New Roman" w:hAnsi="Arial" w:cs="Times New Roman"/>
                <w:lang w:val="en-US"/>
              </w:rPr>
              <w:t xml:space="preserve">Aseptic Services Team </w:t>
            </w:r>
          </w:p>
          <w:p w:rsidR="00E91C34" w:rsidRPr="00E91C34" w:rsidRDefault="00E91C34" w:rsidP="00E91C34">
            <w:pPr>
              <w:spacing w:after="0" w:line="240" w:lineRule="auto"/>
              <w:rPr>
                <w:rFonts w:ascii="Arial" w:eastAsia="Times New Roman" w:hAnsi="Arial" w:cs="Times New Roman"/>
                <w:lang w:val="en-US"/>
              </w:rPr>
            </w:pPr>
            <w:r w:rsidRPr="00E91C34">
              <w:rPr>
                <w:rFonts w:ascii="Arial" w:eastAsia="Times New Roman" w:hAnsi="Arial" w:cs="Times New Roman"/>
                <w:lang w:val="en-US"/>
              </w:rPr>
              <w:t>GPs and pharmacists in primary care</w:t>
            </w:r>
          </w:p>
          <w:p w:rsidR="00E91C34" w:rsidRPr="00E91C34" w:rsidRDefault="00E91C34" w:rsidP="00E91C34">
            <w:pPr>
              <w:spacing w:after="0" w:line="240" w:lineRule="auto"/>
              <w:rPr>
                <w:rFonts w:ascii="Arial" w:eastAsia="Times New Roman" w:hAnsi="Arial" w:cs="Times New Roman"/>
                <w:sz w:val="24"/>
                <w:szCs w:val="20"/>
                <w:lang w:val="en-US"/>
              </w:rPr>
            </w:pPr>
            <w:r w:rsidRPr="00E91C34">
              <w:rPr>
                <w:rFonts w:ascii="Arial" w:eastAsia="Times New Roman" w:hAnsi="Arial" w:cs="Times New Roman"/>
                <w:lang w:val="en-US"/>
              </w:rPr>
              <w:t>All members of pharmacy department</w:t>
            </w:r>
          </w:p>
        </w:tc>
      </w:tr>
    </w:tbl>
    <w:p w:rsidR="00E91C34" w:rsidRPr="00E91C34" w:rsidRDefault="00E91C34" w:rsidP="00E91C34">
      <w:pPr>
        <w:spacing w:after="0" w:line="240" w:lineRule="auto"/>
        <w:rPr>
          <w:rFonts w:ascii="Arial" w:eastAsia="Times New Roman" w:hAnsi="Arial" w:cs="Times New Roman"/>
          <w:sz w:val="24"/>
          <w:szCs w:val="20"/>
          <w:lang w:val="en-US"/>
        </w:rPr>
      </w:pPr>
    </w:p>
    <w:p w:rsidR="00E91C34" w:rsidRPr="00E91C34" w:rsidRDefault="00E91C34" w:rsidP="00E91C34">
      <w:pPr>
        <w:spacing w:after="60" w:line="240" w:lineRule="auto"/>
        <w:rPr>
          <w:rFonts w:ascii="Times New Roman" w:eastAsia="Times New Roman" w:hAnsi="Times New Roman" w:cs="Times New Roman"/>
          <w:sz w:val="20"/>
          <w:szCs w:val="20"/>
          <w:lang w:val="en-US"/>
        </w:rPr>
      </w:pPr>
    </w:p>
    <w:p w:rsidR="00E91C34" w:rsidRPr="00E91C34" w:rsidRDefault="00E91C34" w:rsidP="00E91C34">
      <w:pPr>
        <w:spacing w:after="0" w:line="240" w:lineRule="auto"/>
        <w:rPr>
          <w:rFonts w:ascii="Arial" w:eastAsia="Times New Roman" w:hAnsi="Arial" w:cs="Times New Roman"/>
          <w:sz w:val="24"/>
          <w:szCs w:val="20"/>
          <w:lang w:val="en-US"/>
        </w:rPr>
      </w:pPr>
      <w:r w:rsidRPr="00E91C34">
        <w:rPr>
          <w:rFonts w:ascii="Arial" w:eastAsia="Times New Roman" w:hAnsi="Arial" w:cs="Times New Roman"/>
          <w:sz w:val="24"/>
          <w:szCs w:val="20"/>
          <w:lang w:val="en-US"/>
        </w:rPr>
        <w:br w:type="page"/>
      </w:r>
    </w:p>
    <w:p w:rsidR="00E91C34" w:rsidRPr="00E91C34" w:rsidRDefault="00E91C34" w:rsidP="00E91C34">
      <w:pPr>
        <w:spacing w:after="0" w:line="240" w:lineRule="auto"/>
        <w:jc w:val="center"/>
        <w:rPr>
          <w:rFonts w:ascii="Arial" w:eastAsia="Times New Roman" w:hAnsi="Arial" w:cs="Times New Roman"/>
          <w:b/>
          <w:sz w:val="32"/>
          <w:szCs w:val="20"/>
          <w:lang w:val="en-US"/>
        </w:rPr>
      </w:pPr>
      <w:r w:rsidRPr="00E91C34">
        <w:rPr>
          <w:rFonts w:ascii="Arial" w:eastAsia="Times New Roman" w:hAnsi="Arial" w:cs="Times New Roman"/>
          <w:b/>
          <w:sz w:val="32"/>
          <w:szCs w:val="20"/>
          <w:lang w:val="en-US"/>
        </w:rPr>
        <w:lastRenderedPageBreak/>
        <w:t>Person Profile</w:t>
      </w:r>
    </w:p>
    <w:p w:rsidR="00E91C34" w:rsidRPr="00E91C34" w:rsidRDefault="00E91C34" w:rsidP="00E91C34">
      <w:pPr>
        <w:spacing w:after="0" w:line="240" w:lineRule="auto"/>
        <w:rPr>
          <w:rFonts w:ascii="Arial" w:eastAsia="Times New Roman" w:hAnsi="Arial" w:cs="Times New Roman"/>
          <w:sz w:val="24"/>
          <w:szCs w:val="20"/>
          <w:lang w:val="en-US"/>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962"/>
      </w:tblGrid>
      <w:tr w:rsidR="00E91C34" w:rsidRPr="00E91C34" w:rsidTr="00BE7D61">
        <w:tc>
          <w:tcPr>
            <w:tcW w:w="3510" w:type="dxa"/>
          </w:tcPr>
          <w:p w:rsidR="00E91C34" w:rsidRPr="00E91C34" w:rsidRDefault="00E91C34" w:rsidP="00E91C34">
            <w:pPr>
              <w:spacing w:after="60" w:line="240" w:lineRule="auto"/>
              <w:rPr>
                <w:rFonts w:ascii="Arial" w:eastAsia="Times New Roman" w:hAnsi="Arial" w:cs="Arial"/>
                <w:sz w:val="24"/>
                <w:szCs w:val="24"/>
                <w:lang w:val="en-US"/>
              </w:rPr>
            </w:pPr>
            <w:r w:rsidRPr="00E91C34">
              <w:rPr>
                <w:rFonts w:ascii="Arial" w:eastAsia="Times New Roman" w:hAnsi="Arial" w:cs="Arial"/>
                <w:sz w:val="24"/>
                <w:szCs w:val="24"/>
                <w:lang w:val="en-US"/>
              </w:rPr>
              <w:t>Job Title:</w:t>
            </w:r>
          </w:p>
        </w:tc>
        <w:tc>
          <w:tcPr>
            <w:tcW w:w="4962" w:type="dxa"/>
          </w:tcPr>
          <w:p w:rsidR="00E91C34" w:rsidRPr="00E91C34" w:rsidRDefault="00946442" w:rsidP="00E91C34">
            <w:pPr>
              <w:spacing w:before="240" w:after="60" w:line="240" w:lineRule="auto"/>
              <w:outlineLvl w:val="5"/>
              <w:rPr>
                <w:rFonts w:ascii="Arial" w:eastAsia="Times New Roman" w:hAnsi="Arial" w:cs="Arial"/>
                <w:b/>
                <w:sz w:val="24"/>
                <w:szCs w:val="24"/>
                <w:lang w:val="en-US"/>
              </w:rPr>
            </w:pPr>
            <w:r>
              <w:rPr>
                <w:rFonts w:ascii="Arial" w:eastAsia="Times New Roman" w:hAnsi="Arial" w:cs="Arial"/>
                <w:b/>
                <w:sz w:val="24"/>
                <w:szCs w:val="24"/>
                <w:lang w:val="en-US"/>
              </w:rPr>
              <w:t xml:space="preserve">Cancer Services Pharmacy Technician </w:t>
            </w:r>
          </w:p>
        </w:tc>
      </w:tr>
      <w:tr w:rsidR="00E91C34" w:rsidRPr="00E91C34" w:rsidTr="00BE7D61">
        <w:tc>
          <w:tcPr>
            <w:tcW w:w="3510" w:type="dxa"/>
          </w:tcPr>
          <w:p w:rsidR="00E91C34" w:rsidRPr="00E91C34" w:rsidRDefault="00E91C34" w:rsidP="00E91C34">
            <w:pPr>
              <w:spacing w:after="60" w:line="240" w:lineRule="auto"/>
              <w:rPr>
                <w:rFonts w:ascii="Arial" w:eastAsia="Times New Roman" w:hAnsi="Arial" w:cs="Arial"/>
                <w:sz w:val="24"/>
                <w:szCs w:val="24"/>
                <w:lang w:val="en-US"/>
              </w:rPr>
            </w:pPr>
            <w:r w:rsidRPr="00E91C34">
              <w:rPr>
                <w:rFonts w:ascii="Arial" w:eastAsia="Times New Roman" w:hAnsi="Arial" w:cs="Arial"/>
                <w:sz w:val="24"/>
                <w:szCs w:val="24"/>
                <w:lang w:val="en-US"/>
              </w:rPr>
              <w:t>Grade:</w:t>
            </w:r>
          </w:p>
        </w:tc>
        <w:tc>
          <w:tcPr>
            <w:tcW w:w="4962" w:type="dxa"/>
          </w:tcPr>
          <w:p w:rsidR="00E91C34" w:rsidRPr="00E91C34" w:rsidRDefault="00E91C34" w:rsidP="00E91C34">
            <w:pPr>
              <w:spacing w:before="240" w:after="60" w:line="240" w:lineRule="auto"/>
              <w:outlineLvl w:val="6"/>
              <w:rPr>
                <w:rFonts w:ascii="Arial" w:eastAsia="Times New Roman" w:hAnsi="Arial" w:cs="Arial"/>
                <w:sz w:val="24"/>
                <w:szCs w:val="24"/>
                <w:lang w:val="en-US"/>
              </w:rPr>
            </w:pPr>
            <w:r w:rsidRPr="00E91C34">
              <w:rPr>
                <w:rFonts w:ascii="Arial" w:eastAsia="Times New Roman" w:hAnsi="Arial" w:cs="Arial"/>
                <w:sz w:val="24"/>
                <w:szCs w:val="24"/>
                <w:lang w:val="en-US"/>
              </w:rPr>
              <w:t>5</w:t>
            </w:r>
          </w:p>
        </w:tc>
      </w:tr>
      <w:tr w:rsidR="00E91C34" w:rsidRPr="00E91C34" w:rsidTr="00BE7D61">
        <w:tc>
          <w:tcPr>
            <w:tcW w:w="3510" w:type="dxa"/>
          </w:tcPr>
          <w:p w:rsidR="00E91C34" w:rsidRPr="00E91C34" w:rsidRDefault="00E91C34" w:rsidP="00E91C34">
            <w:pPr>
              <w:spacing w:after="60" w:line="240" w:lineRule="auto"/>
              <w:rPr>
                <w:rFonts w:ascii="Arial" w:eastAsia="Times New Roman" w:hAnsi="Arial" w:cs="Arial"/>
                <w:sz w:val="24"/>
                <w:szCs w:val="24"/>
                <w:lang w:val="en-US"/>
              </w:rPr>
            </w:pPr>
            <w:r w:rsidRPr="00E91C34">
              <w:rPr>
                <w:rFonts w:ascii="Arial" w:eastAsia="Times New Roman" w:hAnsi="Arial" w:cs="Arial"/>
                <w:sz w:val="24"/>
                <w:szCs w:val="24"/>
                <w:lang w:val="en-US"/>
              </w:rPr>
              <w:t>Department:</w:t>
            </w:r>
          </w:p>
        </w:tc>
        <w:tc>
          <w:tcPr>
            <w:tcW w:w="4962" w:type="dxa"/>
          </w:tcPr>
          <w:p w:rsidR="00E91C34" w:rsidRPr="00E91C34" w:rsidRDefault="00E91C34" w:rsidP="00E91C34">
            <w:pPr>
              <w:spacing w:before="240" w:after="60" w:line="240" w:lineRule="auto"/>
              <w:outlineLvl w:val="6"/>
              <w:rPr>
                <w:rFonts w:ascii="Arial" w:eastAsia="Times New Roman" w:hAnsi="Arial" w:cs="Arial"/>
                <w:sz w:val="24"/>
                <w:szCs w:val="24"/>
                <w:lang w:val="en-US"/>
              </w:rPr>
            </w:pPr>
            <w:r w:rsidRPr="00E91C34">
              <w:rPr>
                <w:rFonts w:ascii="Arial" w:eastAsia="Times New Roman" w:hAnsi="Arial" w:cs="Arial"/>
                <w:sz w:val="24"/>
                <w:szCs w:val="24"/>
                <w:lang w:val="en-US"/>
              </w:rPr>
              <w:t>Pharmacy</w:t>
            </w:r>
          </w:p>
        </w:tc>
      </w:tr>
    </w:tbl>
    <w:p w:rsidR="00E91C34" w:rsidRPr="00E91C34" w:rsidRDefault="00E91C34" w:rsidP="00E91C34">
      <w:pPr>
        <w:spacing w:after="60" w:line="240" w:lineRule="auto"/>
        <w:rPr>
          <w:rFonts w:ascii="Arial" w:eastAsia="Times New Roman" w:hAnsi="Arial" w:cs="Arial"/>
          <w:sz w:val="24"/>
          <w:szCs w:val="24"/>
          <w:lang w:val="en-US"/>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3260"/>
      </w:tblGrid>
      <w:tr w:rsidR="00E91C34" w:rsidRPr="00E91C34" w:rsidTr="00BE7D61">
        <w:tc>
          <w:tcPr>
            <w:tcW w:w="2977" w:type="dxa"/>
            <w:shd w:val="clear" w:color="auto" w:fill="auto"/>
          </w:tcPr>
          <w:p w:rsidR="00E91C34" w:rsidRPr="00E91C34" w:rsidRDefault="00E91C34" w:rsidP="00E91C34">
            <w:pPr>
              <w:spacing w:after="60" w:line="240" w:lineRule="auto"/>
              <w:rPr>
                <w:rFonts w:ascii="Arial" w:eastAsia="Times New Roman" w:hAnsi="Arial" w:cs="Arial"/>
                <w:b/>
                <w:sz w:val="24"/>
                <w:szCs w:val="24"/>
                <w:lang w:val="en-US"/>
              </w:rPr>
            </w:pPr>
            <w:r w:rsidRPr="00E91C34">
              <w:rPr>
                <w:rFonts w:ascii="Arial" w:eastAsia="Times New Roman" w:hAnsi="Arial" w:cs="Arial"/>
                <w:b/>
                <w:sz w:val="24"/>
                <w:szCs w:val="24"/>
                <w:lang w:val="en-US"/>
              </w:rPr>
              <w:t>Criteria Required</w:t>
            </w:r>
          </w:p>
        </w:tc>
        <w:tc>
          <w:tcPr>
            <w:tcW w:w="4253" w:type="dxa"/>
            <w:shd w:val="clear" w:color="auto" w:fill="auto"/>
          </w:tcPr>
          <w:p w:rsidR="00E91C34" w:rsidRPr="00E91C34" w:rsidRDefault="00E91C34" w:rsidP="00E91C34">
            <w:pPr>
              <w:spacing w:after="60" w:line="240" w:lineRule="auto"/>
              <w:jc w:val="center"/>
              <w:rPr>
                <w:rFonts w:ascii="Arial" w:eastAsia="Times New Roman" w:hAnsi="Arial" w:cs="Arial"/>
                <w:b/>
                <w:sz w:val="24"/>
                <w:szCs w:val="24"/>
                <w:lang w:val="en-US"/>
              </w:rPr>
            </w:pPr>
            <w:r w:rsidRPr="00E91C34">
              <w:rPr>
                <w:rFonts w:ascii="Arial" w:eastAsia="Times New Roman" w:hAnsi="Arial" w:cs="Arial"/>
                <w:b/>
                <w:sz w:val="24"/>
                <w:szCs w:val="24"/>
                <w:lang w:val="en-US"/>
              </w:rPr>
              <w:t>Essential</w:t>
            </w:r>
          </w:p>
        </w:tc>
        <w:tc>
          <w:tcPr>
            <w:tcW w:w="3260" w:type="dxa"/>
            <w:shd w:val="clear" w:color="auto" w:fill="auto"/>
          </w:tcPr>
          <w:p w:rsidR="00E91C34" w:rsidRPr="00E91C34" w:rsidRDefault="00E91C34" w:rsidP="00E91C34">
            <w:pPr>
              <w:spacing w:after="60" w:line="240" w:lineRule="auto"/>
              <w:jc w:val="center"/>
              <w:rPr>
                <w:rFonts w:ascii="Arial" w:eastAsia="Times New Roman" w:hAnsi="Arial" w:cs="Arial"/>
                <w:b/>
                <w:sz w:val="24"/>
                <w:szCs w:val="24"/>
                <w:lang w:val="en-US"/>
              </w:rPr>
            </w:pPr>
            <w:r w:rsidRPr="00E91C34">
              <w:rPr>
                <w:rFonts w:ascii="Arial" w:eastAsia="Times New Roman" w:hAnsi="Arial" w:cs="Arial"/>
                <w:b/>
                <w:sz w:val="24"/>
                <w:szCs w:val="24"/>
                <w:lang w:val="en-US"/>
              </w:rPr>
              <w:t>Desirable</w:t>
            </w:r>
          </w:p>
        </w:tc>
      </w:tr>
      <w:tr w:rsidR="00E91C34" w:rsidRPr="00E91C34" w:rsidTr="00BE7D61">
        <w:tc>
          <w:tcPr>
            <w:tcW w:w="2977" w:type="dxa"/>
            <w:shd w:val="clear" w:color="auto" w:fill="auto"/>
          </w:tcPr>
          <w:p w:rsidR="00E91C34" w:rsidRPr="00E91C34" w:rsidRDefault="00E91C34" w:rsidP="00E91C34">
            <w:pPr>
              <w:spacing w:after="60" w:line="240" w:lineRule="auto"/>
              <w:rPr>
                <w:rFonts w:ascii="Arial" w:eastAsia="Times New Roman" w:hAnsi="Arial" w:cs="Arial"/>
                <w:b/>
                <w:sz w:val="24"/>
                <w:szCs w:val="24"/>
                <w:lang w:val="en-US"/>
              </w:rPr>
            </w:pPr>
            <w:r w:rsidRPr="00E91C34">
              <w:rPr>
                <w:rFonts w:ascii="Arial" w:eastAsia="Times New Roman" w:hAnsi="Arial" w:cs="Arial"/>
                <w:b/>
                <w:sz w:val="24"/>
                <w:szCs w:val="24"/>
                <w:lang w:val="en-US"/>
              </w:rPr>
              <w:t>Qualifications &amp; Training</w:t>
            </w:r>
          </w:p>
          <w:p w:rsidR="00E91C34" w:rsidRPr="00E91C34" w:rsidRDefault="00E91C34" w:rsidP="00E91C34">
            <w:pPr>
              <w:spacing w:after="60" w:line="240" w:lineRule="auto"/>
              <w:rPr>
                <w:rFonts w:ascii="Arial" w:eastAsia="Times New Roman" w:hAnsi="Arial" w:cs="Arial"/>
                <w:sz w:val="24"/>
                <w:szCs w:val="24"/>
                <w:lang w:val="en-US"/>
              </w:rPr>
            </w:pPr>
          </w:p>
        </w:tc>
        <w:tc>
          <w:tcPr>
            <w:tcW w:w="4253" w:type="dxa"/>
            <w:shd w:val="clear" w:color="auto" w:fill="auto"/>
          </w:tcPr>
          <w:p w:rsidR="00E91C34" w:rsidRPr="00E91C34" w:rsidRDefault="00E91C34" w:rsidP="00E91C34">
            <w:pPr>
              <w:spacing w:before="240" w:after="60" w:line="240" w:lineRule="auto"/>
              <w:outlineLvl w:val="6"/>
              <w:rPr>
                <w:rFonts w:ascii="Arial" w:eastAsia="Times New Roman" w:hAnsi="Arial" w:cs="Arial"/>
                <w:sz w:val="24"/>
                <w:szCs w:val="24"/>
                <w:lang w:val="en-US"/>
              </w:rPr>
            </w:pPr>
            <w:r w:rsidRPr="00E91C34">
              <w:rPr>
                <w:rFonts w:ascii="Arial" w:eastAsia="Times New Roman" w:hAnsi="Arial" w:cs="Arial"/>
                <w:sz w:val="24"/>
                <w:szCs w:val="24"/>
                <w:lang w:val="en-US"/>
              </w:rPr>
              <w:t>Registered Technician with General Pharmaceutical Council.</w:t>
            </w:r>
          </w:p>
          <w:p w:rsidR="00E91C34" w:rsidRPr="00E91C34" w:rsidRDefault="00E91C34" w:rsidP="00E91C34">
            <w:pPr>
              <w:spacing w:after="60" w:line="240" w:lineRule="auto"/>
              <w:rPr>
                <w:rFonts w:ascii="Times New Roman" w:eastAsia="Times New Roman" w:hAnsi="Times New Roman" w:cs="Times New Roman"/>
                <w:sz w:val="20"/>
                <w:szCs w:val="20"/>
                <w:lang w:val="en-US"/>
              </w:rPr>
            </w:pPr>
          </w:p>
          <w:p w:rsidR="00E91C34" w:rsidRPr="00E91C34" w:rsidRDefault="00E91C34" w:rsidP="00E91C34">
            <w:pPr>
              <w:spacing w:after="60" w:line="240" w:lineRule="auto"/>
              <w:rPr>
                <w:rFonts w:ascii="Times New Roman" w:eastAsia="Times New Roman" w:hAnsi="Times New Roman" w:cs="Times New Roman"/>
                <w:sz w:val="20"/>
                <w:szCs w:val="20"/>
                <w:lang w:val="en-US"/>
              </w:rPr>
            </w:pPr>
            <w:r w:rsidRPr="00E91C34">
              <w:rPr>
                <w:rFonts w:ascii="Arial" w:eastAsia="Times New Roman" w:hAnsi="Arial" w:cs="Arial"/>
                <w:sz w:val="24"/>
                <w:szCs w:val="24"/>
                <w:lang w:val="en-US"/>
              </w:rPr>
              <w:t>Accredited checking Pharmacy Technician qualification.</w:t>
            </w:r>
          </w:p>
        </w:tc>
        <w:tc>
          <w:tcPr>
            <w:tcW w:w="3260" w:type="dxa"/>
            <w:shd w:val="clear" w:color="auto" w:fill="auto"/>
          </w:tcPr>
          <w:p w:rsidR="00E91C34" w:rsidRPr="00E91C34" w:rsidRDefault="00E91C34" w:rsidP="00E91C34">
            <w:pPr>
              <w:spacing w:after="60" w:line="240" w:lineRule="auto"/>
              <w:rPr>
                <w:rFonts w:ascii="Arial" w:eastAsia="Times New Roman" w:hAnsi="Arial" w:cs="Arial"/>
                <w:sz w:val="24"/>
                <w:szCs w:val="24"/>
                <w:lang w:val="en-US"/>
              </w:rPr>
            </w:pPr>
          </w:p>
          <w:p w:rsidR="00E91C34" w:rsidRDefault="00E91C34" w:rsidP="00E91C34">
            <w:pPr>
              <w:spacing w:after="60" w:line="240" w:lineRule="auto"/>
              <w:rPr>
                <w:rFonts w:ascii="Arial" w:eastAsia="Times New Roman" w:hAnsi="Arial" w:cs="Arial"/>
                <w:sz w:val="24"/>
                <w:szCs w:val="24"/>
                <w:lang w:val="en-US"/>
              </w:rPr>
            </w:pPr>
            <w:r w:rsidRPr="00E91C34">
              <w:rPr>
                <w:rFonts w:ascii="Arial" w:eastAsia="Times New Roman" w:hAnsi="Arial" w:cs="Arial"/>
                <w:sz w:val="24"/>
                <w:szCs w:val="24"/>
                <w:lang w:val="en-US"/>
              </w:rPr>
              <w:t>Accredited Medicines Management Pharmacy Technician qualification.</w:t>
            </w:r>
          </w:p>
          <w:p w:rsidR="0073687A" w:rsidRDefault="0073687A" w:rsidP="00E91C34">
            <w:pPr>
              <w:spacing w:after="60" w:line="240" w:lineRule="auto"/>
              <w:rPr>
                <w:rFonts w:ascii="Arial" w:eastAsia="Times New Roman" w:hAnsi="Arial" w:cs="Arial"/>
                <w:sz w:val="24"/>
                <w:szCs w:val="24"/>
                <w:lang w:val="en-US"/>
              </w:rPr>
            </w:pPr>
          </w:p>
          <w:p w:rsidR="0073687A" w:rsidRPr="00E91C34" w:rsidRDefault="0073687A" w:rsidP="00E91C34">
            <w:pPr>
              <w:spacing w:after="60" w:line="240" w:lineRule="auto"/>
              <w:rPr>
                <w:rFonts w:ascii="Arial" w:eastAsia="Times New Roman" w:hAnsi="Arial" w:cs="Arial"/>
                <w:sz w:val="24"/>
                <w:szCs w:val="24"/>
                <w:lang w:val="en-US"/>
              </w:rPr>
            </w:pPr>
            <w:r w:rsidRPr="0073687A">
              <w:rPr>
                <w:rFonts w:ascii="Arial" w:eastAsia="Times New Roman" w:hAnsi="Arial" w:cs="Arial"/>
                <w:sz w:val="24"/>
                <w:szCs w:val="24"/>
                <w:lang w:val="en-US"/>
              </w:rPr>
              <w:t>Accredited Pre and In Process checking Pharmacy Technician qualification</w:t>
            </w:r>
          </w:p>
        </w:tc>
      </w:tr>
      <w:tr w:rsidR="00E91C34" w:rsidRPr="00E91C34" w:rsidTr="00BE7D61">
        <w:tc>
          <w:tcPr>
            <w:tcW w:w="2977" w:type="dxa"/>
            <w:shd w:val="clear" w:color="auto" w:fill="auto"/>
          </w:tcPr>
          <w:p w:rsidR="00E91C34" w:rsidRPr="00E91C34" w:rsidRDefault="00E91C34" w:rsidP="00E91C34">
            <w:pPr>
              <w:spacing w:after="60" w:line="240" w:lineRule="auto"/>
              <w:rPr>
                <w:rFonts w:ascii="Arial" w:eastAsia="Times New Roman" w:hAnsi="Arial" w:cs="Arial"/>
                <w:b/>
                <w:sz w:val="24"/>
                <w:szCs w:val="24"/>
                <w:lang w:val="en-US"/>
              </w:rPr>
            </w:pPr>
            <w:r w:rsidRPr="00E91C34">
              <w:rPr>
                <w:rFonts w:ascii="Arial" w:eastAsia="Times New Roman" w:hAnsi="Arial" w:cs="Arial"/>
                <w:b/>
                <w:sz w:val="24"/>
                <w:szCs w:val="24"/>
                <w:lang w:val="en-US"/>
              </w:rPr>
              <w:t>Specific Knowledge &amp; Skills</w:t>
            </w:r>
          </w:p>
        </w:tc>
        <w:tc>
          <w:tcPr>
            <w:tcW w:w="4253" w:type="dxa"/>
            <w:shd w:val="clear" w:color="auto" w:fill="auto"/>
          </w:tcPr>
          <w:p w:rsidR="00E91C34" w:rsidRPr="00E91C34" w:rsidRDefault="00E91C34" w:rsidP="00E91C34">
            <w:pPr>
              <w:spacing w:after="60" w:line="240" w:lineRule="auto"/>
              <w:rPr>
                <w:rFonts w:ascii="Arial" w:eastAsia="Times New Roman" w:hAnsi="Arial" w:cs="Arial"/>
                <w:sz w:val="24"/>
                <w:szCs w:val="24"/>
                <w:lang w:val="en-US"/>
              </w:rPr>
            </w:pPr>
            <w:r w:rsidRPr="00E91C34">
              <w:rPr>
                <w:rFonts w:ascii="Arial" w:eastAsia="Times New Roman" w:hAnsi="Arial" w:cs="Arial"/>
                <w:sz w:val="24"/>
                <w:szCs w:val="24"/>
                <w:lang w:val="en-US"/>
              </w:rPr>
              <w:t>Understanding of pharmaceutical problems</w:t>
            </w:r>
          </w:p>
          <w:p w:rsidR="00E91C34" w:rsidRPr="00E91C34" w:rsidRDefault="00E91C34" w:rsidP="00E91C34">
            <w:pPr>
              <w:spacing w:after="60" w:line="240" w:lineRule="auto"/>
              <w:rPr>
                <w:rFonts w:ascii="Arial" w:eastAsia="Times New Roman" w:hAnsi="Arial" w:cs="Arial"/>
                <w:sz w:val="24"/>
                <w:szCs w:val="24"/>
                <w:lang w:val="en-US"/>
              </w:rPr>
            </w:pPr>
          </w:p>
          <w:p w:rsidR="00E91C34" w:rsidRDefault="00E91C34" w:rsidP="00E91C34">
            <w:pPr>
              <w:spacing w:after="60" w:line="240" w:lineRule="auto"/>
              <w:rPr>
                <w:rFonts w:ascii="Arial" w:eastAsia="Times New Roman" w:hAnsi="Arial" w:cs="Arial"/>
                <w:sz w:val="24"/>
                <w:szCs w:val="24"/>
                <w:lang w:val="en-US"/>
              </w:rPr>
            </w:pPr>
            <w:r w:rsidRPr="00E91C34">
              <w:rPr>
                <w:rFonts w:ascii="Arial" w:eastAsia="Times New Roman" w:hAnsi="Arial" w:cs="Arial"/>
                <w:sz w:val="24"/>
                <w:szCs w:val="24"/>
                <w:lang w:val="en-US"/>
              </w:rPr>
              <w:t xml:space="preserve">Medicines Management service </w:t>
            </w:r>
          </w:p>
          <w:p w:rsidR="0073687A" w:rsidRDefault="0073687A" w:rsidP="00E91C34">
            <w:pPr>
              <w:spacing w:after="60" w:line="240" w:lineRule="auto"/>
              <w:rPr>
                <w:rFonts w:ascii="Arial" w:eastAsia="Times New Roman" w:hAnsi="Arial" w:cs="Arial"/>
                <w:sz w:val="24"/>
                <w:szCs w:val="24"/>
                <w:lang w:val="en-US"/>
              </w:rPr>
            </w:pPr>
          </w:p>
          <w:p w:rsidR="0073687A" w:rsidRPr="00E91C34" w:rsidRDefault="0073687A" w:rsidP="00E91C34">
            <w:pPr>
              <w:spacing w:after="60" w:line="240" w:lineRule="auto"/>
              <w:rPr>
                <w:rFonts w:ascii="Arial" w:eastAsia="Times New Roman" w:hAnsi="Arial" w:cs="Arial"/>
                <w:sz w:val="24"/>
                <w:szCs w:val="24"/>
                <w:lang w:val="en-US"/>
              </w:rPr>
            </w:pPr>
            <w:r w:rsidRPr="0073687A">
              <w:rPr>
                <w:rFonts w:ascii="Arial" w:eastAsia="Times New Roman" w:hAnsi="Arial" w:cs="Arial"/>
                <w:sz w:val="24"/>
                <w:szCs w:val="24"/>
                <w:lang w:val="en-US"/>
              </w:rPr>
              <w:t>Cancer Services</w:t>
            </w:r>
          </w:p>
        </w:tc>
        <w:tc>
          <w:tcPr>
            <w:tcW w:w="3260" w:type="dxa"/>
            <w:shd w:val="clear" w:color="auto" w:fill="auto"/>
          </w:tcPr>
          <w:p w:rsidR="00E91C34" w:rsidRPr="00E91C34" w:rsidRDefault="00E91C34" w:rsidP="00E91C34">
            <w:pPr>
              <w:spacing w:after="60" w:line="240" w:lineRule="auto"/>
              <w:rPr>
                <w:rFonts w:ascii="Arial" w:eastAsia="Times New Roman" w:hAnsi="Arial" w:cs="Arial"/>
                <w:sz w:val="24"/>
                <w:szCs w:val="24"/>
                <w:lang w:val="en-US"/>
              </w:rPr>
            </w:pPr>
            <w:r w:rsidRPr="00E91C34">
              <w:rPr>
                <w:rFonts w:ascii="Arial" w:eastAsia="Times New Roman" w:hAnsi="Arial" w:cs="Arial"/>
                <w:sz w:val="24"/>
                <w:szCs w:val="24"/>
                <w:lang w:val="en-US"/>
              </w:rPr>
              <w:t>Knowledge of potential automation and IT</w:t>
            </w:r>
          </w:p>
        </w:tc>
      </w:tr>
      <w:tr w:rsidR="00E91C34" w:rsidRPr="00E91C34" w:rsidTr="00BE7D61">
        <w:tc>
          <w:tcPr>
            <w:tcW w:w="2977" w:type="dxa"/>
            <w:shd w:val="clear" w:color="auto" w:fill="auto"/>
          </w:tcPr>
          <w:p w:rsidR="00E91C34" w:rsidRPr="00E91C34" w:rsidRDefault="00E91C34" w:rsidP="00E91C34">
            <w:pPr>
              <w:spacing w:after="60" w:line="240" w:lineRule="auto"/>
              <w:rPr>
                <w:rFonts w:ascii="Arial" w:eastAsia="Times New Roman" w:hAnsi="Arial" w:cs="Arial"/>
                <w:b/>
                <w:sz w:val="24"/>
                <w:szCs w:val="24"/>
                <w:lang w:val="en-US"/>
              </w:rPr>
            </w:pPr>
            <w:r w:rsidRPr="00E91C34">
              <w:rPr>
                <w:rFonts w:ascii="Arial" w:eastAsia="Times New Roman" w:hAnsi="Arial" w:cs="Arial"/>
                <w:b/>
                <w:sz w:val="24"/>
                <w:szCs w:val="24"/>
                <w:lang w:val="en-US"/>
              </w:rPr>
              <w:t>Special Experience</w:t>
            </w:r>
          </w:p>
        </w:tc>
        <w:tc>
          <w:tcPr>
            <w:tcW w:w="4253" w:type="dxa"/>
            <w:shd w:val="clear" w:color="auto" w:fill="auto"/>
          </w:tcPr>
          <w:p w:rsidR="00E91C34" w:rsidRDefault="00E91C34" w:rsidP="00E91C34">
            <w:pPr>
              <w:spacing w:after="60" w:line="240" w:lineRule="auto"/>
              <w:rPr>
                <w:rFonts w:ascii="Arial" w:eastAsia="Times New Roman" w:hAnsi="Arial" w:cs="Arial"/>
                <w:sz w:val="24"/>
                <w:szCs w:val="24"/>
                <w:lang w:val="en-US"/>
              </w:rPr>
            </w:pPr>
            <w:r w:rsidRPr="00E91C34">
              <w:rPr>
                <w:rFonts w:ascii="Arial" w:eastAsia="Times New Roman" w:hAnsi="Arial" w:cs="Arial"/>
                <w:sz w:val="24"/>
                <w:szCs w:val="24"/>
                <w:lang w:val="en-US"/>
              </w:rPr>
              <w:t>Working as an accredited checking Technician in a hospital</w:t>
            </w:r>
          </w:p>
          <w:p w:rsidR="0073687A" w:rsidRDefault="0073687A" w:rsidP="00E91C34">
            <w:pPr>
              <w:spacing w:after="60" w:line="240" w:lineRule="auto"/>
              <w:rPr>
                <w:rFonts w:ascii="Arial" w:eastAsia="Times New Roman" w:hAnsi="Arial" w:cs="Arial"/>
                <w:sz w:val="24"/>
                <w:szCs w:val="24"/>
                <w:lang w:val="en-US"/>
              </w:rPr>
            </w:pPr>
          </w:p>
          <w:p w:rsidR="0073687A" w:rsidRPr="00E91C34" w:rsidRDefault="0073687A" w:rsidP="00E91C34">
            <w:pPr>
              <w:spacing w:after="60" w:line="240" w:lineRule="auto"/>
              <w:rPr>
                <w:rFonts w:ascii="Arial" w:eastAsia="Times New Roman" w:hAnsi="Arial" w:cs="Arial"/>
                <w:sz w:val="24"/>
                <w:szCs w:val="24"/>
                <w:lang w:val="en-US"/>
              </w:rPr>
            </w:pPr>
            <w:r w:rsidRPr="0073687A">
              <w:rPr>
                <w:rFonts w:ascii="Arial" w:eastAsia="Times New Roman" w:hAnsi="Arial" w:cs="Arial"/>
                <w:sz w:val="24"/>
                <w:szCs w:val="24"/>
                <w:lang w:val="en-US"/>
              </w:rPr>
              <w:t>Working within cancer services</w:t>
            </w:r>
          </w:p>
        </w:tc>
        <w:tc>
          <w:tcPr>
            <w:tcW w:w="3260" w:type="dxa"/>
            <w:shd w:val="clear" w:color="auto" w:fill="auto"/>
          </w:tcPr>
          <w:p w:rsidR="00E91C34" w:rsidRDefault="00E91C34" w:rsidP="00E91C34">
            <w:pPr>
              <w:spacing w:after="60" w:line="240" w:lineRule="auto"/>
              <w:rPr>
                <w:rFonts w:ascii="Arial" w:eastAsia="Times New Roman" w:hAnsi="Arial" w:cs="Arial"/>
                <w:sz w:val="24"/>
                <w:szCs w:val="24"/>
                <w:lang w:val="en-US"/>
              </w:rPr>
            </w:pPr>
            <w:r w:rsidRPr="00E91C34">
              <w:rPr>
                <w:rFonts w:ascii="Arial" w:eastAsia="Times New Roman" w:hAnsi="Arial" w:cs="Arial"/>
                <w:sz w:val="24"/>
                <w:szCs w:val="24"/>
                <w:lang w:val="en-US"/>
              </w:rPr>
              <w:t>Ability to manage / supervise staff</w:t>
            </w:r>
          </w:p>
          <w:p w:rsidR="0073687A" w:rsidRDefault="0073687A" w:rsidP="00E91C34">
            <w:pPr>
              <w:spacing w:after="60" w:line="240" w:lineRule="auto"/>
              <w:rPr>
                <w:rFonts w:ascii="Arial" w:eastAsia="Times New Roman" w:hAnsi="Arial" w:cs="Arial"/>
                <w:sz w:val="24"/>
                <w:szCs w:val="24"/>
                <w:lang w:val="en-US"/>
              </w:rPr>
            </w:pPr>
          </w:p>
          <w:p w:rsidR="0073687A" w:rsidRPr="00E91C34" w:rsidRDefault="0073687A" w:rsidP="00E91C34">
            <w:pPr>
              <w:spacing w:after="60" w:line="240" w:lineRule="auto"/>
              <w:rPr>
                <w:rFonts w:ascii="Arial" w:eastAsia="Times New Roman" w:hAnsi="Arial" w:cs="Arial"/>
                <w:sz w:val="24"/>
                <w:szCs w:val="24"/>
                <w:lang w:val="en-US"/>
              </w:rPr>
            </w:pPr>
            <w:r w:rsidRPr="00E91C34">
              <w:rPr>
                <w:rFonts w:ascii="Arial" w:eastAsia="Times New Roman" w:hAnsi="Arial" w:cs="Arial"/>
                <w:sz w:val="24"/>
                <w:szCs w:val="24"/>
                <w:lang w:val="en-US"/>
              </w:rPr>
              <w:t xml:space="preserve">Working in a </w:t>
            </w:r>
            <w:proofErr w:type="gramStart"/>
            <w:r w:rsidRPr="00E91C34">
              <w:rPr>
                <w:rFonts w:ascii="Arial" w:eastAsia="Times New Roman" w:hAnsi="Arial" w:cs="Arial"/>
                <w:sz w:val="24"/>
                <w:szCs w:val="24"/>
                <w:lang w:val="en-US"/>
              </w:rPr>
              <w:t>medicines</w:t>
            </w:r>
            <w:proofErr w:type="gramEnd"/>
            <w:r w:rsidRPr="00E91C34">
              <w:rPr>
                <w:rFonts w:ascii="Arial" w:eastAsia="Times New Roman" w:hAnsi="Arial" w:cs="Arial"/>
                <w:sz w:val="24"/>
                <w:szCs w:val="24"/>
                <w:lang w:val="en-US"/>
              </w:rPr>
              <w:t xml:space="preserve"> management service </w:t>
            </w:r>
          </w:p>
        </w:tc>
      </w:tr>
      <w:tr w:rsidR="00E91C34" w:rsidRPr="00E91C34" w:rsidTr="00BE7D61">
        <w:tc>
          <w:tcPr>
            <w:tcW w:w="2977" w:type="dxa"/>
            <w:shd w:val="clear" w:color="auto" w:fill="auto"/>
          </w:tcPr>
          <w:p w:rsidR="00E91C34" w:rsidRPr="00E91C34" w:rsidRDefault="00E91C34" w:rsidP="00E91C34">
            <w:pPr>
              <w:spacing w:after="60" w:line="240" w:lineRule="auto"/>
              <w:rPr>
                <w:rFonts w:ascii="Arial" w:eastAsia="Times New Roman" w:hAnsi="Arial" w:cs="Arial"/>
                <w:b/>
                <w:sz w:val="24"/>
                <w:szCs w:val="24"/>
                <w:lang w:val="en-US"/>
              </w:rPr>
            </w:pPr>
            <w:r w:rsidRPr="00E91C34">
              <w:rPr>
                <w:rFonts w:ascii="Arial" w:eastAsia="Times New Roman" w:hAnsi="Arial" w:cs="Arial"/>
                <w:b/>
                <w:sz w:val="24"/>
                <w:szCs w:val="24"/>
                <w:lang w:val="en-US"/>
              </w:rPr>
              <w:t>Physical Skills &amp; Effort</w:t>
            </w:r>
          </w:p>
        </w:tc>
        <w:tc>
          <w:tcPr>
            <w:tcW w:w="4253" w:type="dxa"/>
            <w:shd w:val="clear" w:color="auto" w:fill="auto"/>
          </w:tcPr>
          <w:p w:rsidR="00E91C34" w:rsidRPr="00E91C34" w:rsidRDefault="00E91C34" w:rsidP="00E91C34">
            <w:pPr>
              <w:spacing w:after="60" w:line="240" w:lineRule="auto"/>
              <w:rPr>
                <w:rFonts w:ascii="Arial" w:eastAsia="Times New Roman" w:hAnsi="Arial" w:cs="Arial"/>
                <w:i/>
                <w:sz w:val="24"/>
                <w:szCs w:val="24"/>
                <w:lang w:val="en-US"/>
              </w:rPr>
            </w:pPr>
            <w:r w:rsidRPr="00E91C34">
              <w:rPr>
                <w:rFonts w:ascii="Arial" w:eastAsia="Times New Roman" w:hAnsi="Arial" w:cs="Times New Roman"/>
                <w:sz w:val="24"/>
                <w:szCs w:val="24"/>
                <w:lang w:val="en-US"/>
              </w:rPr>
              <w:t>Combination of sitting, standing and frequent moving between clinical areas to deliver service and liaise with staff.</w:t>
            </w:r>
          </w:p>
        </w:tc>
        <w:tc>
          <w:tcPr>
            <w:tcW w:w="3260" w:type="dxa"/>
            <w:shd w:val="clear" w:color="auto" w:fill="auto"/>
          </w:tcPr>
          <w:p w:rsidR="00E91C34" w:rsidRPr="00E91C34" w:rsidRDefault="00E91C34" w:rsidP="00E91C34">
            <w:pPr>
              <w:spacing w:after="60" w:line="240" w:lineRule="auto"/>
              <w:rPr>
                <w:rFonts w:ascii="Arial" w:eastAsia="Times New Roman" w:hAnsi="Arial" w:cs="Arial"/>
                <w:sz w:val="24"/>
                <w:szCs w:val="24"/>
                <w:lang w:val="en-US"/>
              </w:rPr>
            </w:pPr>
          </w:p>
        </w:tc>
      </w:tr>
      <w:tr w:rsidR="00E91C34" w:rsidRPr="00E91C34" w:rsidTr="00BE7D61">
        <w:tc>
          <w:tcPr>
            <w:tcW w:w="2977" w:type="dxa"/>
            <w:shd w:val="clear" w:color="auto" w:fill="auto"/>
          </w:tcPr>
          <w:p w:rsidR="00E91C34" w:rsidRPr="00E91C34" w:rsidRDefault="00E91C34" w:rsidP="00E91C34">
            <w:pPr>
              <w:spacing w:after="60" w:line="240" w:lineRule="auto"/>
              <w:rPr>
                <w:rFonts w:ascii="Arial" w:eastAsia="Times New Roman" w:hAnsi="Arial" w:cs="Times New Roman"/>
                <w:b/>
                <w:sz w:val="24"/>
                <w:szCs w:val="20"/>
                <w:lang w:val="en-US"/>
              </w:rPr>
            </w:pPr>
            <w:r w:rsidRPr="00E91C34">
              <w:rPr>
                <w:rFonts w:ascii="Arial" w:eastAsia="Times New Roman" w:hAnsi="Arial" w:cs="Times New Roman"/>
                <w:b/>
                <w:sz w:val="24"/>
                <w:szCs w:val="20"/>
                <w:lang w:val="en-US"/>
              </w:rPr>
              <w:t>Emotional Effort</w:t>
            </w:r>
          </w:p>
        </w:tc>
        <w:tc>
          <w:tcPr>
            <w:tcW w:w="4253" w:type="dxa"/>
            <w:shd w:val="clear" w:color="auto" w:fill="auto"/>
          </w:tcPr>
          <w:p w:rsidR="00E91C34" w:rsidRPr="00E91C34" w:rsidRDefault="00E91C34" w:rsidP="00E91C34">
            <w:pPr>
              <w:spacing w:after="60" w:line="240" w:lineRule="auto"/>
              <w:rPr>
                <w:rFonts w:ascii="Times New Roman" w:eastAsia="Times New Roman" w:hAnsi="Times New Roman" w:cs="Times New Roman"/>
                <w:sz w:val="24"/>
                <w:szCs w:val="20"/>
                <w:lang w:val="en-US"/>
              </w:rPr>
            </w:pPr>
            <w:r w:rsidRPr="00E91C34">
              <w:rPr>
                <w:rFonts w:ascii="Arial" w:eastAsia="Times New Roman" w:hAnsi="Arial" w:cs="Arial"/>
                <w:sz w:val="24"/>
                <w:szCs w:val="20"/>
                <w:lang w:val="en-US"/>
              </w:rPr>
              <w:t xml:space="preserve">Counseling patients who have a </w:t>
            </w:r>
            <w:r w:rsidR="00946442" w:rsidRPr="00E91C34">
              <w:rPr>
                <w:rFonts w:ascii="Arial" w:eastAsia="Times New Roman" w:hAnsi="Arial" w:cs="Arial"/>
                <w:sz w:val="24"/>
                <w:szCs w:val="20"/>
                <w:lang w:val="en-US"/>
              </w:rPr>
              <w:t>long-term</w:t>
            </w:r>
            <w:r w:rsidRPr="00E91C34">
              <w:rPr>
                <w:rFonts w:ascii="Arial" w:eastAsia="Times New Roman" w:hAnsi="Arial" w:cs="Arial"/>
                <w:sz w:val="24"/>
                <w:szCs w:val="20"/>
                <w:lang w:val="en-US"/>
              </w:rPr>
              <w:t xml:space="preserve"> condition which may be fatal.</w:t>
            </w:r>
            <w:bookmarkStart w:id="0" w:name="_GoBack"/>
            <w:bookmarkEnd w:id="0"/>
          </w:p>
        </w:tc>
        <w:tc>
          <w:tcPr>
            <w:tcW w:w="3260" w:type="dxa"/>
            <w:shd w:val="clear" w:color="auto" w:fill="auto"/>
          </w:tcPr>
          <w:p w:rsidR="00E91C34" w:rsidRPr="00E91C34" w:rsidRDefault="00E91C34" w:rsidP="00E91C34">
            <w:pPr>
              <w:spacing w:after="60" w:line="240" w:lineRule="auto"/>
              <w:rPr>
                <w:rFonts w:ascii="Arial" w:eastAsia="Times New Roman" w:hAnsi="Arial" w:cs="Arial"/>
                <w:sz w:val="24"/>
                <w:szCs w:val="24"/>
                <w:lang w:val="en-US"/>
              </w:rPr>
            </w:pPr>
          </w:p>
        </w:tc>
      </w:tr>
      <w:tr w:rsidR="00E91C34" w:rsidRPr="00E91C34" w:rsidTr="00BE7D61">
        <w:tc>
          <w:tcPr>
            <w:tcW w:w="2977" w:type="dxa"/>
            <w:shd w:val="clear" w:color="auto" w:fill="auto"/>
          </w:tcPr>
          <w:p w:rsidR="00E91C34" w:rsidRPr="00E91C34" w:rsidRDefault="00E91C34" w:rsidP="00E91C34">
            <w:pPr>
              <w:spacing w:after="60" w:line="240" w:lineRule="auto"/>
              <w:rPr>
                <w:rFonts w:ascii="Arial" w:eastAsia="Times New Roman" w:hAnsi="Arial" w:cs="Times New Roman"/>
                <w:b/>
                <w:sz w:val="24"/>
                <w:szCs w:val="20"/>
                <w:lang w:val="en-US"/>
              </w:rPr>
            </w:pPr>
            <w:r w:rsidRPr="00E91C34">
              <w:rPr>
                <w:rFonts w:ascii="Arial" w:eastAsia="Times New Roman" w:hAnsi="Arial" w:cs="Times New Roman"/>
                <w:b/>
                <w:sz w:val="24"/>
                <w:szCs w:val="20"/>
                <w:lang w:val="en-US"/>
              </w:rPr>
              <w:t>Mental Effort</w:t>
            </w:r>
          </w:p>
        </w:tc>
        <w:tc>
          <w:tcPr>
            <w:tcW w:w="4253" w:type="dxa"/>
            <w:shd w:val="clear" w:color="auto" w:fill="auto"/>
          </w:tcPr>
          <w:p w:rsidR="00E91C34" w:rsidRPr="00E91C34" w:rsidRDefault="00E91C34" w:rsidP="00E91C34">
            <w:pPr>
              <w:spacing w:after="0" w:line="240" w:lineRule="auto"/>
              <w:rPr>
                <w:rFonts w:ascii="Arial" w:eastAsia="Times New Roman" w:hAnsi="Arial" w:cs="Times New Roman"/>
                <w:sz w:val="24"/>
                <w:szCs w:val="24"/>
                <w:lang w:val="en-US"/>
              </w:rPr>
            </w:pPr>
            <w:r w:rsidRPr="00E91C34">
              <w:rPr>
                <w:rFonts w:ascii="Arial" w:eastAsia="Times New Roman" w:hAnsi="Arial" w:cs="Times New Roman"/>
                <w:sz w:val="24"/>
                <w:szCs w:val="24"/>
                <w:lang w:val="en-US"/>
              </w:rPr>
              <w:t>Concentration for long periods of time required during monitoring of prescriptions and communicating with patients.</w:t>
            </w:r>
          </w:p>
          <w:p w:rsidR="00E91C34" w:rsidRPr="00E91C34" w:rsidRDefault="00E91C34" w:rsidP="00E91C34">
            <w:pPr>
              <w:spacing w:after="0" w:line="240" w:lineRule="auto"/>
              <w:ind w:left="360"/>
              <w:rPr>
                <w:rFonts w:ascii="Arial" w:eastAsia="Times New Roman" w:hAnsi="Arial" w:cs="Times New Roman"/>
                <w:sz w:val="24"/>
                <w:szCs w:val="24"/>
                <w:lang w:val="en-US"/>
              </w:rPr>
            </w:pPr>
          </w:p>
          <w:p w:rsidR="00E91C34" w:rsidRPr="00E91C34" w:rsidRDefault="00E91C34" w:rsidP="00946442">
            <w:pPr>
              <w:spacing w:after="0" w:line="240" w:lineRule="auto"/>
              <w:rPr>
                <w:rFonts w:ascii="Arial" w:eastAsia="Times New Roman" w:hAnsi="Arial" w:cs="Times New Roman"/>
                <w:sz w:val="24"/>
                <w:szCs w:val="24"/>
                <w:lang w:val="en-US"/>
              </w:rPr>
            </w:pPr>
            <w:r w:rsidRPr="00E91C34">
              <w:rPr>
                <w:rFonts w:ascii="Arial" w:eastAsia="Times New Roman" w:hAnsi="Arial" w:cs="Times New Roman"/>
                <w:sz w:val="24"/>
                <w:szCs w:val="24"/>
                <w:lang w:val="en-US"/>
              </w:rPr>
              <w:t>Sustained concentration for producing reports, policy documents, guidelines and protocols.</w:t>
            </w:r>
          </w:p>
        </w:tc>
        <w:tc>
          <w:tcPr>
            <w:tcW w:w="3260" w:type="dxa"/>
            <w:shd w:val="clear" w:color="auto" w:fill="auto"/>
          </w:tcPr>
          <w:p w:rsidR="00E91C34" w:rsidRPr="00E91C34" w:rsidRDefault="00E91C34" w:rsidP="00E91C34">
            <w:pPr>
              <w:spacing w:after="60" w:line="240" w:lineRule="auto"/>
              <w:rPr>
                <w:rFonts w:ascii="Arial" w:eastAsia="Times New Roman" w:hAnsi="Arial" w:cs="Arial"/>
                <w:sz w:val="24"/>
                <w:szCs w:val="24"/>
                <w:lang w:val="en-US"/>
              </w:rPr>
            </w:pPr>
          </w:p>
        </w:tc>
      </w:tr>
    </w:tbl>
    <w:p w:rsidR="00AE7894" w:rsidRDefault="00AE7894"/>
    <w:sectPr w:rsidR="00AE7894">
      <w:headerReference w:type="default" r:id="rId7"/>
      <w:headerReference w:type="first" r:id="rId8"/>
      <w:pgSz w:w="11906" w:h="16838" w:code="9"/>
      <w:pgMar w:top="1440"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442" w:rsidRDefault="00946442" w:rsidP="00946442">
      <w:pPr>
        <w:spacing w:after="0" w:line="240" w:lineRule="auto"/>
      </w:pPr>
      <w:r>
        <w:separator/>
      </w:r>
    </w:p>
  </w:endnote>
  <w:endnote w:type="continuationSeparator" w:id="0">
    <w:p w:rsidR="00946442" w:rsidRDefault="00946442" w:rsidP="00946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442" w:rsidRDefault="00946442" w:rsidP="00946442">
      <w:pPr>
        <w:spacing w:after="0" w:line="240" w:lineRule="auto"/>
      </w:pPr>
      <w:r>
        <w:separator/>
      </w:r>
    </w:p>
  </w:footnote>
  <w:footnote w:type="continuationSeparator" w:id="0">
    <w:p w:rsidR="00946442" w:rsidRDefault="00946442" w:rsidP="00946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F4C" w:rsidRDefault="00E91C34">
    <w:pPr>
      <w:pStyle w:val="Header"/>
      <w:jc w:val="right"/>
    </w:pPr>
    <w:r>
      <w:rPr>
        <w:noProof/>
      </w:rPr>
      <w:drawing>
        <wp:inline distT="0" distB="0" distL="0" distR="0">
          <wp:extent cx="2438400" cy="1095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0953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F4C" w:rsidRDefault="00E91C34">
    <w:pPr>
      <w:pStyle w:val="Header"/>
      <w:jc w:val="right"/>
    </w:pPr>
    <w:r>
      <w:rPr>
        <w:noProof/>
      </w:rPr>
      <w:drawing>
        <wp:inline distT="0" distB="0" distL="0" distR="0">
          <wp:extent cx="2971800" cy="409575"/>
          <wp:effectExtent l="0" t="0" r="0" b="9525"/>
          <wp:docPr id="3" name="Picture 3" descr="ndht_logo_a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ht_logo_a4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C91"/>
    <w:multiLevelType w:val="multilevel"/>
    <w:tmpl w:val="9140A9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E35C7"/>
    <w:multiLevelType w:val="multilevel"/>
    <w:tmpl w:val="AC26CB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100FD9"/>
    <w:multiLevelType w:val="hybridMultilevel"/>
    <w:tmpl w:val="6E1A6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541BE0"/>
    <w:multiLevelType w:val="multilevel"/>
    <w:tmpl w:val="1EC2729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CB920F7"/>
    <w:multiLevelType w:val="hybridMultilevel"/>
    <w:tmpl w:val="BB2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E5768"/>
    <w:multiLevelType w:val="multilevel"/>
    <w:tmpl w:val="D0DAC9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01A14"/>
    <w:multiLevelType w:val="multilevel"/>
    <w:tmpl w:val="4D10DD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EF37B7"/>
    <w:multiLevelType w:val="multilevel"/>
    <w:tmpl w:val="701E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E00E3"/>
    <w:multiLevelType w:val="hybridMultilevel"/>
    <w:tmpl w:val="5C2E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929CD"/>
    <w:multiLevelType w:val="multilevel"/>
    <w:tmpl w:val="CC9ABC4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737F7F"/>
    <w:multiLevelType w:val="multilevel"/>
    <w:tmpl w:val="1C72A0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9C2304"/>
    <w:multiLevelType w:val="hybridMultilevel"/>
    <w:tmpl w:val="FB6E6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FB5162"/>
    <w:multiLevelType w:val="multilevel"/>
    <w:tmpl w:val="E6EECB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2806BF"/>
    <w:multiLevelType w:val="multilevel"/>
    <w:tmpl w:val="E8B656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A7518E"/>
    <w:multiLevelType w:val="multilevel"/>
    <w:tmpl w:val="19007D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5850EC"/>
    <w:multiLevelType w:val="multilevel"/>
    <w:tmpl w:val="6E7E59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7E4DFF"/>
    <w:multiLevelType w:val="multilevel"/>
    <w:tmpl w:val="E398E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3"/>
  </w:num>
  <w:num w:numId="4">
    <w:abstractNumId w:val="7"/>
  </w:num>
  <w:num w:numId="5">
    <w:abstractNumId w:val="16"/>
  </w:num>
  <w:num w:numId="6">
    <w:abstractNumId w:val="15"/>
  </w:num>
  <w:num w:numId="7">
    <w:abstractNumId w:val="6"/>
  </w:num>
  <w:num w:numId="8">
    <w:abstractNumId w:val="5"/>
  </w:num>
  <w:num w:numId="9">
    <w:abstractNumId w:val="0"/>
  </w:num>
  <w:num w:numId="10">
    <w:abstractNumId w:val="13"/>
  </w:num>
  <w:num w:numId="11">
    <w:abstractNumId w:val="14"/>
  </w:num>
  <w:num w:numId="12">
    <w:abstractNumId w:val="1"/>
  </w:num>
  <w:num w:numId="13">
    <w:abstractNumId w:val="12"/>
  </w:num>
  <w:num w:numId="14">
    <w:abstractNumId w:val="1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34"/>
    <w:rsid w:val="000C6866"/>
    <w:rsid w:val="00161925"/>
    <w:rsid w:val="001E4E49"/>
    <w:rsid w:val="00324CB6"/>
    <w:rsid w:val="0034660C"/>
    <w:rsid w:val="00382DAC"/>
    <w:rsid w:val="003B6883"/>
    <w:rsid w:val="0041109F"/>
    <w:rsid w:val="004C3EAD"/>
    <w:rsid w:val="00536F2B"/>
    <w:rsid w:val="006143F0"/>
    <w:rsid w:val="00655B00"/>
    <w:rsid w:val="0066386D"/>
    <w:rsid w:val="006E4921"/>
    <w:rsid w:val="00714A81"/>
    <w:rsid w:val="0073687A"/>
    <w:rsid w:val="007C79CE"/>
    <w:rsid w:val="00814527"/>
    <w:rsid w:val="008834BB"/>
    <w:rsid w:val="00883D8A"/>
    <w:rsid w:val="00915E6C"/>
    <w:rsid w:val="00946442"/>
    <w:rsid w:val="00A07FA1"/>
    <w:rsid w:val="00AE7894"/>
    <w:rsid w:val="00BA6E6A"/>
    <w:rsid w:val="00C07F74"/>
    <w:rsid w:val="00C300EE"/>
    <w:rsid w:val="00D93992"/>
    <w:rsid w:val="00E91C34"/>
    <w:rsid w:val="00F44F11"/>
    <w:rsid w:val="00F45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1294774"/>
  <w15:chartTrackingRefBased/>
  <w15:docId w15:val="{AE606618-BB15-4A5A-A774-E7D21B4A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C34"/>
  </w:style>
  <w:style w:type="paragraph" w:styleId="ListParagraph">
    <w:name w:val="List Paragraph"/>
    <w:basedOn w:val="Normal"/>
    <w:uiPriority w:val="34"/>
    <w:qFormat/>
    <w:rsid w:val="00915E6C"/>
    <w:pPr>
      <w:ind w:left="720"/>
      <w:contextualSpacing/>
    </w:pPr>
  </w:style>
  <w:style w:type="paragraph" w:styleId="Footer">
    <w:name w:val="footer"/>
    <w:basedOn w:val="Normal"/>
    <w:link w:val="FooterChar"/>
    <w:uiPriority w:val="99"/>
    <w:unhideWhenUsed/>
    <w:rsid w:val="00946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06466">
      <w:bodyDiv w:val="1"/>
      <w:marLeft w:val="0"/>
      <w:marRight w:val="0"/>
      <w:marTop w:val="0"/>
      <w:marBottom w:val="0"/>
      <w:divBdr>
        <w:top w:val="none" w:sz="0" w:space="0" w:color="auto"/>
        <w:left w:val="none" w:sz="0" w:space="0" w:color="auto"/>
        <w:bottom w:val="none" w:sz="0" w:space="0" w:color="auto"/>
        <w:right w:val="none" w:sz="0" w:space="0" w:color="auto"/>
      </w:divBdr>
      <w:divsChild>
        <w:div w:id="1557660183">
          <w:marLeft w:val="0"/>
          <w:marRight w:val="0"/>
          <w:marTop w:val="0"/>
          <w:marBottom w:val="0"/>
          <w:divBdr>
            <w:top w:val="none" w:sz="0" w:space="0" w:color="auto"/>
            <w:left w:val="none" w:sz="0" w:space="0" w:color="auto"/>
            <w:bottom w:val="none" w:sz="0" w:space="0" w:color="auto"/>
            <w:right w:val="none" w:sz="0" w:space="0" w:color="auto"/>
          </w:divBdr>
        </w:div>
        <w:div w:id="1902133427">
          <w:marLeft w:val="0"/>
          <w:marRight w:val="0"/>
          <w:marTop w:val="0"/>
          <w:marBottom w:val="0"/>
          <w:divBdr>
            <w:top w:val="none" w:sz="0" w:space="0" w:color="auto"/>
            <w:left w:val="none" w:sz="0" w:space="0" w:color="auto"/>
            <w:bottom w:val="none" w:sz="0" w:space="0" w:color="auto"/>
            <w:right w:val="none" w:sz="0" w:space="0" w:color="auto"/>
          </w:divBdr>
        </w:div>
        <w:div w:id="501241999">
          <w:marLeft w:val="0"/>
          <w:marRight w:val="0"/>
          <w:marTop w:val="0"/>
          <w:marBottom w:val="0"/>
          <w:divBdr>
            <w:top w:val="none" w:sz="0" w:space="0" w:color="auto"/>
            <w:left w:val="none" w:sz="0" w:space="0" w:color="auto"/>
            <w:bottom w:val="none" w:sz="0" w:space="0" w:color="auto"/>
            <w:right w:val="none" w:sz="0" w:space="0" w:color="auto"/>
          </w:divBdr>
        </w:div>
        <w:div w:id="523592371">
          <w:marLeft w:val="0"/>
          <w:marRight w:val="0"/>
          <w:marTop w:val="0"/>
          <w:marBottom w:val="0"/>
          <w:divBdr>
            <w:top w:val="none" w:sz="0" w:space="0" w:color="auto"/>
            <w:left w:val="none" w:sz="0" w:space="0" w:color="auto"/>
            <w:bottom w:val="none" w:sz="0" w:space="0" w:color="auto"/>
            <w:right w:val="none" w:sz="0" w:space="0" w:color="auto"/>
          </w:divBdr>
        </w:div>
        <w:div w:id="419982804">
          <w:marLeft w:val="0"/>
          <w:marRight w:val="0"/>
          <w:marTop w:val="0"/>
          <w:marBottom w:val="0"/>
          <w:divBdr>
            <w:top w:val="none" w:sz="0" w:space="0" w:color="auto"/>
            <w:left w:val="none" w:sz="0" w:space="0" w:color="auto"/>
            <w:bottom w:val="none" w:sz="0" w:space="0" w:color="auto"/>
            <w:right w:val="none" w:sz="0" w:space="0" w:color="auto"/>
          </w:divBdr>
        </w:div>
        <w:div w:id="1544053015">
          <w:marLeft w:val="0"/>
          <w:marRight w:val="0"/>
          <w:marTop w:val="0"/>
          <w:marBottom w:val="0"/>
          <w:divBdr>
            <w:top w:val="none" w:sz="0" w:space="0" w:color="auto"/>
            <w:left w:val="none" w:sz="0" w:space="0" w:color="auto"/>
            <w:bottom w:val="none" w:sz="0" w:space="0" w:color="auto"/>
            <w:right w:val="none" w:sz="0" w:space="0" w:color="auto"/>
          </w:divBdr>
        </w:div>
        <w:div w:id="1146049883">
          <w:marLeft w:val="0"/>
          <w:marRight w:val="0"/>
          <w:marTop w:val="0"/>
          <w:marBottom w:val="0"/>
          <w:divBdr>
            <w:top w:val="none" w:sz="0" w:space="0" w:color="auto"/>
            <w:left w:val="none" w:sz="0" w:space="0" w:color="auto"/>
            <w:bottom w:val="none" w:sz="0" w:space="0" w:color="auto"/>
            <w:right w:val="none" w:sz="0" w:space="0" w:color="auto"/>
          </w:divBdr>
        </w:div>
        <w:div w:id="671225524">
          <w:marLeft w:val="0"/>
          <w:marRight w:val="0"/>
          <w:marTop w:val="0"/>
          <w:marBottom w:val="0"/>
          <w:divBdr>
            <w:top w:val="none" w:sz="0" w:space="0" w:color="auto"/>
            <w:left w:val="none" w:sz="0" w:space="0" w:color="auto"/>
            <w:bottom w:val="none" w:sz="0" w:space="0" w:color="auto"/>
            <w:right w:val="none" w:sz="0" w:space="0" w:color="auto"/>
          </w:divBdr>
        </w:div>
        <w:div w:id="2029213076">
          <w:marLeft w:val="0"/>
          <w:marRight w:val="0"/>
          <w:marTop w:val="0"/>
          <w:marBottom w:val="0"/>
          <w:divBdr>
            <w:top w:val="none" w:sz="0" w:space="0" w:color="auto"/>
            <w:left w:val="none" w:sz="0" w:space="0" w:color="auto"/>
            <w:bottom w:val="none" w:sz="0" w:space="0" w:color="auto"/>
            <w:right w:val="none" w:sz="0" w:space="0" w:color="auto"/>
          </w:divBdr>
        </w:div>
        <w:div w:id="1881743080">
          <w:marLeft w:val="0"/>
          <w:marRight w:val="0"/>
          <w:marTop w:val="0"/>
          <w:marBottom w:val="0"/>
          <w:divBdr>
            <w:top w:val="none" w:sz="0" w:space="0" w:color="auto"/>
            <w:left w:val="none" w:sz="0" w:space="0" w:color="auto"/>
            <w:bottom w:val="none" w:sz="0" w:space="0" w:color="auto"/>
            <w:right w:val="none" w:sz="0" w:space="0" w:color="auto"/>
          </w:divBdr>
        </w:div>
        <w:div w:id="713383849">
          <w:marLeft w:val="0"/>
          <w:marRight w:val="0"/>
          <w:marTop w:val="0"/>
          <w:marBottom w:val="0"/>
          <w:divBdr>
            <w:top w:val="none" w:sz="0" w:space="0" w:color="auto"/>
            <w:left w:val="none" w:sz="0" w:space="0" w:color="auto"/>
            <w:bottom w:val="none" w:sz="0" w:space="0" w:color="auto"/>
            <w:right w:val="none" w:sz="0" w:space="0" w:color="auto"/>
          </w:divBdr>
        </w:div>
        <w:div w:id="1830974721">
          <w:marLeft w:val="0"/>
          <w:marRight w:val="0"/>
          <w:marTop w:val="0"/>
          <w:marBottom w:val="0"/>
          <w:divBdr>
            <w:top w:val="none" w:sz="0" w:space="0" w:color="auto"/>
            <w:left w:val="none" w:sz="0" w:space="0" w:color="auto"/>
            <w:bottom w:val="none" w:sz="0" w:space="0" w:color="auto"/>
            <w:right w:val="none" w:sz="0" w:space="0" w:color="auto"/>
          </w:divBdr>
        </w:div>
        <w:div w:id="1412697055">
          <w:marLeft w:val="0"/>
          <w:marRight w:val="0"/>
          <w:marTop w:val="0"/>
          <w:marBottom w:val="0"/>
          <w:divBdr>
            <w:top w:val="none" w:sz="0" w:space="0" w:color="auto"/>
            <w:left w:val="none" w:sz="0" w:space="0" w:color="auto"/>
            <w:bottom w:val="none" w:sz="0" w:space="0" w:color="auto"/>
            <w:right w:val="none" w:sz="0" w:space="0" w:color="auto"/>
          </w:divBdr>
        </w:div>
        <w:div w:id="1568538827">
          <w:marLeft w:val="0"/>
          <w:marRight w:val="0"/>
          <w:marTop w:val="0"/>
          <w:marBottom w:val="0"/>
          <w:divBdr>
            <w:top w:val="none" w:sz="0" w:space="0" w:color="auto"/>
            <w:left w:val="none" w:sz="0" w:space="0" w:color="auto"/>
            <w:bottom w:val="none" w:sz="0" w:space="0" w:color="auto"/>
            <w:right w:val="none" w:sz="0" w:space="0" w:color="auto"/>
          </w:divBdr>
        </w:div>
        <w:div w:id="1169324016">
          <w:marLeft w:val="0"/>
          <w:marRight w:val="0"/>
          <w:marTop w:val="0"/>
          <w:marBottom w:val="0"/>
          <w:divBdr>
            <w:top w:val="none" w:sz="0" w:space="0" w:color="auto"/>
            <w:left w:val="none" w:sz="0" w:space="0" w:color="auto"/>
            <w:bottom w:val="none" w:sz="0" w:space="0" w:color="auto"/>
            <w:right w:val="none" w:sz="0" w:space="0" w:color="auto"/>
          </w:divBdr>
        </w:div>
        <w:div w:id="136922388">
          <w:marLeft w:val="0"/>
          <w:marRight w:val="0"/>
          <w:marTop w:val="0"/>
          <w:marBottom w:val="0"/>
          <w:divBdr>
            <w:top w:val="none" w:sz="0" w:space="0" w:color="auto"/>
            <w:left w:val="none" w:sz="0" w:space="0" w:color="auto"/>
            <w:bottom w:val="none" w:sz="0" w:space="0" w:color="auto"/>
            <w:right w:val="none" w:sz="0" w:space="0" w:color="auto"/>
          </w:divBdr>
        </w:div>
        <w:div w:id="294526419">
          <w:marLeft w:val="0"/>
          <w:marRight w:val="0"/>
          <w:marTop w:val="0"/>
          <w:marBottom w:val="0"/>
          <w:divBdr>
            <w:top w:val="none" w:sz="0" w:space="0" w:color="auto"/>
            <w:left w:val="none" w:sz="0" w:space="0" w:color="auto"/>
            <w:bottom w:val="none" w:sz="0" w:space="0" w:color="auto"/>
            <w:right w:val="none" w:sz="0" w:space="0" w:color="auto"/>
          </w:divBdr>
        </w:div>
        <w:div w:id="1058818929">
          <w:marLeft w:val="0"/>
          <w:marRight w:val="0"/>
          <w:marTop w:val="0"/>
          <w:marBottom w:val="0"/>
          <w:divBdr>
            <w:top w:val="none" w:sz="0" w:space="0" w:color="auto"/>
            <w:left w:val="none" w:sz="0" w:space="0" w:color="auto"/>
            <w:bottom w:val="none" w:sz="0" w:space="0" w:color="auto"/>
            <w:right w:val="none" w:sz="0" w:space="0" w:color="auto"/>
          </w:divBdr>
        </w:div>
        <w:div w:id="1031494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Wishart, Victoria</dc:creator>
  <cp:keywords/>
  <dc:description/>
  <cp:lastModifiedBy>Baddick, Thomas</cp:lastModifiedBy>
  <cp:revision>7</cp:revision>
  <dcterms:created xsi:type="dcterms:W3CDTF">2023-08-16T08:26:00Z</dcterms:created>
  <dcterms:modified xsi:type="dcterms:W3CDTF">2023-08-16T08:38:00Z</dcterms:modified>
</cp:coreProperties>
</file>