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31122F">
      <w:r>
        <w:rPr>
          <w:noProof/>
        </w:rPr>
        <w:drawing>
          <wp:anchor distT="0" distB="0" distL="114300" distR="114300" simplePos="0" relativeHeight="251671552" behindDoc="0" locked="0" layoutInCell="1" allowOverlap="1" wp14:anchorId="39D82800" wp14:editId="05720291">
            <wp:simplePos x="0" y="0"/>
            <wp:positionH relativeFrom="column">
              <wp:posOffset>4267200</wp:posOffset>
            </wp:positionH>
            <wp:positionV relativeFrom="paragraph">
              <wp:posOffset>-449580</wp:posOffset>
            </wp:positionV>
            <wp:extent cx="2052397" cy="857250"/>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8E2A65" w:rsidRDefault="001C179F" w:rsidP="00F607B2">
            <w:pPr>
              <w:jc w:val="both"/>
              <w:rPr>
                <w:rFonts w:ascii="Arial" w:hAnsi="Arial" w:cs="Arial"/>
              </w:rPr>
            </w:pPr>
            <w:r>
              <w:rPr>
                <w:rFonts w:ascii="Arial" w:hAnsi="Arial" w:cs="Arial"/>
              </w:rPr>
              <w:t>Legacy and Fundraising Manager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8E2A65" w:rsidRDefault="001C179F" w:rsidP="00F607B2">
            <w:pPr>
              <w:jc w:val="both"/>
              <w:rPr>
                <w:rFonts w:ascii="Arial" w:hAnsi="Arial" w:cs="Arial"/>
              </w:rPr>
            </w:pPr>
            <w:r>
              <w:rPr>
                <w:rFonts w:ascii="Arial" w:hAnsi="Arial" w:cs="Arial"/>
              </w:rPr>
              <w:t>Head of Fundraising</w:t>
            </w:r>
            <w:r w:rsidR="005033D7" w:rsidRPr="008E2A65">
              <w:rPr>
                <w:rFonts w:ascii="Arial" w:hAnsi="Arial" w:cs="Arial"/>
              </w:rPr>
              <w:t xml:space="preserve">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8E2A65" w:rsidRDefault="008E2A65" w:rsidP="00F607B2">
            <w:pPr>
              <w:jc w:val="both"/>
              <w:rPr>
                <w:rFonts w:ascii="Arial" w:hAnsi="Arial" w:cs="Arial"/>
              </w:rPr>
            </w:pPr>
            <w:r w:rsidRPr="008E2A65">
              <w:rPr>
                <w:rFonts w:ascii="Arial" w:hAnsi="Arial" w:cs="Arial"/>
              </w:rPr>
              <w:t>Band 7</w:t>
            </w:r>
            <w:r w:rsidR="00E573ED">
              <w:rPr>
                <w:rFonts w:ascii="Arial" w:hAnsi="Arial" w:cs="Arial"/>
              </w:rPr>
              <w:t xml:space="preserve">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8E2A65" w:rsidRDefault="001C179F" w:rsidP="00F607B2">
            <w:pPr>
              <w:jc w:val="both"/>
              <w:rPr>
                <w:rFonts w:ascii="Arial" w:hAnsi="Arial" w:cs="Arial"/>
              </w:rPr>
            </w:pPr>
            <w:r>
              <w:rPr>
                <w:rFonts w:ascii="Arial" w:hAnsi="Arial" w:cs="Arial"/>
              </w:rPr>
              <w:t>Strategy</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3D69FF" w:rsidRDefault="003D69FF" w:rsidP="005A7CEA">
            <w:pPr>
              <w:jc w:val="both"/>
              <w:rPr>
                <w:rFonts w:ascii="Arial" w:hAnsi="Arial" w:cs="Arial"/>
                <w:bCs/>
              </w:rPr>
            </w:pPr>
          </w:p>
          <w:p w:rsidR="003D69FF" w:rsidRDefault="005A7CEA" w:rsidP="005A7CEA">
            <w:pPr>
              <w:jc w:val="both"/>
              <w:rPr>
                <w:rFonts w:ascii="Arial" w:hAnsi="Arial" w:cs="Arial"/>
                <w:bCs/>
              </w:rPr>
            </w:pPr>
            <w:r w:rsidRPr="005A7CEA">
              <w:rPr>
                <w:rFonts w:ascii="Arial" w:hAnsi="Arial" w:cs="Arial"/>
                <w:bCs/>
              </w:rPr>
              <w:t>We are seeking a Legacy and Fundraising Manager</w:t>
            </w:r>
            <w:r w:rsidR="004B504F">
              <w:rPr>
                <w:rFonts w:ascii="Arial" w:hAnsi="Arial" w:cs="Arial"/>
                <w:bCs/>
              </w:rPr>
              <w:t xml:space="preserve"> </w:t>
            </w:r>
            <w:r w:rsidR="003D69FF">
              <w:rPr>
                <w:rFonts w:ascii="Arial" w:hAnsi="Arial" w:cs="Arial"/>
                <w:bCs/>
              </w:rPr>
              <w:t xml:space="preserve">to support the </w:t>
            </w:r>
            <w:r w:rsidR="004B504F">
              <w:rPr>
                <w:rFonts w:ascii="Arial" w:hAnsi="Arial" w:cs="Arial"/>
                <w:bCs/>
              </w:rPr>
              <w:t>Royal Devon Hospitals Charity</w:t>
            </w:r>
            <w:r w:rsidR="003D69FF">
              <w:rPr>
                <w:rFonts w:ascii="Arial" w:hAnsi="Arial" w:cs="Arial"/>
                <w:bCs/>
              </w:rPr>
              <w:t xml:space="preserve"> raise funds to enhance our patient care and staff health and wellbeing</w:t>
            </w:r>
            <w:r w:rsidRPr="005A7CEA">
              <w:rPr>
                <w:rFonts w:ascii="Arial" w:hAnsi="Arial" w:cs="Arial"/>
                <w:bCs/>
              </w:rPr>
              <w:t xml:space="preserve">. </w:t>
            </w:r>
          </w:p>
          <w:p w:rsidR="003D69FF" w:rsidRDefault="003D69FF" w:rsidP="005A7CEA">
            <w:pPr>
              <w:jc w:val="both"/>
              <w:rPr>
                <w:rFonts w:ascii="Arial" w:hAnsi="Arial" w:cs="Arial"/>
                <w:bCs/>
              </w:rPr>
            </w:pPr>
          </w:p>
          <w:p w:rsidR="005A7CEA" w:rsidRDefault="005A7CEA" w:rsidP="005A7CEA">
            <w:pPr>
              <w:jc w:val="both"/>
              <w:rPr>
                <w:rFonts w:ascii="Arial" w:hAnsi="Arial" w:cs="Arial"/>
                <w:bCs/>
              </w:rPr>
            </w:pPr>
            <w:r w:rsidRPr="005A7CEA">
              <w:rPr>
                <w:rFonts w:ascii="Arial" w:hAnsi="Arial" w:cs="Arial"/>
                <w:bCs/>
              </w:rPr>
              <w:t xml:space="preserve">Reporting to the Head of Fundraising, the </w:t>
            </w:r>
            <w:r w:rsidR="003D69FF">
              <w:rPr>
                <w:rFonts w:ascii="Arial" w:hAnsi="Arial" w:cs="Arial"/>
                <w:bCs/>
              </w:rPr>
              <w:t xml:space="preserve">Legacy </w:t>
            </w:r>
            <w:r w:rsidR="003309A5">
              <w:rPr>
                <w:rFonts w:ascii="Arial" w:hAnsi="Arial" w:cs="Arial"/>
                <w:bCs/>
              </w:rPr>
              <w:t xml:space="preserve">and Fundraising </w:t>
            </w:r>
            <w:bookmarkStart w:id="0" w:name="_GoBack"/>
            <w:bookmarkEnd w:id="0"/>
            <w:r w:rsidR="003D69FF">
              <w:rPr>
                <w:rFonts w:ascii="Arial" w:hAnsi="Arial" w:cs="Arial"/>
                <w:bCs/>
              </w:rPr>
              <w:t xml:space="preserve">Manager </w:t>
            </w:r>
            <w:r w:rsidRPr="005A7CEA">
              <w:rPr>
                <w:rFonts w:ascii="Arial" w:hAnsi="Arial" w:cs="Arial"/>
                <w:bCs/>
              </w:rPr>
              <w:t>will play a pivotal role in the development and management of our Legacy and In Memory giving</w:t>
            </w:r>
            <w:r w:rsidR="00E573ED">
              <w:rPr>
                <w:rFonts w:ascii="Arial" w:hAnsi="Arial" w:cs="Arial"/>
                <w:bCs/>
              </w:rPr>
              <w:t xml:space="preserve"> strategy</w:t>
            </w:r>
            <w:r w:rsidRPr="005A7CEA">
              <w:rPr>
                <w:rFonts w:ascii="Arial" w:hAnsi="Arial" w:cs="Arial"/>
                <w:bCs/>
              </w:rPr>
              <w:t>, as well as overseeing the</w:t>
            </w:r>
            <w:r w:rsidR="00782408">
              <w:rPr>
                <w:rFonts w:ascii="Arial" w:hAnsi="Arial" w:cs="Arial"/>
                <w:bCs/>
              </w:rPr>
              <w:t xml:space="preserve"> management of our </w:t>
            </w:r>
            <w:r w:rsidRPr="005A7CEA">
              <w:rPr>
                <w:rFonts w:ascii="Arial" w:hAnsi="Arial" w:cs="Arial"/>
                <w:bCs/>
              </w:rPr>
              <w:t>Eastern Fundraising team</w:t>
            </w:r>
            <w:r>
              <w:rPr>
                <w:rFonts w:ascii="Arial" w:hAnsi="Arial" w:cs="Arial"/>
                <w:bCs/>
              </w:rPr>
              <w:t>.</w:t>
            </w:r>
            <w:r w:rsidR="00E56010">
              <w:rPr>
                <w:rFonts w:ascii="Arial" w:hAnsi="Arial" w:cs="Arial"/>
                <w:bCs/>
              </w:rPr>
              <w:t xml:space="preserve"> You will have a proven track record of meeting legacy and fundraising targets.</w:t>
            </w:r>
          </w:p>
          <w:p w:rsidR="003D69FF" w:rsidRDefault="003D69FF" w:rsidP="005A7CEA">
            <w:pPr>
              <w:jc w:val="both"/>
              <w:rPr>
                <w:rFonts w:ascii="Arial" w:hAnsi="Arial" w:cs="Arial"/>
                <w:bCs/>
              </w:rPr>
            </w:pPr>
          </w:p>
          <w:p w:rsidR="003D69FF" w:rsidRDefault="003D69FF" w:rsidP="005A7CEA">
            <w:pPr>
              <w:jc w:val="both"/>
              <w:rPr>
                <w:rFonts w:ascii="Arial" w:hAnsi="Arial" w:cs="Arial"/>
                <w:bCs/>
              </w:rPr>
            </w:pPr>
            <w:r>
              <w:rPr>
                <w:rFonts w:ascii="Arial" w:hAnsi="Arial" w:cs="Arial"/>
                <w:bCs/>
              </w:rPr>
              <w:t>The postholder will line manage a team of three fundraisers, based in Exeter and is also responsible for legacy income planning across the entire charity footprint (Exeter, north and east Devon)</w:t>
            </w:r>
          </w:p>
          <w:p w:rsidR="005A7CEA" w:rsidRPr="005A7CEA" w:rsidRDefault="005A7CEA" w:rsidP="005A7CEA">
            <w:pPr>
              <w:jc w:val="both"/>
              <w:rPr>
                <w:rFonts w:ascii="Arial" w:hAnsi="Arial" w:cs="Arial"/>
                <w:bCs/>
              </w:rPr>
            </w:pPr>
          </w:p>
          <w:p w:rsidR="005A7CEA" w:rsidRDefault="005A7CEA" w:rsidP="005A7CEA">
            <w:pPr>
              <w:jc w:val="both"/>
              <w:rPr>
                <w:rFonts w:ascii="Arial" w:hAnsi="Arial" w:cs="Arial"/>
                <w:bCs/>
              </w:rPr>
            </w:pPr>
            <w:r w:rsidRPr="005A7CEA">
              <w:rPr>
                <w:rFonts w:ascii="Arial" w:hAnsi="Arial" w:cs="Arial"/>
                <w:bCs/>
              </w:rPr>
              <w:t xml:space="preserve">Key </w:t>
            </w:r>
            <w:r w:rsidR="003D69FF">
              <w:rPr>
                <w:rFonts w:ascii="Arial" w:hAnsi="Arial" w:cs="Arial"/>
                <w:bCs/>
              </w:rPr>
              <w:t>r</w:t>
            </w:r>
            <w:r w:rsidRPr="005A7CEA">
              <w:rPr>
                <w:rFonts w:ascii="Arial" w:hAnsi="Arial" w:cs="Arial"/>
                <w:bCs/>
              </w:rPr>
              <w:t>esponsibilities:</w:t>
            </w:r>
          </w:p>
          <w:p w:rsidR="005A7CEA" w:rsidRPr="005A7CEA" w:rsidRDefault="005A7CEA" w:rsidP="005A7CEA">
            <w:pPr>
              <w:jc w:val="both"/>
              <w:rPr>
                <w:rFonts w:ascii="Arial" w:hAnsi="Arial" w:cs="Arial"/>
                <w:bCs/>
              </w:rPr>
            </w:pPr>
          </w:p>
          <w:p w:rsidR="003D69FF" w:rsidRDefault="003D69FF" w:rsidP="00E05C74">
            <w:pPr>
              <w:numPr>
                <w:ilvl w:val="0"/>
                <w:numId w:val="35"/>
              </w:numPr>
              <w:jc w:val="both"/>
              <w:rPr>
                <w:rFonts w:ascii="Arial" w:hAnsi="Arial" w:cs="Arial"/>
                <w:bCs/>
              </w:rPr>
            </w:pPr>
            <w:r>
              <w:rPr>
                <w:rFonts w:ascii="Arial" w:hAnsi="Arial" w:cs="Arial"/>
                <w:b/>
                <w:bCs/>
              </w:rPr>
              <w:t xml:space="preserve">Legacy strategy, plan and implementation: </w:t>
            </w:r>
            <w:r w:rsidRPr="003D69FF">
              <w:rPr>
                <w:rFonts w:ascii="Arial" w:hAnsi="Arial" w:cs="Arial"/>
                <w:bCs/>
              </w:rPr>
              <w:t>T</w:t>
            </w:r>
            <w:r w:rsidR="005A7CEA" w:rsidRPr="005A7CEA">
              <w:rPr>
                <w:rFonts w:ascii="Arial" w:hAnsi="Arial" w:cs="Arial"/>
                <w:bCs/>
              </w:rPr>
              <w:t xml:space="preserve">he post holder will </w:t>
            </w:r>
            <w:r w:rsidR="00E05C74">
              <w:rPr>
                <w:rFonts w:ascii="Arial" w:hAnsi="Arial" w:cs="Arial"/>
                <w:bCs/>
              </w:rPr>
              <w:t>implement</w:t>
            </w:r>
            <w:r w:rsidR="005A7CEA">
              <w:rPr>
                <w:rFonts w:ascii="Arial" w:hAnsi="Arial" w:cs="Arial"/>
                <w:bCs/>
              </w:rPr>
              <w:t xml:space="preserve"> </w:t>
            </w:r>
            <w:r w:rsidR="005A7CEA" w:rsidRPr="005A7CEA">
              <w:rPr>
                <w:rFonts w:ascii="Arial" w:hAnsi="Arial" w:cs="Arial"/>
                <w:bCs/>
              </w:rPr>
              <w:t xml:space="preserve">the development </w:t>
            </w:r>
            <w:r w:rsidR="00E05C74">
              <w:rPr>
                <w:rFonts w:ascii="Arial" w:hAnsi="Arial" w:cs="Arial"/>
                <w:bCs/>
              </w:rPr>
              <w:t>of our Legacy and In Memory giving strategy</w:t>
            </w:r>
            <w:r>
              <w:rPr>
                <w:rFonts w:ascii="Arial" w:hAnsi="Arial" w:cs="Arial"/>
                <w:bCs/>
              </w:rPr>
              <w:t xml:space="preserve">. This includes </w:t>
            </w:r>
            <w:r w:rsidRPr="005A7CEA">
              <w:rPr>
                <w:rFonts w:ascii="Arial" w:hAnsi="Arial" w:cs="Arial"/>
                <w:bCs/>
              </w:rPr>
              <w:t>engag</w:t>
            </w:r>
            <w:r>
              <w:rPr>
                <w:rFonts w:ascii="Arial" w:hAnsi="Arial" w:cs="Arial"/>
                <w:bCs/>
              </w:rPr>
              <w:t>ing potential donors, meeting growth targets as well as guiding the NHS teams on how to maximise the benefit of legacy income to patients and staff</w:t>
            </w:r>
          </w:p>
          <w:p w:rsidR="00E573ED" w:rsidRPr="00E573ED" w:rsidRDefault="003D69FF" w:rsidP="00E573ED">
            <w:pPr>
              <w:numPr>
                <w:ilvl w:val="0"/>
                <w:numId w:val="35"/>
              </w:numPr>
              <w:jc w:val="both"/>
              <w:rPr>
                <w:rFonts w:ascii="Helvetica" w:eastAsia="Times New Roman" w:hAnsi="Helvetica" w:cs="Times New Roman"/>
                <w:color w:val="000000"/>
                <w:sz w:val="23"/>
                <w:szCs w:val="23"/>
                <w:lang w:eastAsia="en-GB"/>
              </w:rPr>
            </w:pPr>
            <w:r>
              <w:rPr>
                <w:rFonts w:ascii="Arial" w:hAnsi="Arial" w:cs="Arial"/>
                <w:b/>
                <w:bCs/>
              </w:rPr>
              <w:t>Ongoing l</w:t>
            </w:r>
            <w:r w:rsidR="00E573ED">
              <w:rPr>
                <w:rFonts w:ascii="Arial" w:hAnsi="Arial" w:cs="Arial"/>
                <w:b/>
                <w:bCs/>
              </w:rPr>
              <w:t xml:space="preserve">egacy Management: </w:t>
            </w:r>
            <w:r w:rsidR="00E573ED">
              <w:rPr>
                <w:rFonts w:ascii="Arial" w:hAnsi="Arial" w:cs="Arial"/>
                <w:bCs/>
              </w:rPr>
              <w:t xml:space="preserve">Manage a </w:t>
            </w:r>
            <w:r w:rsidR="00E573ED" w:rsidRPr="00DC3C6A">
              <w:rPr>
                <w:rFonts w:ascii="Helvetica" w:eastAsia="Times New Roman" w:hAnsi="Helvetica" w:cs="Times New Roman"/>
                <w:color w:val="000000"/>
                <w:sz w:val="23"/>
                <w:szCs w:val="23"/>
                <w:lang w:eastAsia="en-GB"/>
              </w:rPr>
              <w:t>case load of pecuniary, residuary and life interest trust legacies, dealing with them efficiently and effectively – adding value and safeguarding</w:t>
            </w:r>
            <w:r w:rsidR="00E573ED">
              <w:rPr>
                <w:rFonts w:ascii="Helvetica" w:eastAsia="Times New Roman" w:hAnsi="Helvetica" w:cs="Times New Roman"/>
                <w:color w:val="000000"/>
                <w:sz w:val="23"/>
                <w:szCs w:val="23"/>
                <w:lang w:eastAsia="en-GB"/>
              </w:rPr>
              <w:t xml:space="preserve"> Royal Devon Hospitals Charity interest. Correspond with Executors</w:t>
            </w:r>
            <w:r>
              <w:rPr>
                <w:rFonts w:ascii="Helvetica" w:eastAsia="Times New Roman" w:hAnsi="Helvetica" w:cs="Times New Roman"/>
                <w:color w:val="000000"/>
                <w:sz w:val="23"/>
                <w:szCs w:val="23"/>
                <w:lang w:eastAsia="en-GB"/>
              </w:rPr>
              <w:t>, families and friends</w:t>
            </w:r>
            <w:r w:rsidR="00E573ED">
              <w:rPr>
                <w:rFonts w:ascii="Helvetica" w:eastAsia="Times New Roman" w:hAnsi="Helvetica" w:cs="Times New Roman"/>
                <w:color w:val="000000"/>
                <w:sz w:val="23"/>
                <w:szCs w:val="23"/>
                <w:lang w:eastAsia="en-GB"/>
              </w:rPr>
              <w:t xml:space="preserve"> </w:t>
            </w:r>
            <w:r>
              <w:rPr>
                <w:rFonts w:ascii="Helvetica" w:eastAsia="Times New Roman" w:hAnsi="Helvetica" w:cs="Times New Roman"/>
                <w:color w:val="000000"/>
                <w:sz w:val="23"/>
                <w:szCs w:val="23"/>
                <w:lang w:eastAsia="en-GB"/>
              </w:rPr>
              <w:t>and ensure the positive impact of the legacy is demonstrated and acknowledged</w:t>
            </w:r>
            <w:r w:rsidR="00E573ED">
              <w:rPr>
                <w:rFonts w:ascii="Helvetica" w:eastAsia="Times New Roman" w:hAnsi="Helvetica" w:cs="Times New Roman"/>
                <w:color w:val="000000"/>
                <w:sz w:val="23"/>
                <w:szCs w:val="23"/>
                <w:lang w:eastAsia="en-GB"/>
              </w:rPr>
              <w:t xml:space="preserve"> </w:t>
            </w:r>
          </w:p>
          <w:p w:rsidR="003D69FF" w:rsidRPr="005A7CEA" w:rsidRDefault="003D69FF" w:rsidP="003D69FF">
            <w:pPr>
              <w:numPr>
                <w:ilvl w:val="0"/>
                <w:numId w:val="35"/>
              </w:numPr>
              <w:jc w:val="both"/>
              <w:rPr>
                <w:rFonts w:ascii="Arial" w:hAnsi="Arial" w:cs="Arial"/>
                <w:bCs/>
              </w:rPr>
            </w:pPr>
            <w:r w:rsidRPr="005A7CEA">
              <w:rPr>
                <w:rFonts w:ascii="Arial" w:hAnsi="Arial" w:cs="Arial"/>
                <w:b/>
                <w:bCs/>
              </w:rPr>
              <w:t>Supporter Care Journey:</w:t>
            </w:r>
            <w:r w:rsidRPr="005A7CEA">
              <w:rPr>
                <w:rFonts w:ascii="Arial" w:hAnsi="Arial" w:cs="Arial"/>
                <w:bCs/>
              </w:rPr>
              <w:t xml:space="preserve"> Create a meaningful supporter care journey</w:t>
            </w:r>
            <w:r>
              <w:rPr>
                <w:rFonts w:ascii="Arial" w:hAnsi="Arial" w:cs="Arial"/>
                <w:bCs/>
              </w:rPr>
              <w:t xml:space="preserve"> and information materials</w:t>
            </w:r>
            <w:r w:rsidRPr="005A7CEA">
              <w:rPr>
                <w:rFonts w:ascii="Arial" w:hAnsi="Arial" w:cs="Arial"/>
                <w:bCs/>
              </w:rPr>
              <w:t xml:space="preserve"> that sensitively and effectively informs our supporters about ways to contribute to the Royal Devon Hospitals Charity through </w:t>
            </w:r>
            <w:r>
              <w:rPr>
                <w:rFonts w:ascii="Arial" w:hAnsi="Arial" w:cs="Arial"/>
                <w:bCs/>
              </w:rPr>
              <w:t>leaving a legacy and donating In Memory of a loved one. Nurture key internal and external relationships over many years</w:t>
            </w:r>
          </w:p>
          <w:p w:rsidR="003D69FF" w:rsidRPr="003D69FF" w:rsidRDefault="003D69FF" w:rsidP="003D69FF">
            <w:pPr>
              <w:numPr>
                <w:ilvl w:val="0"/>
                <w:numId w:val="35"/>
              </w:numPr>
              <w:jc w:val="both"/>
              <w:rPr>
                <w:rFonts w:ascii="Arial" w:hAnsi="Arial" w:cs="Arial"/>
                <w:bCs/>
              </w:rPr>
            </w:pPr>
            <w:r>
              <w:rPr>
                <w:rFonts w:ascii="Arial" w:hAnsi="Arial" w:cs="Arial"/>
                <w:b/>
                <w:bCs/>
              </w:rPr>
              <w:t xml:space="preserve">Team leadership: </w:t>
            </w:r>
            <w:r>
              <w:rPr>
                <w:rFonts w:ascii="Arial" w:hAnsi="Arial" w:cs="Arial"/>
                <w:bCs/>
              </w:rPr>
              <w:t>Line management of the fundraising team based at RD&amp;E. Ensuring they receive excellent supervision and support and meet income generation targets</w:t>
            </w:r>
            <w:r>
              <w:rPr>
                <w:rFonts w:ascii="Arial" w:hAnsi="Arial" w:cs="Arial"/>
                <w:b/>
                <w:bCs/>
              </w:rPr>
              <w:t xml:space="preserve">. </w:t>
            </w:r>
            <w:r w:rsidRPr="003D69FF">
              <w:rPr>
                <w:rFonts w:ascii="Arial" w:hAnsi="Arial" w:cs="Arial"/>
                <w:bCs/>
              </w:rPr>
              <w:t xml:space="preserve">The postholder will </w:t>
            </w:r>
            <w:r w:rsidR="005A7CEA" w:rsidRPr="003D69FF">
              <w:rPr>
                <w:rFonts w:ascii="Arial" w:hAnsi="Arial" w:cs="Arial"/>
                <w:bCs/>
              </w:rPr>
              <w:t xml:space="preserve">oversee all aspects of </w:t>
            </w:r>
            <w:r w:rsidR="00E05C74" w:rsidRPr="003D69FF">
              <w:rPr>
                <w:rFonts w:ascii="Arial" w:hAnsi="Arial" w:cs="Arial"/>
                <w:bCs/>
              </w:rPr>
              <w:t xml:space="preserve">the </w:t>
            </w:r>
            <w:r>
              <w:rPr>
                <w:rFonts w:ascii="Arial" w:hAnsi="Arial" w:cs="Arial"/>
                <w:bCs/>
              </w:rPr>
              <w:t>RD&amp;E</w:t>
            </w:r>
            <w:r w:rsidR="00E05C74" w:rsidRPr="003D69FF">
              <w:rPr>
                <w:rFonts w:ascii="Arial" w:hAnsi="Arial" w:cs="Arial"/>
                <w:bCs/>
              </w:rPr>
              <w:t xml:space="preserve"> team’s day to day </w:t>
            </w:r>
            <w:r w:rsidR="00782408" w:rsidRPr="003D69FF">
              <w:rPr>
                <w:rFonts w:ascii="Arial" w:hAnsi="Arial" w:cs="Arial"/>
                <w:bCs/>
              </w:rPr>
              <w:t>fundraising</w:t>
            </w:r>
            <w:r w:rsidR="005A7CEA" w:rsidRPr="003D69FF">
              <w:rPr>
                <w:rFonts w:ascii="Arial" w:hAnsi="Arial" w:cs="Arial"/>
                <w:bCs/>
              </w:rPr>
              <w:t>, engagement, and</w:t>
            </w:r>
            <w:r w:rsidR="00782408" w:rsidRPr="003D69FF">
              <w:rPr>
                <w:rFonts w:ascii="Arial" w:hAnsi="Arial" w:cs="Arial"/>
                <w:bCs/>
              </w:rPr>
              <w:t xml:space="preserve"> </w:t>
            </w:r>
            <w:r w:rsidR="005A7CEA" w:rsidRPr="003D69FF">
              <w:rPr>
                <w:rFonts w:ascii="Arial" w:hAnsi="Arial" w:cs="Arial"/>
                <w:bCs/>
              </w:rPr>
              <w:t xml:space="preserve">campaign management. This includes responsibilities such as </w:t>
            </w:r>
            <w:r w:rsidR="00782408" w:rsidRPr="003D69FF">
              <w:rPr>
                <w:rFonts w:ascii="Arial" w:hAnsi="Arial" w:cs="Arial"/>
                <w:bCs/>
              </w:rPr>
              <w:t xml:space="preserve">legacy </w:t>
            </w:r>
            <w:r w:rsidR="005A7CEA" w:rsidRPr="003D69FF">
              <w:rPr>
                <w:rFonts w:ascii="Arial" w:hAnsi="Arial" w:cs="Arial"/>
                <w:bCs/>
              </w:rPr>
              <w:t>marketing, participation, risk assessments, budget management, and donor engagement.</w:t>
            </w:r>
          </w:p>
          <w:p w:rsidR="005A7CEA" w:rsidRPr="005A7CEA" w:rsidRDefault="005A7CEA" w:rsidP="005A7CEA">
            <w:pPr>
              <w:jc w:val="both"/>
              <w:rPr>
                <w:rFonts w:ascii="Arial" w:hAnsi="Arial" w:cs="Arial"/>
                <w:bCs/>
                <w:vanish/>
              </w:rPr>
            </w:pPr>
            <w:r w:rsidRPr="005A7CEA">
              <w:rPr>
                <w:rFonts w:ascii="Arial" w:hAnsi="Arial" w:cs="Arial"/>
                <w:bCs/>
                <w:vanish/>
              </w:rPr>
              <w:t>Top of Form</w:t>
            </w:r>
          </w:p>
          <w:p w:rsidR="008E2A65" w:rsidRPr="007478EB" w:rsidRDefault="008E2A65" w:rsidP="007478EB">
            <w:pPr>
              <w:rPr>
                <w:rFonts w:cs="Arial"/>
                <w:bCs/>
              </w:rPr>
            </w:pPr>
          </w:p>
        </w:tc>
      </w:tr>
      <w:tr w:rsidR="00884334" w:rsidRPr="00F607B2" w:rsidTr="00592524">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884334" w:rsidRDefault="004B504F" w:rsidP="003D69FF">
            <w:pPr>
              <w:pStyle w:val="ListParagraph"/>
              <w:numPr>
                <w:ilvl w:val="0"/>
                <w:numId w:val="9"/>
              </w:numPr>
              <w:spacing w:before="120" w:after="120"/>
              <w:ind w:left="357" w:hanging="357"/>
              <w:rPr>
                <w:rFonts w:cs="Arial"/>
              </w:rPr>
            </w:pPr>
            <w:r>
              <w:rPr>
                <w:rFonts w:cs="Arial"/>
              </w:rPr>
              <w:t>Legacy and fundraising o</w:t>
            </w:r>
            <w:r w:rsidR="008E2A65">
              <w:rPr>
                <w:rFonts w:cs="Arial"/>
              </w:rPr>
              <w:t>perational planning and delivery</w:t>
            </w:r>
          </w:p>
          <w:p w:rsidR="003D69FF" w:rsidRDefault="003D69FF" w:rsidP="003D69FF">
            <w:pPr>
              <w:pStyle w:val="ListParagraph"/>
              <w:numPr>
                <w:ilvl w:val="0"/>
                <w:numId w:val="9"/>
              </w:numPr>
              <w:spacing w:before="120" w:after="120"/>
              <w:ind w:left="357" w:hanging="357"/>
              <w:rPr>
                <w:rFonts w:cs="Arial"/>
              </w:rPr>
            </w:pPr>
            <w:r>
              <w:rPr>
                <w:rFonts w:cs="Arial"/>
              </w:rPr>
              <w:t>Planning and oversight of eastern-led fundraising appeals</w:t>
            </w:r>
          </w:p>
          <w:p w:rsidR="003D69FF" w:rsidRDefault="003D69FF" w:rsidP="003D69FF">
            <w:pPr>
              <w:pStyle w:val="ListParagraph"/>
              <w:numPr>
                <w:ilvl w:val="0"/>
                <w:numId w:val="9"/>
              </w:numPr>
              <w:spacing w:before="120" w:after="120"/>
              <w:ind w:left="357" w:hanging="357"/>
              <w:rPr>
                <w:rFonts w:cs="Arial"/>
              </w:rPr>
            </w:pPr>
            <w:r>
              <w:rPr>
                <w:rFonts w:cs="Arial"/>
              </w:rPr>
              <w:t>Supportive team management. Workforce planning and development</w:t>
            </w:r>
          </w:p>
          <w:p w:rsidR="008E2A65" w:rsidRDefault="008E2A65" w:rsidP="003D69FF">
            <w:pPr>
              <w:pStyle w:val="ListParagraph"/>
              <w:numPr>
                <w:ilvl w:val="0"/>
                <w:numId w:val="9"/>
              </w:numPr>
              <w:spacing w:before="120" w:after="120"/>
              <w:ind w:left="357" w:hanging="357"/>
              <w:rPr>
                <w:rFonts w:cs="Arial"/>
              </w:rPr>
            </w:pPr>
            <w:r>
              <w:rPr>
                <w:rFonts w:cs="Arial"/>
              </w:rPr>
              <w:t>Business planning and performance management</w:t>
            </w:r>
          </w:p>
          <w:p w:rsidR="008E2A65" w:rsidRDefault="008E2A65" w:rsidP="003D69FF">
            <w:pPr>
              <w:pStyle w:val="ListParagraph"/>
              <w:numPr>
                <w:ilvl w:val="0"/>
                <w:numId w:val="9"/>
              </w:numPr>
              <w:spacing w:before="120" w:after="120"/>
              <w:ind w:left="357" w:hanging="357"/>
              <w:rPr>
                <w:rFonts w:cs="Arial"/>
              </w:rPr>
            </w:pPr>
            <w:r>
              <w:rPr>
                <w:rFonts w:cs="Arial"/>
              </w:rPr>
              <w:t xml:space="preserve">Financial and </w:t>
            </w:r>
            <w:r w:rsidR="003D69FF">
              <w:rPr>
                <w:rFonts w:cs="Arial"/>
              </w:rPr>
              <w:t>r</w:t>
            </w:r>
            <w:r>
              <w:rPr>
                <w:rFonts w:cs="Arial"/>
              </w:rPr>
              <w:t>esource management</w:t>
            </w:r>
          </w:p>
          <w:p w:rsidR="008E2A65" w:rsidRDefault="0097059A" w:rsidP="003D69FF">
            <w:pPr>
              <w:pStyle w:val="ListParagraph"/>
              <w:numPr>
                <w:ilvl w:val="0"/>
                <w:numId w:val="9"/>
              </w:numPr>
              <w:spacing w:before="120" w:after="120"/>
              <w:ind w:left="357" w:hanging="357"/>
              <w:rPr>
                <w:rFonts w:cs="Arial"/>
              </w:rPr>
            </w:pPr>
            <w:r>
              <w:rPr>
                <w:rFonts w:cs="Arial"/>
              </w:rPr>
              <w:t xml:space="preserve">Information </w:t>
            </w:r>
            <w:r w:rsidR="003D69FF">
              <w:rPr>
                <w:rFonts w:cs="Arial"/>
              </w:rPr>
              <w:t>m</w:t>
            </w:r>
            <w:r>
              <w:rPr>
                <w:rFonts w:cs="Arial"/>
              </w:rPr>
              <w:t>anagement</w:t>
            </w:r>
          </w:p>
          <w:p w:rsidR="0097059A" w:rsidRDefault="0097059A" w:rsidP="003D69FF">
            <w:pPr>
              <w:pStyle w:val="ListParagraph"/>
              <w:numPr>
                <w:ilvl w:val="0"/>
                <w:numId w:val="9"/>
              </w:numPr>
              <w:spacing w:before="120" w:after="120"/>
              <w:ind w:left="357" w:hanging="357"/>
              <w:rPr>
                <w:rFonts w:cs="Arial"/>
              </w:rPr>
            </w:pPr>
            <w:r>
              <w:rPr>
                <w:rFonts w:cs="Arial"/>
              </w:rPr>
              <w:lastRenderedPageBreak/>
              <w:t>Patient</w:t>
            </w:r>
            <w:r w:rsidR="004B504F">
              <w:rPr>
                <w:rFonts w:cs="Arial"/>
              </w:rPr>
              <w:t>/supporter</w:t>
            </w:r>
            <w:r>
              <w:rPr>
                <w:rFonts w:cs="Arial"/>
              </w:rPr>
              <w:t xml:space="preserve"> </w:t>
            </w:r>
            <w:r w:rsidR="003D69FF">
              <w:rPr>
                <w:rFonts w:cs="Arial"/>
              </w:rPr>
              <w:t>i</w:t>
            </w:r>
            <w:r>
              <w:rPr>
                <w:rFonts w:cs="Arial"/>
              </w:rPr>
              <w:t>nvolvement</w:t>
            </w:r>
          </w:p>
          <w:p w:rsidR="0097059A" w:rsidRDefault="004B504F" w:rsidP="003D69FF">
            <w:pPr>
              <w:pStyle w:val="ListParagraph"/>
              <w:numPr>
                <w:ilvl w:val="0"/>
                <w:numId w:val="9"/>
              </w:numPr>
              <w:spacing w:before="120" w:after="120"/>
              <w:ind w:left="357" w:hanging="357"/>
              <w:rPr>
                <w:rFonts w:cs="Arial"/>
              </w:rPr>
            </w:pPr>
            <w:r>
              <w:rPr>
                <w:rFonts w:cs="Arial"/>
              </w:rPr>
              <w:t>Legacy</w:t>
            </w:r>
            <w:r w:rsidR="0097059A">
              <w:rPr>
                <w:rFonts w:cs="Arial"/>
              </w:rPr>
              <w:t xml:space="preserve"> and </w:t>
            </w:r>
            <w:r w:rsidR="003D69FF">
              <w:rPr>
                <w:rFonts w:cs="Arial"/>
              </w:rPr>
              <w:t>c</w:t>
            </w:r>
            <w:r>
              <w:rPr>
                <w:rFonts w:cs="Arial"/>
              </w:rPr>
              <w:t>harity</w:t>
            </w:r>
            <w:r w:rsidR="0097059A">
              <w:rPr>
                <w:rFonts w:cs="Arial"/>
              </w:rPr>
              <w:t xml:space="preserve"> </w:t>
            </w:r>
            <w:r w:rsidR="003D69FF">
              <w:rPr>
                <w:rFonts w:cs="Arial"/>
              </w:rPr>
              <w:t>g</w:t>
            </w:r>
            <w:r w:rsidR="0097059A">
              <w:rPr>
                <w:rFonts w:cs="Arial"/>
              </w:rPr>
              <w:t>overnance</w:t>
            </w:r>
            <w:r w:rsidR="003D69FF">
              <w:rPr>
                <w:rFonts w:cs="Arial"/>
              </w:rPr>
              <w:t xml:space="preserve"> compliance</w:t>
            </w:r>
          </w:p>
          <w:p w:rsidR="0097059A" w:rsidRPr="008E2A65" w:rsidRDefault="0097059A" w:rsidP="003D69FF">
            <w:pPr>
              <w:pStyle w:val="ListParagraph"/>
              <w:numPr>
                <w:ilvl w:val="0"/>
                <w:numId w:val="9"/>
              </w:numPr>
              <w:spacing w:before="120" w:after="120"/>
              <w:ind w:left="357" w:hanging="357"/>
              <w:rPr>
                <w:rFonts w:cs="Arial"/>
              </w:rPr>
            </w:pPr>
            <w:r>
              <w:rPr>
                <w:rFonts w:cs="Arial"/>
              </w:rPr>
              <w:t>Policy and service development</w:t>
            </w:r>
          </w:p>
        </w:tc>
      </w:tr>
      <w:tr w:rsidR="00884334" w:rsidRPr="00F607B2" w:rsidTr="00592524">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3D69FF" w:rsidRDefault="003D69FF" w:rsidP="003D69FF">
            <w:pPr>
              <w:pStyle w:val="paragraph"/>
              <w:spacing w:before="0" w:beforeAutospacing="0" w:after="0" w:afterAutospacing="0"/>
              <w:jc w:val="both"/>
              <w:textAlignment w:val="baseline"/>
              <w:rPr>
                <w:rStyle w:val="normaltextrun"/>
              </w:rPr>
            </w:pPr>
          </w:p>
          <w:p w:rsidR="003D69FF" w:rsidRPr="000B0AA3" w:rsidRDefault="003D69FF" w:rsidP="003D69FF">
            <w:pPr>
              <w:pStyle w:val="paragraph"/>
              <w:spacing w:before="0" w:beforeAutospacing="0" w:after="0" w:afterAutospacing="0"/>
              <w:jc w:val="both"/>
              <w:textAlignment w:val="baseline"/>
              <w:rPr>
                <w:rFonts w:ascii="Arial" w:hAnsi="Arial" w:cs="Arial"/>
                <w:sz w:val="22"/>
                <w:szCs w:val="22"/>
              </w:rPr>
            </w:pPr>
            <w:r w:rsidRPr="000B0AA3">
              <w:rPr>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rsidR="003D69FF" w:rsidRPr="00544954" w:rsidRDefault="003D69FF" w:rsidP="003D69FF">
            <w:pPr>
              <w:pStyle w:val="paragraph"/>
              <w:spacing w:before="0" w:beforeAutospacing="0" w:after="0" w:afterAutospacing="0"/>
              <w:jc w:val="both"/>
              <w:textAlignment w:val="baseline"/>
              <w:rPr>
                <w:rStyle w:val="normaltextrun"/>
                <w:rFonts w:ascii="Arial" w:hAnsi="Arial" w:cs="Arial"/>
                <w:color w:val="FF0000"/>
                <w:sz w:val="22"/>
                <w:szCs w:val="22"/>
              </w:rPr>
            </w:pPr>
          </w:p>
          <w:p w:rsidR="003D69FF" w:rsidRDefault="003D69FF" w:rsidP="003D69FF">
            <w:pPr>
              <w:pStyle w:val="paragraph"/>
              <w:spacing w:before="0" w:beforeAutospacing="0" w:after="0" w:afterAutospacing="0"/>
              <w:jc w:val="both"/>
              <w:textAlignment w:val="baseline"/>
              <w:rPr>
                <w:rStyle w:val="normaltextrun"/>
                <w:rFonts w:ascii="Arial" w:hAnsi="Arial" w:cs="Arial"/>
              </w:rPr>
            </w:pPr>
            <w:r w:rsidRPr="00544954">
              <w:rPr>
                <w:rStyle w:val="normaltextrun"/>
                <w:rFonts w:ascii="Arial" w:hAnsi="Arial" w:cs="Arial"/>
                <w:sz w:val="22"/>
                <w:szCs w:val="22"/>
              </w:rPr>
              <w:t>Of particular importance are working relationships with:</w:t>
            </w:r>
            <w:r w:rsidRPr="00544954">
              <w:rPr>
                <w:rStyle w:val="normaltextrun"/>
                <w:rFonts w:ascii="Arial" w:hAnsi="Arial" w:cs="Arial"/>
              </w:rPr>
              <w:t> </w:t>
            </w:r>
          </w:p>
          <w:p w:rsidR="008E0D89" w:rsidRDefault="008E0D89" w:rsidP="003D69FF">
            <w:pPr>
              <w:pStyle w:val="paragraph"/>
              <w:spacing w:before="120" w:beforeAutospacing="0" w:after="0" w:afterAutospacing="0"/>
              <w:jc w:val="both"/>
              <w:textAlignment w:val="baseline"/>
              <w:rPr>
                <w:rStyle w:val="normaltextrun"/>
              </w:rPr>
            </w:pPr>
          </w:p>
          <w:tbl>
            <w:tblPr>
              <w:tblW w:w="8880" w:type="dxa"/>
              <w:tblInd w:w="487" w:type="dxa"/>
              <w:tblLayout w:type="fixed"/>
              <w:tblCellMar>
                <w:left w:w="0" w:type="dxa"/>
                <w:right w:w="0" w:type="dxa"/>
              </w:tblCellMar>
              <w:tblLook w:val="04A0" w:firstRow="1" w:lastRow="0" w:firstColumn="1" w:lastColumn="0" w:noHBand="0" w:noVBand="1"/>
            </w:tblPr>
            <w:tblGrid>
              <w:gridCol w:w="4752"/>
              <w:gridCol w:w="4128"/>
            </w:tblGrid>
            <w:tr w:rsidR="00884334" w:rsidTr="003D69FF">
              <w:tc>
                <w:tcPr>
                  <w:tcW w:w="4752" w:type="dxa"/>
                  <w:shd w:val="clear" w:color="auto" w:fill="002060"/>
                  <w:hideMark/>
                </w:tcPr>
                <w:p w:rsidR="00884334" w:rsidRDefault="00884334" w:rsidP="003D69FF">
                  <w:pPr>
                    <w:pStyle w:val="paragraph"/>
                    <w:spacing w:before="12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128" w:type="dxa"/>
                  <w:shd w:val="clear" w:color="auto" w:fill="002060"/>
                  <w:hideMark/>
                </w:tcPr>
                <w:p w:rsidR="00884334" w:rsidRDefault="00884334" w:rsidP="003D69FF">
                  <w:pPr>
                    <w:pStyle w:val="paragraph"/>
                    <w:spacing w:before="12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3D69FF">
              <w:tc>
                <w:tcPr>
                  <w:tcW w:w="4752" w:type="dxa"/>
                  <w:tcBorders>
                    <w:left w:val="single" w:sz="4" w:space="0" w:color="auto"/>
                    <w:right w:val="single" w:sz="4" w:space="0" w:color="auto"/>
                  </w:tcBorders>
                  <w:shd w:val="clear" w:color="auto" w:fill="auto"/>
                  <w:hideMark/>
                </w:tcPr>
                <w:p w:rsidR="00884334" w:rsidRPr="003D69FF" w:rsidRDefault="00F17604" w:rsidP="003D69FF">
                  <w:pPr>
                    <w:pStyle w:val="paragraph"/>
                    <w:numPr>
                      <w:ilvl w:val="0"/>
                      <w:numId w:val="3"/>
                    </w:numPr>
                    <w:spacing w:before="120" w:beforeAutospacing="0" w:after="0" w:afterAutospacing="0"/>
                    <w:ind w:right="110"/>
                    <w:jc w:val="both"/>
                    <w:textAlignment w:val="baseline"/>
                    <w:rPr>
                      <w:rFonts w:ascii="Arial" w:hAnsi="Arial" w:cs="Arial"/>
                      <w:color w:val="000000"/>
                      <w:sz w:val="22"/>
                      <w:szCs w:val="22"/>
                    </w:rPr>
                  </w:pPr>
                  <w:r>
                    <w:rPr>
                      <w:rFonts w:ascii="Arial" w:hAnsi="Arial" w:cs="Arial"/>
                      <w:color w:val="000000"/>
                      <w:sz w:val="22"/>
                      <w:szCs w:val="22"/>
                    </w:rPr>
                    <w:t xml:space="preserve">Fundraising </w:t>
                  </w:r>
                  <w:r w:rsidR="003D69FF">
                    <w:rPr>
                      <w:rFonts w:ascii="Arial" w:hAnsi="Arial" w:cs="Arial"/>
                      <w:color w:val="000000"/>
                      <w:sz w:val="22"/>
                      <w:szCs w:val="22"/>
                    </w:rPr>
                    <w:t>teams across the Trust</w:t>
                  </w:r>
                </w:p>
              </w:tc>
              <w:tc>
                <w:tcPr>
                  <w:tcW w:w="4128" w:type="dxa"/>
                  <w:tcBorders>
                    <w:left w:val="single" w:sz="4" w:space="0" w:color="auto"/>
                    <w:right w:val="single" w:sz="4" w:space="0" w:color="auto"/>
                  </w:tcBorders>
                  <w:shd w:val="clear" w:color="auto" w:fill="auto"/>
                  <w:hideMark/>
                </w:tcPr>
                <w:p w:rsidR="003D69FF" w:rsidRPr="003D69FF" w:rsidRDefault="003D69FF" w:rsidP="003D69FF">
                  <w:pPr>
                    <w:pStyle w:val="paragraph"/>
                    <w:numPr>
                      <w:ilvl w:val="0"/>
                      <w:numId w:val="3"/>
                    </w:numPr>
                    <w:spacing w:before="120" w:beforeAutospacing="0" w:after="0" w:afterAutospacing="0"/>
                    <w:jc w:val="both"/>
                    <w:textAlignment w:val="baseline"/>
                    <w:rPr>
                      <w:color w:val="000000"/>
                      <w:sz w:val="22"/>
                      <w:szCs w:val="22"/>
                    </w:rPr>
                  </w:pPr>
                  <w:r>
                    <w:rPr>
                      <w:rFonts w:ascii="Arial" w:hAnsi="Arial" w:cs="Arial"/>
                      <w:color w:val="000000"/>
                      <w:sz w:val="22"/>
                      <w:szCs w:val="22"/>
                    </w:rPr>
                    <w:t>NHS Charities together</w:t>
                  </w:r>
                </w:p>
              </w:tc>
            </w:tr>
            <w:tr w:rsidR="003D69FF" w:rsidTr="003D69FF">
              <w:tc>
                <w:tcPr>
                  <w:tcW w:w="4752" w:type="dxa"/>
                  <w:tcBorders>
                    <w:left w:val="single" w:sz="4" w:space="0" w:color="auto"/>
                    <w:right w:val="single" w:sz="4" w:space="0" w:color="auto"/>
                  </w:tcBorders>
                  <w:shd w:val="clear" w:color="auto" w:fill="auto"/>
                </w:tcPr>
                <w:p w:rsidR="003D69FF" w:rsidRDefault="003D69FF" w:rsidP="003D69FF">
                  <w:pPr>
                    <w:pStyle w:val="paragraph"/>
                    <w:numPr>
                      <w:ilvl w:val="0"/>
                      <w:numId w:val="3"/>
                    </w:numPr>
                    <w:spacing w:before="120" w:beforeAutospacing="0" w:after="0" w:afterAutospacing="0"/>
                    <w:ind w:right="110"/>
                    <w:jc w:val="both"/>
                    <w:textAlignment w:val="baseline"/>
                    <w:rPr>
                      <w:rFonts w:ascii="Arial" w:hAnsi="Arial" w:cs="Arial"/>
                      <w:color w:val="000000"/>
                      <w:sz w:val="22"/>
                      <w:szCs w:val="22"/>
                    </w:rPr>
                  </w:pPr>
                  <w:r>
                    <w:rPr>
                      <w:rFonts w:ascii="Arial" w:hAnsi="Arial" w:cs="Arial"/>
                      <w:color w:val="000000"/>
                      <w:sz w:val="22"/>
                      <w:szCs w:val="22"/>
                    </w:rPr>
                    <w:t>Finance teams</w:t>
                  </w:r>
                </w:p>
              </w:tc>
              <w:tc>
                <w:tcPr>
                  <w:tcW w:w="4128" w:type="dxa"/>
                  <w:tcBorders>
                    <w:left w:val="single" w:sz="4" w:space="0" w:color="auto"/>
                    <w:right w:val="single" w:sz="4" w:space="0" w:color="auto"/>
                  </w:tcBorders>
                  <w:shd w:val="clear" w:color="auto" w:fill="auto"/>
                </w:tcPr>
                <w:p w:rsidR="003D69FF" w:rsidRPr="003D69FF" w:rsidRDefault="003D69FF" w:rsidP="003D69FF">
                  <w:pPr>
                    <w:pStyle w:val="paragraph"/>
                    <w:numPr>
                      <w:ilvl w:val="0"/>
                      <w:numId w:val="3"/>
                    </w:numPr>
                    <w:spacing w:before="120" w:beforeAutospacing="0" w:after="0" w:afterAutospacing="0"/>
                    <w:jc w:val="both"/>
                    <w:textAlignment w:val="baseline"/>
                    <w:rPr>
                      <w:color w:val="000000"/>
                      <w:sz w:val="22"/>
                      <w:szCs w:val="22"/>
                    </w:rPr>
                  </w:pPr>
                  <w:r>
                    <w:rPr>
                      <w:rFonts w:ascii="Arial" w:hAnsi="Arial" w:cs="Arial"/>
                      <w:color w:val="000000"/>
                      <w:sz w:val="22"/>
                      <w:szCs w:val="22"/>
                    </w:rPr>
                    <w:t>Solicitors</w:t>
                  </w:r>
                </w:p>
              </w:tc>
            </w:tr>
            <w:tr w:rsidR="00884334" w:rsidTr="003D69FF">
              <w:tc>
                <w:tcPr>
                  <w:tcW w:w="4752" w:type="dxa"/>
                  <w:tcBorders>
                    <w:left w:val="single" w:sz="4" w:space="0" w:color="auto"/>
                    <w:right w:val="single" w:sz="4" w:space="0" w:color="auto"/>
                  </w:tcBorders>
                  <w:shd w:val="clear" w:color="auto" w:fill="auto"/>
                </w:tcPr>
                <w:p w:rsidR="003D69FF" w:rsidRPr="003D69FF" w:rsidRDefault="003D69FF" w:rsidP="003D69FF">
                  <w:pPr>
                    <w:pStyle w:val="paragraph"/>
                    <w:numPr>
                      <w:ilvl w:val="0"/>
                      <w:numId w:val="3"/>
                    </w:numPr>
                    <w:spacing w:before="120" w:beforeAutospacing="0" w:after="0" w:afterAutospacing="0"/>
                    <w:ind w:right="110"/>
                    <w:jc w:val="both"/>
                    <w:textAlignment w:val="baseline"/>
                    <w:rPr>
                      <w:rFonts w:ascii="Arial" w:hAnsi="Arial" w:cs="Arial"/>
                      <w:color w:val="000000"/>
                      <w:sz w:val="22"/>
                      <w:szCs w:val="22"/>
                    </w:rPr>
                  </w:pPr>
                  <w:r>
                    <w:rPr>
                      <w:rFonts w:ascii="Arial" w:hAnsi="Arial" w:cs="Arial"/>
                      <w:color w:val="000000"/>
                      <w:sz w:val="22"/>
                      <w:szCs w:val="22"/>
                    </w:rPr>
                    <w:t>Communication, marketing and engagement team including web and designers</w:t>
                  </w:r>
                </w:p>
              </w:tc>
              <w:tc>
                <w:tcPr>
                  <w:tcW w:w="4128" w:type="dxa"/>
                  <w:tcBorders>
                    <w:left w:val="single" w:sz="4" w:space="0" w:color="auto"/>
                    <w:right w:val="single" w:sz="4" w:space="0" w:color="auto"/>
                  </w:tcBorders>
                  <w:shd w:val="clear" w:color="auto" w:fill="auto"/>
                </w:tcPr>
                <w:p w:rsidR="00884334" w:rsidRPr="003D69FF" w:rsidRDefault="003D69FF" w:rsidP="003D69FF">
                  <w:pPr>
                    <w:pStyle w:val="paragraph"/>
                    <w:numPr>
                      <w:ilvl w:val="0"/>
                      <w:numId w:val="3"/>
                    </w:numPr>
                    <w:spacing w:before="120" w:beforeAutospacing="0" w:after="0" w:afterAutospacing="0"/>
                    <w:jc w:val="both"/>
                    <w:textAlignment w:val="baseline"/>
                    <w:rPr>
                      <w:color w:val="000000"/>
                      <w:sz w:val="22"/>
                      <w:szCs w:val="22"/>
                    </w:rPr>
                  </w:pPr>
                  <w:r>
                    <w:rPr>
                      <w:rFonts w:ascii="Arial" w:hAnsi="Arial" w:cs="Arial"/>
                      <w:color w:val="000000"/>
                      <w:sz w:val="22"/>
                      <w:szCs w:val="22"/>
                    </w:rPr>
                    <w:t>Members of the public</w:t>
                  </w:r>
                </w:p>
              </w:tc>
            </w:tr>
            <w:tr w:rsidR="003D69FF" w:rsidTr="003D69FF">
              <w:tc>
                <w:tcPr>
                  <w:tcW w:w="4752" w:type="dxa"/>
                  <w:tcBorders>
                    <w:left w:val="single" w:sz="4" w:space="0" w:color="auto"/>
                    <w:right w:val="single" w:sz="4" w:space="0" w:color="auto"/>
                  </w:tcBorders>
                  <w:shd w:val="clear" w:color="auto" w:fill="auto"/>
                </w:tcPr>
                <w:p w:rsidR="003D69FF" w:rsidRDefault="003D69FF" w:rsidP="003D69FF">
                  <w:pPr>
                    <w:pStyle w:val="paragraph"/>
                    <w:numPr>
                      <w:ilvl w:val="0"/>
                      <w:numId w:val="3"/>
                    </w:numPr>
                    <w:spacing w:before="120" w:beforeAutospacing="0" w:after="0" w:afterAutospacing="0"/>
                    <w:ind w:right="110"/>
                    <w:jc w:val="both"/>
                    <w:textAlignment w:val="baseline"/>
                    <w:rPr>
                      <w:rFonts w:ascii="Arial" w:hAnsi="Arial" w:cs="Arial"/>
                      <w:color w:val="000000"/>
                      <w:sz w:val="22"/>
                      <w:szCs w:val="22"/>
                    </w:rPr>
                  </w:pPr>
                  <w:r>
                    <w:rPr>
                      <w:rFonts w:ascii="Arial" w:hAnsi="Arial" w:cs="Arial"/>
                      <w:color w:val="000000"/>
                      <w:sz w:val="22"/>
                      <w:szCs w:val="22"/>
                    </w:rPr>
                    <w:t>NHS staff</w:t>
                  </w:r>
                </w:p>
              </w:tc>
              <w:tc>
                <w:tcPr>
                  <w:tcW w:w="4128" w:type="dxa"/>
                  <w:tcBorders>
                    <w:left w:val="single" w:sz="4" w:space="0" w:color="auto"/>
                    <w:right w:val="single" w:sz="4" w:space="0" w:color="auto"/>
                  </w:tcBorders>
                  <w:shd w:val="clear" w:color="auto" w:fill="auto"/>
                </w:tcPr>
                <w:p w:rsidR="003D69FF" w:rsidRPr="003D69FF" w:rsidRDefault="003D69FF" w:rsidP="003D69FF">
                  <w:pPr>
                    <w:pStyle w:val="paragraph"/>
                    <w:numPr>
                      <w:ilvl w:val="0"/>
                      <w:numId w:val="3"/>
                    </w:numPr>
                    <w:spacing w:before="120" w:beforeAutospacing="0" w:after="0" w:afterAutospacing="0"/>
                    <w:jc w:val="both"/>
                    <w:textAlignment w:val="baseline"/>
                    <w:rPr>
                      <w:color w:val="000000"/>
                      <w:sz w:val="22"/>
                      <w:szCs w:val="22"/>
                    </w:rPr>
                  </w:pPr>
                  <w:r>
                    <w:rPr>
                      <w:rFonts w:ascii="Arial" w:hAnsi="Arial" w:cs="Arial"/>
                      <w:color w:val="000000"/>
                      <w:sz w:val="22"/>
                      <w:szCs w:val="22"/>
                    </w:rPr>
                    <w:t>Executors, families and friends of legacy donors</w:t>
                  </w:r>
                </w:p>
              </w:tc>
            </w:tr>
            <w:tr w:rsidR="00884334" w:rsidTr="003D69FF">
              <w:tc>
                <w:tcPr>
                  <w:tcW w:w="4752" w:type="dxa"/>
                  <w:tcBorders>
                    <w:left w:val="single" w:sz="4" w:space="0" w:color="auto"/>
                    <w:right w:val="single" w:sz="4" w:space="0" w:color="auto"/>
                  </w:tcBorders>
                  <w:shd w:val="clear" w:color="auto" w:fill="auto"/>
                </w:tcPr>
                <w:p w:rsidR="00884334" w:rsidRDefault="003D69FF" w:rsidP="003D69FF">
                  <w:pPr>
                    <w:pStyle w:val="paragraph"/>
                    <w:numPr>
                      <w:ilvl w:val="0"/>
                      <w:numId w:val="3"/>
                    </w:numPr>
                    <w:spacing w:before="120" w:beforeAutospacing="0" w:after="0" w:afterAutospacing="0"/>
                    <w:ind w:right="110"/>
                    <w:jc w:val="both"/>
                    <w:textAlignment w:val="baseline"/>
                    <w:rPr>
                      <w:rFonts w:ascii="Arial" w:hAnsi="Arial" w:cs="Arial"/>
                      <w:color w:val="000000"/>
                      <w:sz w:val="22"/>
                      <w:szCs w:val="22"/>
                    </w:rPr>
                  </w:pPr>
                  <w:r>
                    <w:rPr>
                      <w:rFonts w:ascii="Arial" w:hAnsi="Arial" w:cs="Arial"/>
                      <w:color w:val="000000"/>
                      <w:sz w:val="22"/>
                      <w:szCs w:val="22"/>
                    </w:rPr>
                    <w:t>Corporate Trustee (includes executive and non-executive directors)</w:t>
                  </w:r>
                </w:p>
              </w:tc>
              <w:tc>
                <w:tcPr>
                  <w:tcW w:w="4128" w:type="dxa"/>
                  <w:tcBorders>
                    <w:left w:val="single" w:sz="4" w:space="0" w:color="auto"/>
                    <w:right w:val="single" w:sz="4" w:space="0" w:color="auto"/>
                  </w:tcBorders>
                  <w:shd w:val="clear" w:color="auto" w:fill="auto"/>
                </w:tcPr>
                <w:p w:rsidR="00884334" w:rsidRPr="00AF3E9B" w:rsidRDefault="003D69FF" w:rsidP="003D69FF">
                  <w:pPr>
                    <w:pStyle w:val="paragraph"/>
                    <w:numPr>
                      <w:ilvl w:val="0"/>
                      <w:numId w:val="3"/>
                    </w:numPr>
                    <w:spacing w:before="12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Auditors</w:t>
                  </w:r>
                </w:p>
              </w:tc>
            </w:tr>
            <w:tr w:rsidR="00102294" w:rsidTr="003D69FF">
              <w:tc>
                <w:tcPr>
                  <w:tcW w:w="4752" w:type="dxa"/>
                  <w:tcBorders>
                    <w:left w:val="single" w:sz="4" w:space="0" w:color="auto"/>
                    <w:right w:val="single" w:sz="4" w:space="0" w:color="auto"/>
                  </w:tcBorders>
                  <w:shd w:val="clear" w:color="auto" w:fill="auto"/>
                </w:tcPr>
                <w:p w:rsidR="00102294" w:rsidRPr="003D69FF" w:rsidRDefault="003D69FF" w:rsidP="003D69FF">
                  <w:pPr>
                    <w:pStyle w:val="paragraph"/>
                    <w:numPr>
                      <w:ilvl w:val="0"/>
                      <w:numId w:val="3"/>
                    </w:numPr>
                    <w:spacing w:before="120" w:beforeAutospacing="0" w:after="0" w:afterAutospacing="0"/>
                    <w:ind w:right="110"/>
                    <w:jc w:val="both"/>
                    <w:textAlignment w:val="baseline"/>
                    <w:rPr>
                      <w:rFonts w:ascii="Arial" w:hAnsi="Arial" w:cs="Arial"/>
                      <w:color w:val="000000"/>
                      <w:sz w:val="22"/>
                      <w:szCs w:val="22"/>
                    </w:rPr>
                  </w:pPr>
                  <w:r>
                    <w:rPr>
                      <w:rFonts w:ascii="Arial" w:hAnsi="Arial" w:cs="Arial"/>
                      <w:color w:val="000000"/>
                      <w:sz w:val="22"/>
                      <w:szCs w:val="22"/>
                    </w:rPr>
                    <w:t>Care Group leads and operational managers</w:t>
                  </w:r>
                </w:p>
              </w:tc>
              <w:tc>
                <w:tcPr>
                  <w:tcW w:w="4128" w:type="dxa"/>
                  <w:tcBorders>
                    <w:left w:val="single" w:sz="4" w:space="0" w:color="auto"/>
                    <w:right w:val="single" w:sz="4" w:space="0" w:color="auto"/>
                  </w:tcBorders>
                  <w:shd w:val="clear" w:color="auto" w:fill="auto"/>
                </w:tcPr>
                <w:p w:rsidR="00102294" w:rsidRPr="00AF3E9B" w:rsidRDefault="00102294" w:rsidP="003D69FF">
                  <w:pPr>
                    <w:pStyle w:val="paragraph"/>
                    <w:spacing w:before="120" w:beforeAutospacing="0" w:after="0" w:afterAutospacing="0"/>
                    <w:ind w:left="720"/>
                    <w:jc w:val="both"/>
                    <w:textAlignment w:val="baseline"/>
                    <w:rPr>
                      <w:rFonts w:ascii="Arial" w:hAnsi="Arial" w:cs="Arial"/>
                      <w:color w:val="000000"/>
                      <w:sz w:val="22"/>
                      <w:szCs w:val="22"/>
                    </w:rPr>
                  </w:pPr>
                </w:p>
              </w:tc>
            </w:tr>
            <w:tr w:rsidR="00102294" w:rsidTr="003D69FF">
              <w:tc>
                <w:tcPr>
                  <w:tcW w:w="4752" w:type="dxa"/>
                  <w:tcBorders>
                    <w:left w:val="single" w:sz="4" w:space="0" w:color="auto"/>
                    <w:right w:val="single" w:sz="4" w:space="0" w:color="auto"/>
                  </w:tcBorders>
                  <w:shd w:val="clear" w:color="auto" w:fill="auto"/>
                </w:tcPr>
                <w:p w:rsidR="00102294" w:rsidRDefault="003D69FF" w:rsidP="003D69FF">
                  <w:pPr>
                    <w:pStyle w:val="paragraph"/>
                    <w:numPr>
                      <w:ilvl w:val="0"/>
                      <w:numId w:val="3"/>
                    </w:numPr>
                    <w:spacing w:before="120" w:beforeAutospacing="0" w:after="0" w:afterAutospacing="0"/>
                    <w:ind w:right="110"/>
                    <w:jc w:val="both"/>
                    <w:textAlignment w:val="baseline"/>
                    <w:rPr>
                      <w:rFonts w:ascii="Arial" w:hAnsi="Arial" w:cs="Arial"/>
                      <w:color w:val="000000"/>
                      <w:sz w:val="22"/>
                      <w:szCs w:val="22"/>
                    </w:rPr>
                  </w:pPr>
                  <w:r>
                    <w:rPr>
                      <w:rFonts w:ascii="Arial" w:hAnsi="Arial" w:cs="Arial"/>
                      <w:color w:val="000000"/>
                      <w:sz w:val="22"/>
                      <w:szCs w:val="22"/>
                    </w:rPr>
                    <w:t>Clinicians and service leads</w:t>
                  </w:r>
                </w:p>
              </w:tc>
              <w:tc>
                <w:tcPr>
                  <w:tcW w:w="4128" w:type="dxa"/>
                  <w:tcBorders>
                    <w:left w:val="single" w:sz="4" w:space="0" w:color="auto"/>
                    <w:right w:val="single" w:sz="4" w:space="0" w:color="auto"/>
                  </w:tcBorders>
                  <w:shd w:val="clear" w:color="auto" w:fill="auto"/>
                </w:tcPr>
                <w:p w:rsidR="00102294" w:rsidRPr="00AF3E9B" w:rsidRDefault="00102294" w:rsidP="003D69FF">
                  <w:pPr>
                    <w:pStyle w:val="paragraph"/>
                    <w:spacing w:before="120" w:beforeAutospacing="0" w:after="0" w:afterAutospacing="0"/>
                    <w:ind w:left="720"/>
                    <w:jc w:val="both"/>
                    <w:textAlignment w:val="baseline"/>
                    <w:rPr>
                      <w:rFonts w:ascii="Arial" w:hAnsi="Arial" w:cs="Arial"/>
                      <w:color w:val="000000"/>
                      <w:sz w:val="22"/>
                      <w:szCs w:val="22"/>
                    </w:rPr>
                  </w:pPr>
                </w:p>
              </w:tc>
            </w:tr>
            <w:tr w:rsidR="00102294" w:rsidTr="003D69FF">
              <w:tc>
                <w:tcPr>
                  <w:tcW w:w="4752" w:type="dxa"/>
                  <w:tcBorders>
                    <w:left w:val="single" w:sz="4" w:space="0" w:color="auto"/>
                    <w:right w:val="single" w:sz="4" w:space="0" w:color="auto"/>
                  </w:tcBorders>
                  <w:shd w:val="clear" w:color="auto" w:fill="auto"/>
                </w:tcPr>
                <w:p w:rsidR="00102294" w:rsidRDefault="003D69FF" w:rsidP="003D69FF">
                  <w:pPr>
                    <w:pStyle w:val="paragraph"/>
                    <w:numPr>
                      <w:ilvl w:val="0"/>
                      <w:numId w:val="3"/>
                    </w:numPr>
                    <w:spacing w:before="120" w:beforeAutospacing="0" w:after="0" w:afterAutospacing="0"/>
                    <w:ind w:right="110"/>
                    <w:jc w:val="both"/>
                    <w:textAlignment w:val="baseline"/>
                    <w:rPr>
                      <w:rFonts w:ascii="Arial" w:hAnsi="Arial" w:cs="Arial"/>
                      <w:color w:val="000000"/>
                      <w:sz w:val="22"/>
                      <w:szCs w:val="22"/>
                    </w:rPr>
                  </w:pPr>
                  <w:r>
                    <w:rPr>
                      <w:rFonts w:ascii="Arial" w:hAnsi="Arial" w:cs="Arial"/>
                      <w:color w:val="000000"/>
                      <w:sz w:val="22"/>
                      <w:szCs w:val="22"/>
                    </w:rPr>
                    <w:t>Colleagues in other divisions, especially estates</w:t>
                  </w:r>
                </w:p>
              </w:tc>
              <w:tc>
                <w:tcPr>
                  <w:tcW w:w="4128" w:type="dxa"/>
                  <w:tcBorders>
                    <w:left w:val="single" w:sz="4" w:space="0" w:color="auto"/>
                    <w:right w:val="single" w:sz="4" w:space="0" w:color="auto"/>
                  </w:tcBorders>
                  <w:shd w:val="clear" w:color="auto" w:fill="auto"/>
                </w:tcPr>
                <w:p w:rsidR="00102294" w:rsidRPr="00AF3E9B" w:rsidRDefault="00102294" w:rsidP="003D69FF">
                  <w:pPr>
                    <w:pStyle w:val="paragraph"/>
                    <w:spacing w:before="120" w:beforeAutospacing="0" w:after="0" w:afterAutospacing="0"/>
                    <w:ind w:left="720"/>
                    <w:jc w:val="both"/>
                    <w:textAlignment w:val="baseline"/>
                    <w:rPr>
                      <w:rFonts w:ascii="Arial" w:hAnsi="Arial" w:cs="Arial"/>
                      <w:color w:val="000000"/>
                      <w:sz w:val="22"/>
                      <w:szCs w:val="22"/>
                    </w:rPr>
                  </w:pPr>
                </w:p>
              </w:tc>
            </w:tr>
          </w:tbl>
          <w:p w:rsidR="008E0D89" w:rsidRPr="00F607B2" w:rsidRDefault="008E0D89" w:rsidP="003D69FF">
            <w:pPr>
              <w:spacing w:before="120"/>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31122F" w:rsidP="00F607B2">
            <w:pPr>
              <w:jc w:val="both"/>
              <w:rPr>
                <w:rFonts w:ascii="Arial" w:hAnsi="Arial" w:cs="Arial"/>
              </w:rPr>
            </w:pPr>
            <w:r>
              <w:rPr>
                <w:rFonts w:ascii="Arial" w:hAnsi="Arial" w:cs="Arial"/>
                <w:noProof/>
              </w:rPr>
              <w:drawing>
                <wp:anchor distT="0" distB="0" distL="114300" distR="114300" simplePos="0" relativeHeight="251669504" behindDoc="1" locked="0" layoutInCell="1" allowOverlap="1" wp14:anchorId="3CF626F3" wp14:editId="76C45E80">
                  <wp:simplePos x="0" y="0"/>
                  <wp:positionH relativeFrom="column">
                    <wp:posOffset>953135</wp:posOffset>
                  </wp:positionH>
                  <wp:positionV relativeFrom="paragraph">
                    <wp:posOffset>0</wp:posOffset>
                  </wp:positionV>
                  <wp:extent cx="4572000" cy="4199255"/>
                  <wp:effectExtent l="0" t="0" r="0" b="0"/>
                  <wp:wrapTight wrapText="bothSides">
                    <wp:wrapPolygon edited="0">
                      <wp:start x="0" y="0"/>
                      <wp:lineTo x="0" y="21460"/>
                      <wp:lineTo x="21510" y="21460"/>
                      <wp:lineTo x="2151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ganisational Structure RD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2000" cy="4199255"/>
                          </a:xfrm>
                          <a:prstGeom prst="rect">
                            <a:avLst/>
                          </a:prstGeom>
                        </pic:spPr>
                      </pic:pic>
                    </a:graphicData>
                  </a:graphic>
                  <wp14:sizeRelH relativeFrom="margin">
                    <wp14:pctWidth>0</wp14:pctWidth>
                  </wp14:sizeRelH>
                  <wp14:sizeRelV relativeFrom="margin">
                    <wp14:pctHeight>0</wp14:pctHeight>
                  </wp14:sizeRelV>
                </wp:anchor>
              </w:drawing>
            </w:r>
          </w:p>
          <w:p w:rsidR="005033D7" w:rsidRDefault="005033D7"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EB350B" w:rsidRPr="00592524" w:rsidRDefault="003D69FF" w:rsidP="003D69FF">
            <w:pPr>
              <w:spacing w:before="120" w:after="120"/>
              <w:rPr>
                <w:rFonts w:ascii="Arial" w:hAnsi="Arial" w:cs="Arial"/>
              </w:rPr>
            </w:pPr>
            <w:r>
              <w:rPr>
                <w:rFonts w:ascii="Arial" w:hAnsi="Arial" w:cs="Arial"/>
              </w:rPr>
              <w:t>The postholder is required to manage their own workload, within the team environment and will be expected to act independently, following internal procedures and processes for sign-off and escalation.</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3D69FF" w:rsidRDefault="003D69FF" w:rsidP="003D69FF">
            <w:pPr>
              <w:pStyle w:val="TableParagraph"/>
              <w:tabs>
                <w:tab w:val="left" w:pos="868"/>
                <w:tab w:val="left" w:pos="870"/>
              </w:tabs>
              <w:spacing w:before="120" w:after="120"/>
              <w:ind w:right="114"/>
              <w:jc w:val="both"/>
            </w:pPr>
            <w:r>
              <w:t xml:space="preserve">The postholder will have excellent communication skills to ensure all stakeholders are aware of In Memory giving to the Royal Devon Hospitals Charity and that their legacy experience is sensitive and supportive.  </w:t>
            </w:r>
          </w:p>
          <w:p w:rsidR="0087013E" w:rsidRDefault="003D69FF" w:rsidP="003D69FF">
            <w:pPr>
              <w:pStyle w:val="TableParagraph"/>
              <w:tabs>
                <w:tab w:val="left" w:pos="868"/>
                <w:tab w:val="left" w:pos="870"/>
              </w:tabs>
              <w:spacing w:before="120" w:after="120"/>
              <w:ind w:right="114"/>
              <w:jc w:val="both"/>
              <w:rPr>
                <w:spacing w:val="-3"/>
              </w:rPr>
            </w:pPr>
            <w:r>
              <w:t>They are required to d</w:t>
            </w:r>
            <w:r w:rsidR="00F3027E">
              <w:t>evelop</w:t>
            </w:r>
            <w:r w:rsidR="00F3027E">
              <w:rPr>
                <w:spacing w:val="-3"/>
              </w:rPr>
              <w:t xml:space="preserve"> </w:t>
            </w:r>
            <w:r w:rsidR="00F3027E">
              <w:t>and</w:t>
            </w:r>
            <w:r w:rsidR="00F3027E">
              <w:rPr>
                <w:spacing w:val="-3"/>
              </w:rPr>
              <w:t xml:space="preserve"> </w:t>
            </w:r>
            <w:r w:rsidR="00F3027E">
              <w:t>foster</w:t>
            </w:r>
            <w:r w:rsidR="00F3027E">
              <w:rPr>
                <w:spacing w:val="-7"/>
              </w:rPr>
              <w:t xml:space="preserve"> </w:t>
            </w:r>
            <w:r w:rsidR="00F3027E">
              <w:t>good</w:t>
            </w:r>
            <w:r>
              <w:t>, long-lasting</w:t>
            </w:r>
            <w:r w:rsidR="00F3027E">
              <w:rPr>
                <w:spacing w:val="-5"/>
              </w:rPr>
              <w:t xml:space="preserve"> </w:t>
            </w:r>
            <w:r w:rsidR="00F3027E">
              <w:t>relationships</w:t>
            </w:r>
            <w:r w:rsidR="00F3027E">
              <w:rPr>
                <w:spacing w:val="-3"/>
              </w:rPr>
              <w:t xml:space="preserve"> </w:t>
            </w:r>
            <w:r w:rsidR="00F3027E">
              <w:t>with</w:t>
            </w:r>
            <w:r w:rsidR="00F3027E">
              <w:rPr>
                <w:spacing w:val="-3"/>
              </w:rPr>
              <w:t xml:space="preserve"> </w:t>
            </w:r>
            <w:r>
              <w:rPr>
                <w:spacing w:val="-3"/>
              </w:rPr>
              <w:t>donors, executors and solicitors and liaise with them on the Trust’s behalf to agree legacy investments. Develop strong relationships with internal clinical, operational and corporate teams to ensure the Charity supports the greatest benefit of legacy donations.</w:t>
            </w:r>
          </w:p>
          <w:p w:rsidR="003D69FF" w:rsidRPr="003D69FF" w:rsidRDefault="003D69FF" w:rsidP="003D69FF">
            <w:pPr>
              <w:pStyle w:val="TableParagraph"/>
              <w:numPr>
                <w:ilvl w:val="0"/>
                <w:numId w:val="38"/>
              </w:numPr>
              <w:tabs>
                <w:tab w:val="left" w:pos="868"/>
                <w:tab w:val="left" w:pos="870"/>
              </w:tabs>
              <w:spacing w:before="120" w:after="120"/>
              <w:ind w:right="198"/>
              <w:jc w:val="both"/>
            </w:pPr>
            <w:r>
              <w:t xml:space="preserve">Deliver presentations on proposals and performance reports to the charitable funds committee/Board of Directors as </w:t>
            </w:r>
            <w:r>
              <w:rPr>
                <w:spacing w:val="-2"/>
              </w:rPr>
              <w:t>required.</w:t>
            </w:r>
          </w:p>
          <w:p w:rsidR="003D69FF" w:rsidRPr="00F3027E" w:rsidRDefault="003D69FF" w:rsidP="003D69FF">
            <w:pPr>
              <w:pStyle w:val="TableParagraph"/>
              <w:numPr>
                <w:ilvl w:val="0"/>
                <w:numId w:val="38"/>
              </w:numPr>
              <w:tabs>
                <w:tab w:val="left" w:pos="868"/>
                <w:tab w:val="left" w:pos="870"/>
              </w:tabs>
              <w:spacing w:before="120" w:after="120"/>
              <w:ind w:right="198"/>
              <w:jc w:val="both"/>
            </w:pPr>
            <w:r>
              <w:t>Ensure</w:t>
            </w:r>
            <w:r w:rsidRPr="00592524">
              <w:rPr>
                <w:spacing w:val="-4"/>
              </w:rPr>
              <w:t xml:space="preserve"> </w:t>
            </w:r>
            <w:r>
              <w:t>effective</w:t>
            </w:r>
            <w:r w:rsidRPr="00592524">
              <w:rPr>
                <w:spacing w:val="-4"/>
              </w:rPr>
              <w:t xml:space="preserve"> </w:t>
            </w:r>
            <w:r>
              <w:t>systems</w:t>
            </w:r>
            <w:r w:rsidRPr="00592524">
              <w:rPr>
                <w:spacing w:val="-8"/>
              </w:rPr>
              <w:t xml:space="preserve"> </w:t>
            </w:r>
            <w:r>
              <w:t>for</w:t>
            </w:r>
            <w:r w:rsidRPr="00592524">
              <w:rPr>
                <w:spacing w:val="-3"/>
              </w:rPr>
              <w:t xml:space="preserve"> </w:t>
            </w:r>
            <w:r>
              <w:t>involving</w:t>
            </w:r>
            <w:r w:rsidRPr="00592524">
              <w:rPr>
                <w:spacing w:val="-2"/>
              </w:rPr>
              <w:t xml:space="preserve"> </w:t>
            </w:r>
            <w:r>
              <w:t>patients/donors</w:t>
            </w:r>
            <w:r w:rsidRPr="00592524">
              <w:rPr>
                <w:spacing w:val="-3"/>
              </w:rPr>
              <w:t xml:space="preserve"> </w:t>
            </w:r>
            <w:r>
              <w:t>in</w:t>
            </w:r>
            <w:r w:rsidRPr="00592524">
              <w:rPr>
                <w:spacing w:val="-8"/>
              </w:rPr>
              <w:t xml:space="preserve"> </w:t>
            </w:r>
            <w:r>
              <w:t>planning</w:t>
            </w:r>
            <w:r w:rsidRPr="00592524">
              <w:rPr>
                <w:spacing w:val="-2"/>
              </w:rPr>
              <w:t xml:space="preserve"> </w:t>
            </w:r>
            <w:r>
              <w:t>of</w:t>
            </w:r>
            <w:r w:rsidRPr="00592524">
              <w:rPr>
                <w:spacing w:val="-2"/>
              </w:rPr>
              <w:t xml:space="preserve"> </w:t>
            </w:r>
            <w:r>
              <w:t>services</w:t>
            </w:r>
            <w:r w:rsidRPr="00592524">
              <w:rPr>
                <w:spacing w:val="-4"/>
              </w:rPr>
              <w:t xml:space="preserve"> </w:t>
            </w:r>
            <w:r>
              <w:t>and</w:t>
            </w:r>
            <w:r w:rsidRPr="00592524">
              <w:rPr>
                <w:spacing w:val="-6"/>
              </w:rPr>
              <w:t xml:space="preserve"> </w:t>
            </w:r>
            <w:r>
              <w:t xml:space="preserve">providing </w:t>
            </w:r>
            <w:r w:rsidRPr="00592524">
              <w:rPr>
                <w:spacing w:val="-2"/>
              </w:rPr>
              <w:t>feedback</w:t>
            </w:r>
            <w:r>
              <w:rPr>
                <w:spacing w:val="-2"/>
              </w:rPr>
              <w:t>.</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ED0E03" w:rsidRDefault="00027E03" w:rsidP="003D69FF">
            <w:pPr>
              <w:spacing w:before="120" w:after="120"/>
              <w:jc w:val="both"/>
              <w:rPr>
                <w:rFonts w:ascii="Arial" w:hAnsi="Arial" w:cs="Arial"/>
              </w:rPr>
            </w:pPr>
            <w:r>
              <w:rPr>
                <w:rFonts w:ascii="Arial" w:hAnsi="Arial" w:cs="Arial"/>
              </w:rPr>
              <w:t>The postholder will have significant autonomy</w:t>
            </w:r>
            <w:r w:rsidR="00AF3E9B">
              <w:rPr>
                <w:rFonts w:ascii="Arial" w:hAnsi="Arial" w:cs="Arial"/>
              </w:rPr>
              <w:t xml:space="preserve"> in the delivery of the above and be responsible for their professional actions.  Postholder is expected to work within set guidelines but act on own initiative to develop and improve their areas of service responsibility in order to improve </w:t>
            </w:r>
            <w:r w:rsidR="00A526C6">
              <w:rPr>
                <w:rFonts w:ascii="Arial" w:hAnsi="Arial" w:cs="Arial"/>
              </w:rPr>
              <w:t>chartable effectiveness</w:t>
            </w:r>
            <w:r w:rsidR="00AF3E9B">
              <w:rPr>
                <w:rFonts w:ascii="Arial" w:hAnsi="Arial" w:cs="Arial"/>
              </w:rPr>
              <w:t xml:space="preserve"> and maintain quality services.</w:t>
            </w:r>
          </w:p>
          <w:p w:rsidR="00AF3E9B" w:rsidRDefault="00AF3E9B" w:rsidP="003D69FF">
            <w:pPr>
              <w:spacing w:before="120" w:after="120"/>
              <w:jc w:val="both"/>
              <w:rPr>
                <w:rFonts w:ascii="Arial" w:hAnsi="Arial" w:cs="Arial"/>
              </w:rPr>
            </w:pPr>
            <w:r>
              <w:rPr>
                <w:rFonts w:ascii="Arial" w:hAnsi="Arial" w:cs="Arial"/>
              </w:rPr>
              <w:t>The postholder will determine key performance indicators for specific projects and monitor their delivery.  If necessary they will be expected to identify and take necessary actions to ensure delivery.</w:t>
            </w:r>
          </w:p>
          <w:p w:rsidR="003D69FF" w:rsidRDefault="003D69FF" w:rsidP="003D69FF">
            <w:pPr>
              <w:pStyle w:val="TableParagraph"/>
              <w:numPr>
                <w:ilvl w:val="0"/>
                <w:numId w:val="11"/>
              </w:numPr>
              <w:tabs>
                <w:tab w:val="left" w:pos="868"/>
                <w:tab w:val="left" w:pos="870"/>
              </w:tabs>
              <w:spacing w:before="120" w:after="120"/>
              <w:ind w:right="543"/>
              <w:jc w:val="both"/>
            </w:pPr>
            <w:r>
              <w:t>Monitor monthly performance indicators for legacy and fundraising services/income generation requirements,</w:t>
            </w:r>
            <w:r>
              <w:rPr>
                <w:spacing w:val="-4"/>
              </w:rPr>
              <w:t xml:space="preserve"> </w:t>
            </w:r>
            <w:r>
              <w:t>including</w:t>
            </w:r>
            <w:r>
              <w:rPr>
                <w:spacing w:val="-8"/>
              </w:rPr>
              <w:t xml:space="preserve"> </w:t>
            </w:r>
            <w:r>
              <w:t>governance,</w:t>
            </w:r>
            <w:r>
              <w:rPr>
                <w:spacing w:val="-7"/>
              </w:rPr>
              <w:t xml:space="preserve"> </w:t>
            </w:r>
            <w:r>
              <w:t>productivity,</w:t>
            </w:r>
            <w:r>
              <w:rPr>
                <w:spacing w:val="-4"/>
              </w:rPr>
              <w:t xml:space="preserve"> </w:t>
            </w:r>
            <w:r>
              <w:t>contract</w:t>
            </w:r>
            <w:r>
              <w:rPr>
                <w:spacing w:val="-7"/>
              </w:rPr>
              <w:t xml:space="preserve"> </w:t>
            </w:r>
            <w:r>
              <w:t>activity,</w:t>
            </w:r>
            <w:r>
              <w:rPr>
                <w:spacing w:val="-4"/>
              </w:rPr>
              <w:t xml:space="preserve"> </w:t>
            </w:r>
            <w:r>
              <w:t>key</w:t>
            </w:r>
            <w:r>
              <w:rPr>
                <w:spacing w:val="-8"/>
              </w:rPr>
              <w:t xml:space="preserve"> </w:t>
            </w:r>
            <w:r>
              <w:t>performance targets, efficiency, and where necessary prepare and manage corrective actions.</w:t>
            </w:r>
          </w:p>
          <w:p w:rsidR="003D69FF" w:rsidRDefault="003D69FF" w:rsidP="003D69FF">
            <w:pPr>
              <w:pStyle w:val="TableParagraph"/>
              <w:numPr>
                <w:ilvl w:val="0"/>
                <w:numId w:val="11"/>
              </w:numPr>
              <w:tabs>
                <w:tab w:val="left" w:pos="868"/>
                <w:tab w:val="left" w:pos="870"/>
              </w:tabs>
              <w:spacing w:before="120" w:after="120"/>
              <w:ind w:right="170"/>
              <w:jc w:val="both"/>
            </w:pPr>
            <w:r>
              <w:lastRenderedPageBreak/>
              <w:t>Identify</w:t>
            </w:r>
            <w:r>
              <w:rPr>
                <w:spacing w:val="-6"/>
              </w:rPr>
              <w:t xml:space="preserve"> </w:t>
            </w:r>
            <w:r>
              <w:t>cost</w:t>
            </w:r>
            <w:r>
              <w:rPr>
                <w:spacing w:val="-2"/>
              </w:rPr>
              <w:t xml:space="preserve"> </w:t>
            </w:r>
            <w:r>
              <w:t>improvements,</w:t>
            </w:r>
            <w:r>
              <w:rPr>
                <w:spacing w:val="-5"/>
              </w:rPr>
              <w:t xml:space="preserve"> </w:t>
            </w:r>
            <w:r>
              <w:t>service</w:t>
            </w:r>
            <w:r>
              <w:rPr>
                <w:spacing w:val="-4"/>
              </w:rPr>
              <w:t xml:space="preserve"> </w:t>
            </w:r>
            <w:r>
              <w:t>developments</w:t>
            </w:r>
            <w:r>
              <w:rPr>
                <w:spacing w:val="-6"/>
              </w:rPr>
              <w:t xml:space="preserve"> </w:t>
            </w:r>
            <w:r>
              <w:t>and</w:t>
            </w:r>
            <w:r>
              <w:rPr>
                <w:spacing w:val="-4"/>
              </w:rPr>
              <w:t xml:space="preserve"> </w:t>
            </w:r>
            <w:r>
              <w:t>income</w:t>
            </w:r>
            <w:r>
              <w:rPr>
                <w:spacing w:val="-6"/>
              </w:rPr>
              <w:t xml:space="preserve"> </w:t>
            </w:r>
            <w:r>
              <w:t>generation</w:t>
            </w:r>
            <w:r>
              <w:rPr>
                <w:spacing w:val="-6"/>
              </w:rPr>
              <w:t xml:space="preserve"> </w:t>
            </w:r>
            <w:r>
              <w:t>opportunities as appropriate.</w:t>
            </w:r>
          </w:p>
          <w:p w:rsidR="003D69FF" w:rsidRDefault="003D69FF" w:rsidP="003D69FF">
            <w:pPr>
              <w:pStyle w:val="TableParagraph"/>
              <w:numPr>
                <w:ilvl w:val="0"/>
                <w:numId w:val="11"/>
              </w:numPr>
              <w:tabs>
                <w:tab w:val="left" w:pos="868"/>
                <w:tab w:val="left" w:pos="870"/>
              </w:tabs>
              <w:spacing w:before="120" w:after="120"/>
              <w:ind w:right="170"/>
              <w:jc w:val="both"/>
            </w:pPr>
            <w:r>
              <w:t>Monitor, control and report on activity against expenditure, working with charity/finance colleagues</w:t>
            </w:r>
            <w:r>
              <w:rPr>
                <w:spacing w:val="-2"/>
              </w:rPr>
              <w:t xml:space="preserve"> </w:t>
            </w:r>
            <w:r>
              <w:t>and</w:t>
            </w:r>
            <w:r>
              <w:rPr>
                <w:spacing w:val="-5"/>
              </w:rPr>
              <w:t xml:space="preserve"> </w:t>
            </w:r>
            <w:r>
              <w:t>delegated</w:t>
            </w:r>
            <w:r>
              <w:rPr>
                <w:spacing w:val="-3"/>
              </w:rPr>
              <w:t xml:space="preserve"> </w:t>
            </w:r>
            <w:r>
              <w:t>budget</w:t>
            </w:r>
            <w:r>
              <w:rPr>
                <w:spacing w:val="-4"/>
              </w:rPr>
              <w:t xml:space="preserve"> </w:t>
            </w:r>
            <w:r>
              <w:t>holders</w:t>
            </w:r>
            <w:r>
              <w:rPr>
                <w:spacing w:val="-5"/>
              </w:rPr>
              <w:t xml:space="preserve"> </w:t>
            </w:r>
            <w:r>
              <w:t>to</w:t>
            </w:r>
            <w:r>
              <w:rPr>
                <w:spacing w:val="-5"/>
              </w:rPr>
              <w:t xml:space="preserve"> </w:t>
            </w:r>
            <w:r>
              <w:t>ensure</w:t>
            </w:r>
            <w:r>
              <w:rPr>
                <w:spacing w:val="-5"/>
              </w:rPr>
              <w:t xml:space="preserve"> </w:t>
            </w:r>
            <w:r>
              <w:t>the</w:t>
            </w:r>
            <w:r>
              <w:rPr>
                <w:spacing w:val="-3"/>
              </w:rPr>
              <w:t xml:space="preserve"> </w:t>
            </w:r>
            <w:r>
              <w:t>delivery</w:t>
            </w:r>
            <w:r>
              <w:rPr>
                <w:spacing w:val="-4"/>
              </w:rPr>
              <w:t xml:space="preserve"> </w:t>
            </w:r>
            <w:r>
              <w:t>of</w:t>
            </w:r>
            <w:r>
              <w:rPr>
                <w:spacing w:val="-2"/>
              </w:rPr>
              <w:t xml:space="preserve"> </w:t>
            </w:r>
            <w:r>
              <w:t>balanced</w:t>
            </w:r>
            <w:r>
              <w:rPr>
                <w:spacing w:val="-3"/>
              </w:rPr>
              <w:t xml:space="preserve"> </w:t>
            </w:r>
            <w:r>
              <w:t>budgets.</w:t>
            </w:r>
          </w:p>
          <w:p w:rsidR="003D69FF" w:rsidRDefault="003D69FF" w:rsidP="003D69FF">
            <w:pPr>
              <w:pStyle w:val="ListParagraph"/>
              <w:widowControl w:val="0"/>
              <w:numPr>
                <w:ilvl w:val="0"/>
                <w:numId w:val="11"/>
              </w:numPr>
              <w:tabs>
                <w:tab w:val="left" w:pos="1160"/>
                <w:tab w:val="left" w:pos="1161"/>
              </w:tabs>
              <w:autoSpaceDE w:val="0"/>
              <w:autoSpaceDN w:val="0"/>
              <w:spacing w:before="120" w:after="120"/>
              <w:ind w:right="981"/>
            </w:pPr>
            <w:r>
              <w:t>Produce</w:t>
            </w:r>
            <w:r w:rsidRPr="00592524">
              <w:rPr>
                <w:spacing w:val="-4"/>
              </w:rPr>
              <w:t xml:space="preserve"> </w:t>
            </w:r>
            <w:r>
              <w:t>regular</w:t>
            </w:r>
            <w:r w:rsidRPr="00592524">
              <w:rPr>
                <w:spacing w:val="-3"/>
              </w:rPr>
              <w:t xml:space="preserve"> </w:t>
            </w:r>
            <w:r>
              <w:rPr>
                <w:spacing w:val="-3"/>
              </w:rPr>
              <w:t xml:space="preserve">legacy and fundraising performance </w:t>
            </w:r>
            <w:r>
              <w:t>reports</w:t>
            </w:r>
            <w:r w:rsidRPr="00592524">
              <w:rPr>
                <w:spacing w:val="-4"/>
              </w:rPr>
              <w:t xml:space="preserve"> </w:t>
            </w:r>
            <w:r>
              <w:t>to</w:t>
            </w:r>
            <w:r w:rsidRPr="00592524">
              <w:rPr>
                <w:spacing w:val="-2"/>
              </w:rPr>
              <w:t xml:space="preserve"> </w:t>
            </w:r>
            <w:r>
              <w:t>the</w:t>
            </w:r>
            <w:r w:rsidRPr="00592524">
              <w:rPr>
                <w:spacing w:val="-4"/>
              </w:rPr>
              <w:t xml:space="preserve"> </w:t>
            </w:r>
            <w:r>
              <w:t>Head of Fundraising</w:t>
            </w:r>
            <w:r w:rsidRPr="00592524">
              <w:rPr>
                <w:spacing w:val="-1"/>
              </w:rPr>
              <w:t xml:space="preserve"> </w:t>
            </w:r>
            <w:r>
              <w:t>on</w:t>
            </w:r>
            <w:r w:rsidRPr="00592524">
              <w:rPr>
                <w:spacing w:val="-7"/>
              </w:rPr>
              <w:t xml:space="preserve"> </w:t>
            </w:r>
            <w:r>
              <w:t>the</w:t>
            </w:r>
            <w:r w:rsidRPr="00592524">
              <w:rPr>
                <w:spacing w:val="-2"/>
              </w:rPr>
              <w:t xml:space="preserve"> </w:t>
            </w:r>
            <w:r>
              <w:t>specified</w:t>
            </w:r>
            <w:r w:rsidRPr="00592524">
              <w:rPr>
                <w:spacing w:val="-2"/>
              </w:rPr>
              <w:t xml:space="preserve"> </w:t>
            </w:r>
            <w:r>
              <w:t>services’ income and expenditure performance.</w:t>
            </w:r>
          </w:p>
          <w:p w:rsidR="00ED0E03" w:rsidRPr="003D69FF" w:rsidRDefault="00AF3E9B" w:rsidP="003D69FF">
            <w:pPr>
              <w:spacing w:before="120" w:after="120"/>
              <w:jc w:val="both"/>
              <w:rPr>
                <w:rFonts w:ascii="Arial" w:hAnsi="Arial" w:cs="Arial"/>
              </w:rPr>
            </w:pPr>
            <w:r>
              <w:rPr>
                <w:rFonts w:ascii="Arial" w:hAnsi="Arial" w:cs="Arial"/>
              </w:rPr>
              <w:t xml:space="preserve">The </w:t>
            </w:r>
            <w:r w:rsidR="00A526C6">
              <w:rPr>
                <w:rFonts w:ascii="Arial" w:hAnsi="Arial" w:cs="Arial"/>
              </w:rPr>
              <w:t>Director of Strategy/Head of Fundraising</w:t>
            </w:r>
            <w:r>
              <w:rPr>
                <w:rFonts w:ascii="Arial" w:hAnsi="Arial" w:cs="Arial"/>
              </w:rPr>
              <w:t>, who will provide indirect supervision and analysis of results, will delegate authority to the postholder as not always available for decision making.</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592524" w:rsidRDefault="00592524" w:rsidP="003D69FF">
            <w:pPr>
              <w:pStyle w:val="TableParagraph"/>
              <w:numPr>
                <w:ilvl w:val="0"/>
                <w:numId w:val="11"/>
              </w:numPr>
              <w:tabs>
                <w:tab w:val="left" w:pos="868"/>
                <w:tab w:val="left" w:pos="870"/>
              </w:tabs>
              <w:spacing w:before="120" w:after="120"/>
              <w:ind w:left="357" w:right="514" w:hanging="357"/>
              <w:jc w:val="both"/>
            </w:pPr>
            <w:r>
              <w:t>Prepare</w:t>
            </w:r>
            <w:r>
              <w:rPr>
                <w:spacing w:val="-5"/>
              </w:rPr>
              <w:t xml:space="preserve"> </w:t>
            </w:r>
            <w:r w:rsidR="00A526C6">
              <w:t xml:space="preserve">legacy </w:t>
            </w:r>
            <w:r w:rsidR="003D69FF">
              <w:t xml:space="preserve">income plans </w:t>
            </w:r>
            <w:r>
              <w:t>in</w:t>
            </w:r>
            <w:r>
              <w:rPr>
                <w:spacing w:val="-3"/>
              </w:rPr>
              <w:t xml:space="preserve"> </w:t>
            </w:r>
            <w:r>
              <w:t>partnership</w:t>
            </w:r>
            <w:r>
              <w:rPr>
                <w:spacing w:val="-3"/>
              </w:rPr>
              <w:t xml:space="preserve"> </w:t>
            </w:r>
            <w:r>
              <w:t>with</w:t>
            </w:r>
            <w:r>
              <w:rPr>
                <w:spacing w:val="-3"/>
              </w:rPr>
              <w:t xml:space="preserve"> </w:t>
            </w:r>
            <w:r w:rsidR="00A526C6">
              <w:t>charity/finance</w:t>
            </w:r>
            <w:r>
              <w:rPr>
                <w:spacing w:val="-4"/>
              </w:rPr>
              <w:t xml:space="preserve"> </w:t>
            </w:r>
            <w:r>
              <w:t>colleagues</w:t>
            </w:r>
            <w:r>
              <w:rPr>
                <w:spacing w:val="-5"/>
              </w:rPr>
              <w:t xml:space="preserve"> </w:t>
            </w:r>
            <w:r>
              <w:t>and partner organisations to deliver targets and negotiate the financial and capacity resources necessary to deliver</w:t>
            </w:r>
            <w:r w:rsidR="0077573D">
              <w:t>.</w:t>
            </w:r>
          </w:p>
          <w:p w:rsidR="003D69FF" w:rsidRDefault="003D69FF" w:rsidP="003D69FF">
            <w:pPr>
              <w:pStyle w:val="TableParagraph"/>
              <w:numPr>
                <w:ilvl w:val="0"/>
                <w:numId w:val="11"/>
              </w:numPr>
              <w:tabs>
                <w:tab w:val="left" w:pos="868"/>
                <w:tab w:val="left" w:pos="870"/>
              </w:tabs>
              <w:spacing w:before="120" w:after="120"/>
              <w:ind w:left="357" w:right="514" w:hanging="357"/>
              <w:jc w:val="both"/>
            </w:pPr>
            <w:r>
              <w:t>Prepare and oversee the eastern fundraising team’s annual workplan and events calendar ensuring that fundraising income targets are met, that our fundraising activities are inclusive, engaging and demonstrate a return on investment</w:t>
            </w:r>
          </w:p>
          <w:p w:rsidR="00592524" w:rsidRPr="003D69FF" w:rsidRDefault="00592524" w:rsidP="003D69FF">
            <w:pPr>
              <w:pStyle w:val="TableParagraph"/>
              <w:numPr>
                <w:ilvl w:val="0"/>
                <w:numId w:val="11"/>
              </w:numPr>
              <w:tabs>
                <w:tab w:val="left" w:pos="868"/>
                <w:tab w:val="left" w:pos="870"/>
              </w:tabs>
              <w:spacing w:before="120" w:after="120"/>
              <w:ind w:left="357" w:right="198" w:hanging="357"/>
              <w:jc w:val="both"/>
            </w:pPr>
            <w:r>
              <w:t>Under the</w:t>
            </w:r>
            <w:r>
              <w:rPr>
                <w:spacing w:val="-2"/>
              </w:rPr>
              <w:t xml:space="preserve"> </w:t>
            </w:r>
            <w:r>
              <w:t>direction of</w:t>
            </w:r>
            <w:r>
              <w:rPr>
                <w:spacing w:val="-1"/>
              </w:rPr>
              <w:t xml:space="preserve"> </w:t>
            </w:r>
            <w:r>
              <w:t xml:space="preserve">the </w:t>
            </w:r>
            <w:r w:rsidR="00A526C6">
              <w:t>Director of Strategy/Head of Fundraising</w:t>
            </w:r>
            <w:r>
              <w:rPr>
                <w:spacing w:val="-1"/>
              </w:rPr>
              <w:t xml:space="preserve"> </w:t>
            </w:r>
            <w:r>
              <w:t>develop business cases and</w:t>
            </w:r>
            <w:r>
              <w:rPr>
                <w:spacing w:val="-4"/>
              </w:rPr>
              <w:t xml:space="preserve"> </w:t>
            </w:r>
            <w:r>
              <w:t>other</w:t>
            </w:r>
            <w:r>
              <w:rPr>
                <w:spacing w:val="-3"/>
              </w:rPr>
              <w:t xml:space="preserve"> </w:t>
            </w:r>
            <w:r>
              <w:t>proposals</w:t>
            </w:r>
            <w:r>
              <w:rPr>
                <w:spacing w:val="-6"/>
              </w:rPr>
              <w:t xml:space="preserve"> </w:t>
            </w:r>
            <w:r>
              <w:t>for</w:t>
            </w:r>
            <w:r>
              <w:rPr>
                <w:spacing w:val="-5"/>
              </w:rPr>
              <w:t xml:space="preserve"> </w:t>
            </w:r>
            <w:r w:rsidR="00A526C6">
              <w:t xml:space="preserve">service </w:t>
            </w:r>
            <w:r>
              <w:t>improvement</w:t>
            </w:r>
            <w:r>
              <w:rPr>
                <w:spacing w:val="-5"/>
              </w:rPr>
              <w:t xml:space="preserve"> </w:t>
            </w:r>
            <w:r>
              <w:t>in</w:t>
            </w:r>
            <w:r>
              <w:rPr>
                <w:spacing w:val="-4"/>
              </w:rPr>
              <w:t xml:space="preserve"> </w:t>
            </w:r>
            <w:r>
              <w:t>partnership</w:t>
            </w:r>
            <w:r>
              <w:rPr>
                <w:spacing w:val="-4"/>
              </w:rPr>
              <w:t xml:space="preserve"> </w:t>
            </w:r>
            <w:r>
              <w:t>with</w:t>
            </w:r>
            <w:r>
              <w:rPr>
                <w:spacing w:val="-4"/>
              </w:rPr>
              <w:t xml:space="preserve"> </w:t>
            </w:r>
            <w:r>
              <w:t>clinical</w:t>
            </w:r>
            <w:r w:rsidR="00A526C6">
              <w:t>/</w:t>
            </w:r>
            <w:r w:rsidR="0077573D">
              <w:t>charity</w:t>
            </w:r>
            <w:r>
              <w:rPr>
                <w:spacing w:val="-5"/>
              </w:rPr>
              <w:t xml:space="preserve"> </w:t>
            </w:r>
            <w:r>
              <w:t>colleagues</w:t>
            </w:r>
            <w:r>
              <w:rPr>
                <w:spacing w:val="-3"/>
              </w:rPr>
              <w:t xml:space="preserve"> </w:t>
            </w:r>
            <w:r>
              <w:t>and partner organisations.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3D69FF" w:rsidRDefault="003D69FF" w:rsidP="003D69FF">
            <w:pPr>
              <w:spacing w:before="120" w:after="120"/>
              <w:jc w:val="both"/>
              <w:rPr>
                <w:rFonts w:ascii="Arial" w:hAnsi="Arial" w:cs="Arial"/>
              </w:rPr>
            </w:pPr>
            <w:r>
              <w:rPr>
                <w:rFonts w:ascii="Arial" w:hAnsi="Arial" w:cs="Arial"/>
              </w:rPr>
              <w:t>The postholder will be required to advise stakeholders and members of the public on their involvement with any fundraising activity relating to the Trust and respond to their queries.</w:t>
            </w:r>
          </w:p>
          <w:p w:rsidR="0087013E" w:rsidRPr="003D69FF" w:rsidRDefault="00F3027E" w:rsidP="003D69FF">
            <w:pPr>
              <w:widowControl w:val="0"/>
              <w:tabs>
                <w:tab w:val="left" w:pos="1160"/>
                <w:tab w:val="left" w:pos="1161"/>
              </w:tabs>
              <w:autoSpaceDE w:val="0"/>
              <w:autoSpaceDN w:val="0"/>
              <w:spacing w:before="120" w:after="120"/>
              <w:rPr>
                <w:rFonts w:cs="Times New Roman"/>
              </w:rPr>
            </w:pPr>
            <w:r w:rsidRPr="003D69FF">
              <w:rPr>
                <w:rFonts w:ascii="Arial" w:hAnsi="Arial" w:cs="Arial"/>
              </w:rPr>
              <w:t>Ensure that the patient</w:t>
            </w:r>
            <w:r w:rsidR="007544AC" w:rsidRPr="003D69FF">
              <w:rPr>
                <w:rFonts w:ascii="Arial" w:hAnsi="Arial" w:cs="Arial"/>
              </w:rPr>
              <w:t>s/charity supporters are</w:t>
            </w:r>
            <w:r w:rsidRPr="003D69FF">
              <w:rPr>
                <w:rFonts w:ascii="Arial" w:hAnsi="Arial" w:cs="Arial"/>
              </w:rPr>
              <w:t xml:space="preserve"> involved in the review and development </w:t>
            </w:r>
            <w:r w:rsidR="007544AC" w:rsidRPr="003D69FF">
              <w:rPr>
                <w:rFonts w:ascii="Arial" w:hAnsi="Arial" w:cs="Arial"/>
              </w:rPr>
              <w:t>of services within the charity</w:t>
            </w:r>
            <w:r w:rsidR="0077573D" w:rsidRPr="003D69FF">
              <w:rPr>
                <w:rFonts w:ascii="Arial" w:hAnsi="Arial" w:cs="Arial"/>
              </w:rPr>
              <w:t>.</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3D69FF" w:rsidRDefault="003D69FF" w:rsidP="003D69FF">
            <w:pPr>
              <w:spacing w:before="120" w:after="120"/>
              <w:jc w:val="both"/>
              <w:rPr>
                <w:rFonts w:ascii="Arial" w:hAnsi="Arial" w:cs="Arial"/>
              </w:rPr>
            </w:pPr>
            <w:r>
              <w:rPr>
                <w:rFonts w:ascii="Arial" w:hAnsi="Arial" w:cs="Arial"/>
              </w:rPr>
              <w:t>The postholder will be required to follow fundraising and finance policies and procedures and contribute to their review and development.</w:t>
            </w:r>
            <w:r w:rsidRPr="00544954">
              <w:rPr>
                <w:rFonts w:ascii="Arial" w:hAnsi="Arial" w:cs="Arial"/>
              </w:rPr>
              <w:t xml:space="preserve"> </w:t>
            </w:r>
            <w:r>
              <w:rPr>
                <w:rFonts w:ascii="Arial" w:hAnsi="Arial" w:cs="Arial"/>
              </w:rPr>
              <w:t>As part of the fundraising leadership team to also ensure that their team comply with all policies and procedures.</w:t>
            </w:r>
          </w:p>
          <w:p w:rsidR="003D69FF" w:rsidRPr="003D69FF" w:rsidRDefault="003D69FF" w:rsidP="003D69FF">
            <w:pPr>
              <w:pStyle w:val="TableParagraph"/>
              <w:numPr>
                <w:ilvl w:val="0"/>
                <w:numId w:val="19"/>
              </w:numPr>
              <w:tabs>
                <w:tab w:val="left" w:pos="868"/>
                <w:tab w:val="left" w:pos="870"/>
              </w:tabs>
              <w:spacing w:before="120" w:after="120"/>
              <w:ind w:right="905"/>
              <w:jc w:val="both"/>
            </w:pPr>
            <w:r w:rsidRPr="003D69FF">
              <w:t>Contribute</w:t>
            </w:r>
            <w:r w:rsidRPr="003D69FF">
              <w:rPr>
                <w:spacing w:val="-5"/>
              </w:rPr>
              <w:t xml:space="preserve"> </w:t>
            </w:r>
            <w:r w:rsidRPr="003D69FF">
              <w:t>to</w:t>
            </w:r>
            <w:r w:rsidRPr="003D69FF">
              <w:rPr>
                <w:spacing w:val="-4"/>
              </w:rPr>
              <w:t xml:space="preserve"> </w:t>
            </w:r>
            <w:r w:rsidRPr="003D69FF">
              <w:t>the</w:t>
            </w:r>
            <w:r w:rsidRPr="003D69FF">
              <w:rPr>
                <w:spacing w:val="-5"/>
              </w:rPr>
              <w:t xml:space="preserve"> </w:t>
            </w:r>
            <w:r w:rsidRPr="003D69FF">
              <w:t>delivery</w:t>
            </w:r>
            <w:r w:rsidRPr="003D69FF">
              <w:rPr>
                <w:spacing w:val="-4"/>
              </w:rPr>
              <w:t xml:space="preserve"> </w:t>
            </w:r>
            <w:r w:rsidRPr="003D69FF">
              <w:t>of</w:t>
            </w:r>
            <w:r w:rsidRPr="003D69FF">
              <w:rPr>
                <w:spacing w:val="-1"/>
              </w:rPr>
              <w:t xml:space="preserve"> </w:t>
            </w:r>
            <w:r w:rsidRPr="003D69FF">
              <w:t>the</w:t>
            </w:r>
            <w:r w:rsidRPr="003D69FF">
              <w:rPr>
                <w:spacing w:val="-3"/>
              </w:rPr>
              <w:t xml:space="preserve"> </w:t>
            </w:r>
            <w:r w:rsidRPr="003D69FF">
              <w:t>Charity Fundraising Strategy</w:t>
            </w:r>
            <w:r w:rsidRPr="003D69FF">
              <w:rPr>
                <w:spacing w:val="-3"/>
              </w:rPr>
              <w:t xml:space="preserve"> </w:t>
            </w:r>
            <w:r w:rsidRPr="003D69FF">
              <w:t>and development of the fundraising annual plans and campaigns</w:t>
            </w:r>
          </w:p>
          <w:p w:rsidR="00F3027E" w:rsidRDefault="00F3027E" w:rsidP="003D69FF">
            <w:pPr>
              <w:pStyle w:val="ListParagraph"/>
              <w:widowControl w:val="0"/>
              <w:numPr>
                <w:ilvl w:val="0"/>
                <w:numId w:val="19"/>
              </w:numPr>
              <w:tabs>
                <w:tab w:val="left" w:pos="760"/>
              </w:tabs>
              <w:autoSpaceDE w:val="0"/>
              <w:autoSpaceDN w:val="0"/>
              <w:spacing w:before="120" w:after="120"/>
              <w:ind w:right="756"/>
            </w:pPr>
            <w:r>
              <w:t xml:space="preserve">Create a </w:t>
            </w:r>
            <w:r w:rsidR="003D69FF">
              <w:t>creative and supportive team</w:t>
            </w:r>
            <w:r>
              <w:t xml:space="preserve"> environment which promotes innovation and </w:t>
            </w:r>
            <w:r w:rsidR="003D69FF">
              <w:t>continually demonstrates the positive impact fundraising can have on patient and staff experience in the NHS</w:t>
            </w:r>
          </w:p>
          <w:p w:rsidR="00F3027E" w:rsidRDefault="00F3027E" w:rsidP="003D69FF">
            <w:pPr>
              <w:pStyle w:val="ListParagraph"/>
              <w:widowControl w:val="0"/>
              <w:numPr>
                <w:ilvl w:val="0"/>
                <w:numId w:val="19"/>
              </w:numPr>
              <w:tabs>
                <w:tab w:val="left" w:pos="760"/>
              </w:tabs>
              <w:autoSpaceDE w:val="0"/>
              <w:autoSpaceDN w:val="0"/>
              <w:spacing w:before="120" w:after="120"/>
              <w:ind w:right="763"/>
            </w:pPr>
            <w:r>
              <w:t xml:space="preserve">Participate in, contribute to and where necessary lead, internal and external service improvement programmes including projects arising from </w:t>
            </w:r>
            <w:r w:rsidR="002038AF">
              <w:t xml:space="preserve">sector improvement organisations such as the Institute of Legacy Management, </w:t>
            </w:r>
            <w:r w:rsidR="00E3284F">
              <w:t xml:space="preserve">Chartered </w:t>
            </w:r>
            <w:r w:rsidR="002038AF">
              <w:t xml:space="preserve">Institute of Fundraising and </w:t>
            </w:r>
            <w:r w:rsidR="00E3284F">
              <w:t xml:space="preserve">the </w:t>
            </w:r>
            <w:r w:rsidR="002038AF">
              <w:t>Fundraising Regulator</w:t>
            </w:r>
            <w:r w:rsidR="0077573D">
              <w:t>.</w:t>
            </w:r>
          </w:p>
          <w:p w:rsidR="00F3027E" w:rsidRDefault="003D69FF" w:rsidP="003D69FF">
            <w:pPr>
              <w:pStyle w:val="ListParagraph"/>
              <w:widowControl w:val="0"/>
              <w:numPr>
                <w:ilvl w:val="0"/>
                <w:numId w:val="19"/>
              </w:numPr>
              <w:tabs>
                <w:tab w:val="left" w:pos="760"/>
              </w:tabs>
              <w:autoSpaceDE w:val="0"/>
              <w:autoSpaceDN w:val="0"/>
              <w:spacing w:before="120" w:after="120"/>
              <w:ind w:right="764"/>
            </w:pPr>
            <w:r>
              <w:t xml:space="preserve">Lead specific actions arising from </w:t>
            </w:r>
            <w:r w:rsidR="00F3027E">
              <w:t xml:space="preserve">findings of internal or external audits to continuously improve the quality </w:t>
            </w:r>
            <w:r>
              <w:t>and compliance of the fundraising and legacy</w:t>
            </w:r>
            <w:r w:rsidR="00F3027E">
              <w:t xml:space="preserve"> </w:t>
            </w:r>
            <w:r w:rsidR="00F3027E">
              <w:rPr>
                <w:spacing w:val="-2"/>
              </w:rPr>
              <w:t>service</w:t>
            </w:r>
            <w:r>
              <w:rPr>
                <w:spacing w:val="-2"/>
              </w:rPr>
              <w:t>s</w:t>
            </w:r>
            <w:r w:rsidR="00F3027E">
              <w:rPr>
                <w:spacing w:val="-2"/>
              </w:rPr>
              <w:t>.</w:t>
            </w:r>
          </w:p>
          <w:p w:rsidR="00F3027E" w:rsidRPr="003D69FF" w:rsidRDefault="00F3027E" w:rsidP="003D69FF">
            <w:pPr>
              <w:pStyle w:val="ListParagraph"/>
              <w:widowControl w:val="0"/>
              <w:numPr>
                <w:ilvl w:val="0"/>
                <w:numId w:val="19"/>
              </w:numPr>
              <w:tabs>
                <w:tab w:val="left" w:pos="760"/>
              </w:tabs>
              <w:autoSpaceDE w:val="0"/>
              <w:autoSpaceDN w:val="0"/>
              <w:spacing w:before="120" w:after="120"/>
              <w:ind w:right="766"/>
            </w:pPr>
            <w:r>
              <w:t xml:space="preserve">Wherever possible and appropriate, seek the involvement of </w:t>
            </w:r>
            <w:r w:rsidR="002038AF">
              <w:t>supporters/patients/donors</w:t>
            </w:r>
            <w:r>
              <w:t xml:space="preserve"> in service planning and </w:t>
            </w:r>
            <w:r>
              <w:rPr>
                <w:spacing w:val="-2"/>
              </w:rPr>
              <w:t>monitoring.</w:t>
            </w:r>
          </w:p>
          <w:p w:rsidR="003D69FF" w:rsidRDefault="003D69FF" w:rsidP="003D69FF">
            <w:pPr>
              <w:pStyle w:val="ListParagraph"/>
              <w:widowControl w:val="0"/>
              <w:numPr>
                <w:ilvl w:val="0"/>
                <w:numId w:val="19"/>
              </w:numPr>
              <w:tabs>
                <w:tab w:val="left" w:pos="1160"/>
                <w:tab w:val="left" w:pos="1161"/>
              </w:tabs>
              <w:autoSpaceDE w:val="0"/>
              <w:autoSpaceDN w:val="0"/>
              <w:spacing w:before="120" w:after="120"/>
              <w:ind w:right="1151"/>
            </w:pPr>
            <w:r>
              <w:t>Maintain and contribute to the Charity risk register.</w:t>
            </w:r>
          </w:p>
          <w:p w:rsidR="003D69FF" w:rsidRDefault="003D69FF" w:rsidP="003D69FF">
            <w:pPr>
              <w:pStyle w:val="ListParagraph"/>
              <w:widowControl w:val="0"/>
              <w:numPr>
                <w:ilvl w:val="0"/>
                <w:numId w:val="19"/>
              </w:numPr>
              <w:tabs>
                <w:tab w:val="left" w:pos="1160"/>
                <w:tab w:val="left" w:pos="1161"/>
              </w:tabs>
              <w:autoSpaceDE w:val="0"/>
              <w:autoSpaceDN w:val="0"/>
              <w:spacing w:before="120" w:after="120"/>
              <w:ind w:right="1151"/>
            </w:pPr>
            <w:r>
              <w:t>Ensure that their actions on behalf of the Charity comply with charity law and regulations to improve practice. Interpret national policy and ensure its consistent application.</w:t>
            </w:r>
          </w:p>
          <w:p w:rsidR="003D69FF" w:rsidRDefault="003D69FF" w:rsidP="003D69FF">
            <w:pPr>
              <w:pStyle w:val="TableParagraph"/>
              <w:numPr>
                <w:ilvl w:val="0"/>
                <w:numId w:val="19"/>
              </w:numPr>
              <w:tabs>
                <w:tab w:val="left" w:pos="868"/>
                <w:tab w:val="left" w:pos="870"/>
              </w:tabs>
              <w:ind w:right="663"/>
              <w:jc w:val="both"/>
            </w:pPr>
            <w:r>
              <w:t>Provide</w:t>
            </w:r>
            <w:r>
              <w:rPr>
                <w:spacing w:val="-3"/>
              </w:rPr>
              <w:t xml:space="preserve"> </w:t>
            </w:r>
            <w:r>
              <w:t>leadership</w:t>
            </w:r>
            <w:r>
              <w:rPr>
                <w:spacing w:val="-3"/>
              </w:rPr>
              <w:t xml:space="preserve"> </w:t>
            </w:r>
            <w:r>
              <w:t>to</w:t>
            </w:r>
            <w:r>
              <w:rPr>
                <w:spacing w:val="-3"/>
              </w:rPr>
              <w:t xml:space="preserve"> </w:t>
            </w:r>
            <w:r>
              <w:t>ensure</w:t>
            </w:r>
            <w:r>
              <w:rPr>
                <w:spacing w:val="-5"/>
              </w:rPr>
              <w:t xml:space="preserve"> </w:t>
            </w:r>
            <w:r>
              <w:t>that</w:t>
            </w:r>
            <w:r>
              <w:rPr>
                <w:spacing w:val="-4"/>
              </w:rPr>
              <w:t xml:space="preserve"> charitable </w:t>
            </w:r>
            <w:r>
              <w:t>services</w:t>
            </w:r>
            <w:r>
              <w:rPr>
                <w:spacing w:val="-3"/>
              </w:rPr>
              <w:t xml:space="preserve"> </w:t>
            </w:r>
            <w:r>
              <w:t>are</w:t>
            </w:r>
            <w:r>
              <w:rPr>
                <w:spacing w:val="-3"/>
              </w:rPr>
              <w:t xml:space="preserve"> </w:t>
            </w:r>
            <w:r>
              <w:t>patient</w:t>
            </w:r>
            <w:r>
              <w:rPr>
                <w:spacing w:val="-1"/>
              </w:rPr>
              <w:t xml:space="preserve"> </w:t>
            </w:r>
            <w:r>
              <w:t>centered</w:t>
            </w:r>
            <w:r>
              <w:rPr>
                <w:spacing w:val="-5"/>
              </w:rPr>
              <w:t xml:space="preserve"> </w:t>
            </w:r>
            <w:r>
              <w:t>and</w:t>
            </w:r>
            <w:r>
              <w:rPr>
                <w:spacing w:val="-5"/>
              </w:rPr>
              <w:t xml:space="preserve"> </w:t>
            </w:r>
            <w:r>
              <w:t>that</w:t>
            </w:r>
            <w:r>
              <w:rPr>
                <w:spacing w:val="-1"/>
              </w:rPr>
              <w:t xml:space="preserve"> </w:t>
            </w:r>
            <w:r>
              <w:t>a</w:t>
            </w:r>
            <w:r>
              <w:rPr>
                <w:spacing w:val="-5"/>
              </w:rPr>
              <w:t xml:space="preserve"> </w:t>
            </w:r>
            <w:r>
              <w:t>culture</w:t>
            </w:r>
            <w:r>
              <w:rPr>
                <w:spacing w:val="-2"/>
              </w:rPr>
              <w:t xml:space="preserve"> </w:t>
            </w:r>
            <w:r>
              <w:t>of continuous quality improvement is embedded.</w:t>
            </w:r>
          </w:p>
          <w:p w:rsidR="008F7D36" w:rsidRPr="00F607B2" w:rsidRDefault="008F7D36" w:rsidP="003D69FF">
            <w:pPr>
              <w:spacing w:before="120" w:after="120"/>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884334">
        <w:tc>
          <w:tcPr>
            <w:tcW w:w="10206" w:type="dxa"/>
            <w:tcBorders>
              <w:bottom w:val="single" w:sz="4" w:space="0" w:color="auto"/>
            </w:tcBorders>
          </w:tcPr>
          <w:p w:rsidR="00592524" w:rsidRDefault="00592524" w:rsidP="003D69FF">
            <w:pPr>
              <w:pStyle w:val="ListParagraph"/>
              <w:widowControl w:val="0"/>
              <w:numPr>
                <w:ilvl w:val="0"/>
                <w:numId w:val="14"/>
              </w:numPr>
              <w:tabs>
                <w:tab w:val="left" w:pos="1160"/>
                <w:tab w:val="left" w:pos="1161"/>
              </w:tabs>
              <w:autoSpaceDE w:val="0"/>
              <w:autoSpaceDN w:val="0"/>
              <w:spacing w:before="120" w:after="120"/>
              <w:ind w:left="357" w:right="959" w:hanging="357"/>
            </w:pPr>
            <w:r>
              <w:t>Deploy</w:t>
            </w:r>
            <w:r w:rsidRPr="00592524">
              <w:rPr>
                <w:spacing w:val="-5"/>
              </w:rPr>
              <w:t xml:space="preserve"> </w:t>
            </w:r>
            <w:r>
              <w:t>staffing</w:t>
            </w:r>
            <w:r w:rsidRPr="00592524">
              <w:rPr>
                <w:spacing w:val="-3"/>
              </w:rPr>
              <w:t xml:space="preserve"> </w:t>
            </w:r>
            <w:r>
              <w:t>resources,</w:t>
            </w:r>
            <w:r w:rsidRPr="00592524">
              <w:rPr>
                <w:spacing w:val="-1"/>
              </w:rPr>
              <w:t xml:space="preserve"> </w:t>
            </w:r>
            <w:r>
              <w:t>both</w:t>
            </w:r>
            <w:r w:rsidRPr="00592524">
              <w:rPr>
                <w:spacing w:val="-3"/>
              </w:rPr>
              <w:t xml:space="preserve"> </w:t>
            </w:r>
            <w:r>
              <w:t>human</w:t>
            </w:r>
            <w:r w:rsidRPr="00592524">
              <w:rPr>
                <w:spacing w:val="-5"/>
              </w:rPr>
              <w:t xml:space="preserve"> </w:t>
            </w:r>
            <w:r>
              <w:t>and</w:t>
            </w:r>
            <w:r w:rsidRPr="00592524">
              <w:rPr>
                <w:spacing w:val="-5"/>
              </w:rPr>
              <w:t xml:space="preserve"> </w:t>
            </w:r>
            <w:r>
              <w:t>financial,</w:t>
            </w:r>
            <w:r w:rsidRPr="00592524">
              <w:rPr>
                <w:spacing w:val="-1"/>
              </w:rPr>
              <w:t xml:space="preserve"> </w:t>
            </w:r>
            <w:r>
              <w:t>to</w:t>
            </w:r>
            <w:r w:rsidRPr="00592524">
              <w:rPr>
                <w:spacing w:val="-5"/>
              </w:rPr>
              <w:t xml:space="preserve"> </w:t>
            </w:r>
            <w:r>
              <w:t>ensure</w:t>
            </w:r>
            <w:r w:rsidRPr="00592524">
              <w:rPr>
                <w:spacing w:val="-5"/>
              </w:rPr>
              <w:t xml:space="preserve"> </w:t>
            </w:r>
            <w:r>
              <w:t>the</w:t>
            </w:r>
            <w:r w:rsidRPr="00592524">
              <w:rPr>
                <w:spacing w:val="-5"/>
              </w:rPr>
              <w:t xml:space="preserve"> </w:t>
            </w:r>
            <w:r w:rsidR="003D69FF">
              <w:t>C</w:t>
            </w:r>
            <w:r w:rsidR="002038AF">
              <w:t>harity</w:t>
            </w:r>
            <w:r w:rsidRPr="00592524">
              <w:rPr>
                <w:spacing w:val="-3"/>
              </w:rPr>
              <w:t xml:space="preserve"> </w:t>
            </w:r>
            <w:r>
              <w:t>is</w:t>
            </w:r>
            <w:r w:rsidRPr="00592524">
              <w:rPr>
                <w:spacing w:val="-3"/>
              </w:rPr>
              <w:t xml:space="preserve"> </w:t>
            </w:r>
            <w:r>
              <w:t xml:space="preserve">effective in delivering </w:t>
            </w:r>
            <w:r w:rsidR="003D69FF">
              <w:t>a positive impact.</w:t>
            </w:r>
          </w:p>
          <w:p w:rsidR="00592524" w:rsidRDefault="00592524" w:rsidP="003D69FF">
            <w:pPr>
              <w:pStyle w:val="ListParagraph"/>
              <w:widowControl w:val="0"/>
              <w:numPr>
                <w:ilvl w:val="0"/>
                <w:numId w:val="14"/>
              </w:numPr>
              <w:tabs>
                <w:tab w:val="left" w:pos="1160"/>
                <w:tab w:val="left" w:pos="1161"/>
              </w:tabs>
              <w:autoSpaceDE w:val="0"/>
              <w:autoSpaceDN w:val="0"/>
              <w:spacing w:before="120" w:after="120"/>
              <w:ind w:left="357" w:right="1156" w:hanging="357"/>
            </w:pPr>
            <w:r>
              <w:t>Manage</w:t>
            </w:r>
            <w:r w:rsidRPr="00592524">
              <w:rPr>
                <w:spacing w:val="-3"/>
              </w:rPr>
              <w:t xml:space="preserve"> </w:t>
            </w:r>
            <w:r>
              <w:t>a</w:t>
            </w:r>
            <w:r w:rsidRPr="00592524">
              <w:rPr>
                <w:spacing w:val="-2"/>
              </w:rPr>
              <w:t xml:space="preserve"> </w:t>
            </w:r>
            <w:r>
              <w:t>specified</w:t>
            </w:r>
            <w:r w:rsidRPr="00592524">
              <w:rPr>
                <w:spacing w:val="-5"/>
              </w:rPr>
              <w:t xml:space="preserve"> </w:t>
            </w:r>
            <w:r>
              <w:t>budget(s)</w:t>
            </w:r>
            <w:r w:rsidRPr="00592524">
              <w:rPr>
                <w:spacing w:val="-1"/>
              </w:rPr>
              <w:t xml:space="preserve"> </w:t>
            </w:r>
            <w:r>
              <w:t>and</w:t>
            </w:r>
            <w:r w:rsidRPr="00592524">
              <w:rPr>
                <w:spacing w:val="-5"/>
              </w:rPr>
              <w:t xml:space="preserve"> </w:t>
            </w:r>
            <w:r>
              <w:t>the</w:t>
            </w:r>
            <w:r w:rsidRPr="00592524">
              <w:rPr>
                <w:spacing w:val="-5"/>
              </w:rPr>
              <w:t xml:space="preserve"> </w:t>
            </w:r>
            <w:r>
              <w:t>effective</w:t>
            </w:r>
            <w:r w:rsidRPr="00592524">
              <w:rPr>
                <w:spacing w:val="-3"/>
              </w:rPr>
              <w:t xml:space="preserve"> </w:t>
            </w:r>
            <w:r>
              <w:t>use</w:t>
            </w:r>
            <w:r w:rsidRPr="00592524">
              <w:rPr>
                <w:spacing w:val="-3"/>
              </w:rPr>
              <w:t xml:space="preserve"> </w:t>
            </w:r>
            <w:r>
              <w:t>of</w:t>
            </w:r>
            <w:r w:rsidRPr="00592524">
              <w:rPr>
                <w:spacing w:val="-1"/>
              </w:rPr>
              <w:t xml:space="preserve"> </w:t>
            </w:r>
            <w:r>
              <w:t>resources</w:t>
            </w:r>
            <w:r w:rsidR="003D69FF">
              <w:t>. D</w:t>
            </w:r>
            <w:r>
              <w:t>evelop</w:t>
            </w:r>
            <w:r w:rsidRPr="00592524">
              <w:rPr>
                <w:spacing w:val="-3"/>
              </w:rPr>
              <w:t xml:space="preserve"> </w:t>
            </w:r>
            <w:r>
              <w:t>action plans to manage any adverse variances.</w:t>
            </w:r>
          </w:p>
          <w:p w:rsidR="003D69FF" w:rsidRDefault="003D69FF" w:rsidP="003D69FF">
            <w:pPr>
              <w:pStyle w:val="ListParagraph"/>
              <w:widowControl w:val="0"/>
              <w:numPr>
                <w:ilvl w:val="0"/>
                <w:numId w:val="14"/>
              </w:numPr>
              <w:tabs>
                <w:tab w:val="left" w:pos="1160"/>
                <w:tab w:val="left" w:pos="1161"/>
              </w:tabs>
              <w:autoSpaceDE w:val="0"/>
              <w:autoSpaceDN w:val="0"/>
              <w:spacing w:before="120" w:after="120"/>
              <w:ind w:left="357" w:right="981" w:hanging="357"/>
            </w:pPr>
            <w:r>
              <w:t>Ensure the team delivers a 1:3 expenditure to income target.</w:t>
            </w:r>
          </w:p>
          <w:p w:rsidR="00D44AB0" w:rsidRPr="003D69FF" w:rsidRDefault="00592524" w:rsidP="003D69FF">
            <w:pPr>
              <w:pStyle w:val="ListParagraph"/>
              <w:widowControl w:val="0"/>
              <w:numPr>
                <w:ilvl w:val="0"/>
                <w:numId w:val="14"/>
              </w:numPr>
              <w:tabs>
                <w:tab w:val="left" w:pos="1160"/>
                <w:tab w:val="left" w:pos="1161"/>
              </w:tabs>
              <w:autoSpaceDE w:val="0"/>
              <w:autoSpaceDN w:val="0"/>
              <w:spacing w:before="120" w:after="120"/>
              <w:ind w:left="357" w:right="1314" w:hanging="357"/>
            </w:pPr>
            <w:r>
              <w:t>Ensure</w:t>
            </w:r>
            <w:r w:rsidRPr="00592524">
              <w:rPr>
                <w:spacing w:val="-4"/>
              </w:rPr>
              <w:t xml:space="preserve"> </w:t>
            </w:r>
            <w:r>
              <w:t>adherence</w:t>
            </w:r>
            <w:r w:rsidRPr="00592524">
              <w:rPr>
                <w:spacing w:val="-6"/>
              </w:rPr>
              <w:t xml:space="preserve"> </w:t>
            </w:r>
            <w:r>
              <w:t>to</w:t>
            </w:r>
            <w:r w:rsidRPr="00592524">
              <w:rPr>
                <w:spacing w:val="-4"/>
              </w:rPr>
              <w:t xml:space="preserve"> </w:t>
            </w:r>
            <w:r>
              <w:t>Standing</w:t>
            </w:r>
            <w:r w:rsidRPr="00592524">
              <w:rPr>
                <w:spacing w:val="-2"/>
              </w:rPr>
              <w:t xml:space="preserve"> </w:t>
            </w:r>
            <w:r>
              <w:t>Financial</w:t>
            </w:r>
            <w:r w:rsidRPr="00592524">
              <w:rPr>
                <w:spacing w:val="-5"/>
              </w:rPr>
              <w:t xml:space="preserve"> </w:t>
            </w:r>
            <w:r>
              <w:t>Instructions</w:t>
            </w:r>
            <w:r w:rsidRPr="00592524">
              <w:rPr>
                <w:spacing w:val="-4"/>
              </w:rPr>
              <w:t xml:space="preserve"> </w:t>
            </w:r>
            <w:r>
              <w:t>and</w:t>
            </w:r>
            <w:r w:rsidRPr="00592524">
              <w:rPr>
                <w:spacing w:val="-4"/>
              </w:rPr>
              <w:t xml:space="preserve"> </w:t>
            </w:r>
            <w:r>
              <w:t>Standing</w:t>
            </w:r>
            <w:r w:rsidRPr="00592524">
              <w:rPr>
                <w:spacing w:val="-6"/>
              </w:rPr>
              <w:t xml:space="preserve"> </w:t>
            </w:r>
            <w:r>
              <w:t>Orders,</w:t>
            </w:r>
            <w:r w:rsidRPr="00592524">
              <w:rPr>
                <w:spacing w:val="-7"/>
              </w:rPr>
              <w:t xml:space="preserve"> </w:t>
            </w:r>
            <w:r>
              <w:t>Written Financial Procedures, and Standards of Business Conduct.</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592524" w:rsidRDefault="00592524" w:rsidP="003D69FF">
            <w:pPr>
              <w:pStyle w:val="ListParagraph"/>
              <w:widowControl w:val="0"/>
              <w:numPr>
                <w:ilvl w:val="0"/>
                <w:numId w:val="14"/>
              </w:numPr>
              <w:tabs>
                <w:tab w:val="left" w:pos="1160"/>
                <w:tab w:val="left" w:pos="1161"/>
              </w:tabs>
              <w:autoSpaceDE w:val="0"/>
              <w:autoSpaceDN w:val="0"/>
              <w:spacing w:before="120" w:after="120"/>
              <w:ind w:left="357" w:right="959" w:hanging="357"/>
            </w:pPr>
            <w:r>
              <w:t>Support</w:t>
            </w:r>
            <w:r w:rsidRPr="003D69FF">
              <w:t xml:space="preserve"> </w:t>
            </w:r>
            <w:r>
              <w:t>effective</w:t>
            </w:r>
            <w:r w:rsidRPr="003D69FF">
              <w:t xml:space="preserve"> </w:t>
            </w:r>
            <w:r>
              <w:t>recruitment</w:t>
            </w:r>
            <w:r w:rsidRPr="003D69FF">
              <w:t xml:space="preserve"> </w:t>
            </w:r>
            <w:r>
              <w:t>and</w:t>
            </w:r>
            <w:r w:rsidRPr="003D69FF">
              <w:t xml:space="preserve"> </w:t>
            </w:r>
            <w:r>
              <w:t>selection</w:t>
            </w:r>
            <w:r w:rsidRPr="003D69FF">
              <w:t xml:space="preserve"> </w:t>
            </w:r>
            <w:r>
              <w:t>of</w:t>
            </w:r>
            <w:r w:rsidRPr="003D69FF">
              <w:t xml:space="preserve"> staff</w:t>
            </w:r>
            <w:r w:rsidR="0077573D" w:rsidRPr="003D69FF">
              <w:t>.</w:t>
            </w:r>
          </w:p>
          <w:p w:rsidR="00592524" w:rsidRDefault="00592524" w:rsidP="003D69FF">
            <w:pPr>
              <w:pStyle w:val="ListParagraph"/>
              <w:widowControl w:val="0"/>
              <w:numPr>
                <w:ilvl w:val="0"/>
                <w:numId w:val="14"/>
              </w:numPr>
              <w:tabs>
                <w:tab w:val="left" w:pos="1160"/>
                <w:tab w:val="left" w:pos="1161"/>
              </w:tabs>
              <w:autoSpaceDE w:val="0"/>
              <w:autoSpaceDN w:val="0"/>
              <w:spacing w:before="120" w:after="120"/>
              <w:ind w:left="357" w:right="959" w:hanging="357"/>
            </w:pPr>
            <w:r>
              <w:t>Lead</w:t>
            </w:r>
            <w:r w:rsidRPr="003D69FF">
              <w:t xml:space="preserve"> </w:t>
            </w:r>
            <w:r>
              <w:t>the</w:t>
            </w:r>
            <w:r w:rsidRPr="003D69FF">
              <w:t xml:space="preserve"> </w:t>
            </w:r>
            <w:r>
              <w:t>effective</w:t>
            </w:r>
            <w:r w:rsidRPr="003D69FF">
              <w:t xml:space="preserve"> </w:t>
            </w:r>
            <w:r>
              <w:t>management</w:t>
            </w:r>
            <w:r w:rsidRPr="003D69FF">
              <w:t xml:space="preserve"> </w:t>
            </w:r>
            <w:r>
              <w:t>of</w:t>
            </w:r>
            <w:r w:rsidRPr="003D69FF">
              <w:t xml:space="preserve"> </w:t>
            </w:r>
            <w:r>
              <w:t>individuals</w:t>
            </w:r>
            <w:r w:rsidRPr="003D69FF">
              <w:t xml:space="preserve"> </w:t>
            </w:r>
            <w:r>
              <w:t>and</w:t>
            </w:r>
            <w:r w:rsidRPr="003D69FF">
              <w:t xml:space="preserve"> </w:t>
            </w:r>
            <w:r>
              <w:t>teams</w:t>
            </w:r>
            <w:r w:rsidRPr="003D69FF">
              <w:t xml:space="preserve"> </w:t>
            </w:r>
            <w:r>
              <w:t>within</w:t>
            </w:r>
            <w:r w:rsidRPr="003D69FF">
              <w:t xml:space="preserve"> </w:t>
            </w:r>
            <w:r>
              <w:t>the</w:t>
            </w:r>
            <w:r w:rsidRPr="003D69FF">
              <w:t xml:space="preserve"> </w:t>
            </w:r>
            <w:r>
              <w:t>services,</w:t>
            </w:r>
            <w:r w:rsidRPr="003D69FF">
              <w:t xml:space="preserve"> </w:t>
            </w:r>
            <w:r>
              <w:t>providing operational management to all patient areas within the services</w:t>
            </w:r>
            <w:r w:rsidR="0077573D">
              <w:t>.</w:t>
            </w:r>
          </w:p>
          <w:p w:rsidR="00592524" w:rsidRDefault="00592524" w:rsidP="003D69FF">
            <w:pPr>
              <w:pStyle w:val="ListParagraph"/>
              <w:widowControl w:val="0"/>
              <w:numPr>
                <w:ilvl w:val="0"/>
                <w:numId w:val="14"/>
              </w:numPr>
              <w:tabs>
                <w:tab w:val="left" w:pos="1160"/>
                <w:tab w:val="left" w:pos="1161"/>
              </w:tabs>
              <w:autoSpaceDE w:val="0"/>
              <w:autoSpaceDN w:val="0"/>
              <w:spacing w:before="120" w:after="120"/>
              <w:ind w:left="357" w:right="959" w:hanging="357"/>
            </w:pPr>
            <w:r>
              <w:t>Work</w:t>
            </w:r>
            <w:r w:rsidRPr="003D69FF">
              <w:t xml:space="preserve"> </w:t>
            </w:r>
            <w:r>
              <w:t>closely</w:t>
            </w:r>
            <w:r w:rsidRPr="003D69FF">
              <w:t xml:space="preserve"> </w:t>
            </w:r>
            <w:r>
              <w:t>with</w:t>
            </w:r>
            <w:r w:rsidRPr="003D69FF">
              <w:t xml:space="preserve"> </w:t>
            </w:r>
            <w:r>
              <w:t>the</w:t>
            </w:r>
            <w:r w:rsidRPr="003D69FF">
              <w:t xml:space="preserve"> </w:t>
            </w:r>
            <w:r w:rsidR="002038AF" w:rsidRPr="003D69FF">
              <w:t xml:space="preserve">Head of Fundraising </w:t>
            </w:r>
            <w:r>
              <w:t>to</w:t>
            </w:r>
            <w:r w:rsidRPr="003D69FF">
              <w:t xml:space="preserve"> </w:t>
            </w:r>
            <w:r>
              <w:t>develop</w:t>
            </w:r>
            <w:r w:rsidRPr="003D69FF">
              <w:t xml:space="preserve"> </w:t>
            </w:r>
            <w:r>
              <w:t>an</w:t>
            </w:r>
            <w:r w:rsidRPr="003D69FF">
              <w:t xml:space="preserve"> </w:t>
            </w:r>
            <w:r>
              <w:t>effective</w:t>
            </w:r>
            <w:r w:rsidRPr="003D69FF">
              <w:t xml:space="preserve"> </w:t>
            </w:r>
            <w:r>
              <w:t xml:space="preserve">workforce </w:t>
            </w:r>
            <w:r w:rsidRPr="003D69FF">
              <w:t>plan</w:t>
            </w:r>
            <w:r w:rsidR="0077573D" w:rsidRPr="003D69FF">
              <w:t>.</w:t>
            </w:r>
          </w:p>
          <w:p w:rsidR="00592524" w:rsidRDefault="00592524" w:rsidP="003D69FF">
            <w:pPr>
              <w:pStyle w:val="ListParagraph"/>
              <w:widowControl w:val="0"/>
              <w:numPr>
                <w:ilvl w:val="0"/>
                <w:numId w:val="14"/>
              </w:numPr>
              <w:tabs>
                <w:tab w:val="left" w:pos="1160"/>
                <w:tab w:val="left" w:pos="1161"/>
              </w:tabs>
              <w:autoSpaceDE w:val="0"/>
              <w:autoSpaceDN w:val="0"/>
              <w:spacing w:before="120" w:after="120"/>
              <w:ind w:left="357" w:right="959" w:hanging="357"/>
            </w:pPr>
            <w:r>
              <w:t>Maintain</w:t>
            </w:r>
            <w:r w:rsidRPr="003D69FF">
              <w:t xml:space="preserve"> </w:t>
            </w:r>
            <w:r>
              <w:t>and</w:t>
            </w:r>
            <w:r w:rsidRPr="003D69FF">
              <w:t xml:space="preserve"> </w:t>
            </w:r>
            <w:r>
              <w:t>improve</w:t>
            </w:r>
            <w:r w:rsidRPr="003D69FF">
              <w:t xml:space="preserve"> </w:t>
            </w:r>
            <w:r>
              <w:t>briefing</w:t>
            </w:r>
            <w:r w:rsidRPr="003D69FF">
              <w:t xml:space="preserve"> </w:t>
            </w:r>
            <w:r>
              <w:t>and</w:t>
            </w:r>
            <w:r w:rsidRPr="003D69FF">
              <w:t xml:space="preserve"> </w:t>
            </w:r>
            <w:r>
              <w:t>consultative</w:t>
            </w:r>
            <w:r w:rsidRPr="003D69FF">
              <w:t xml:space="preserve"> </w:t>
            </w:r>
            <w:r w:rsidR="003D69FF">
              <w:t xml:space="preserve">team </w:t>
            </w:r>
            <w:r>
              <w:t>communication</w:t>
            </w:r>
            <w:r w:rsidRPr="003D69FF">
              <w:t xml:space="preserve"> </w:t>
            </w:r>
            <w:r>
              <w:t>systems</w:t>
            </w:r>
            <w:r w:rsidRPr="003D69FF">
              <w:t xml:space="preserve"> </w:t>
            </w:r>
            <w:r>
              <w:t>so</w:t>
            </w:r>
            <w:r w:rsidRPr="003D69FF">
              <w:t xml:space="preserve"> </w:t>
            </w:r>
            <w:r>
              <w:t>that</w:t>
            </w:r>
            <w:r w:rsidRPr="003D69FF">
              <w:t xml:space="preserve"> </w:t>
            </w:r>
            <w:r>
              <w:t>they involve and support staff</w:t>
            </w:r>
            <w:r w:rsidR="0077573D">
              <w:t>.</w:t>
            </w:r>
          </w:p>
          <w:p w:rsidR="00592524" w:rsidRDefault="00592524" w:rsidP="003D69FF">
            <w:pPr>
              <w:pStyle w:val="ListParagraph"/>
              <w:widowControl w:val="0"/>
              <w:numPr>
                <w:ilvl w:val="0"/>
                <w:numId w:val="14"/>
              </w:numPr>
              <w:tabs>
                <w:tab w:val="left" w:pos="1160"/>
                <w:tab w:val="left" w:pos="1161"/>
              </w:tabs>
              <w:autoSpaceDE w:val="0"/>
              <w:autoSpaceDN w:val="0"/>
              <w:spacing w:before="120" w:after="120"/>
              <w:ind w:left="357" w:right="959" w:hanging="357"/>
            </w:pPr>
            <w:r>
              <w:t xml:space="preserve">Produce a training and development plan, in conjunction </w:t>
            </w:r>
            <w:r w:rsidR="002038AF">
              <w:t>with the Head of Fundraising</w:t>
            </w:r>
            <w:r>
              <w:t xml:space="preserve"> and partner</w:t>
            </w:r>
            <w:r w:rsidRPr="003D69FF">
              <w:t xml:space="preserve"> </w:t>
            </w:r>
            <w:r>
              <w:t>organisations,</w:t>
            </w:r>
            <w:r w:rsidRPr="003D69FF">
              <w:t xml:space="preserve"> </w:t>
            </w:r>
            <w:r>
              <w:t>which</w:t>
            </w:r>
            <w:r w:rsidRPr="003D69FF">
              <w:t xml:space="preserve"> </w:t>
            </w:r>
            <w:r>
              <w:t>will</w:t>
            </w:r>
            <w:r w:rsidRPr="003D69FF">
              <w:t xml:space="preserve"> </w:t>
            </w:r>
            <w:r>
              <w:t>realise</w:t>
            </w:r>
            <w:r w:rsidRPr="003D69FF">
              <w:t xml:space="preserve"> </w:t>
            </w:r>
            <w:r>
              <w:t>the</w:t>
            </w:r>
            <w:r w:rsidRPr="003D69FF">
              <w:t xml:space="preserve"> </w:t>
            </w:r>
            <w:r>
              <w:t>capabilities</w:t>
            </w:r>
            <w:r w:rsidRPr="003D69FF">
              <w:t xml:space="preserve"> </w:t>
            </w:r>
            <w:r>
              <w:t>and</w:t>
            </w:r>
            <w:r w:rsidRPr="003D69FF">
              <w:t xml:space="preserve"> </w:t>
            </w:r>
            <w:r>
              <w:t>personal</w:t>
            </w:r>
            <w:r w:rsidRPr="003D69FF">
              <w:t xml:space="preserve"> </w:t>
            </w:r>
            <w:r>
              <w:t>development</w:t>
            </w:r>
            <w:r w:rsidRPr="003D69FF">
              <w:t xml:space="preserve"> </w:t>
            </w:r>
            <w:r>
              <w:t xml:space="preserve">of staff in order to deliver the </w:t>
            </w:r>
            <w:r w:rsidR="002038AF">
              <w:t>fundraising</w:t>
            </w:r>
            <w:r>
              <w:t xml:space="preserve"> plans and support staff to develop their personal </w:t>
            </w:r>
            <w:r w:rsidRPr="003D69FF">
              <w:t>abilities</w:t>
            </w:r>
            <w:r w:rsidR="0077573D" w:rsidRPr="003D69FF">
              <w:t>.</w:t>
            </w:r>
          </w:p>
          <w:p w:rsidR="00592524" w:rsidRDefault="00592524" w:rsidP="003D69FF">
            <w:pPr>
              <w:pStyle w:val="ListParagraph"/>
              <w:widowControl w:val="0"/>
              <w:numPr>
                <w:ilvl w:val="0"/>
                <w:numId w:val="14"/>
              </w:numPr>
              <w:tabs>
                <w:tab w:val="left" w:pos="1160"/>
                <w:tab w:val="left" w:pos="1161"/>
              </w:tabs>
              <w:autoSpaceDE w:val="0"/>
              <w:autoSpaceDN w:val="0"/>
              <w:spacing w:before="120" w:after="120"/>
              <w:ind w:left="357" w:right="959" w:hanging="357"/>
            </w:pPr>
            <w:r>
              <w:t>Ensure</w:t>
            </w:r>
            <w:r w:rsidRPr="003D69FF">
              <w:t xml:space="preserve"> </w:t>
            </w:r>
            <w:r>
              <w:t>that</w:t>
            </w:r>
            <w:r w:rsidRPr="003D69FF">
              <w:t xml:space="preserve"> </w:t>
            </w:r>
            <w:r>
              <w:t>the</w:t>
            </w:r>
            <w:r w:rsidRPr="003D69FF">
              <w:t xml:space="preserve"> </w:t>
            </w:r>
            <w:r>
              <w:t>Trust’s</w:t>
            </w:r>
            <w:r w:rsidRPr="003D69FF">
              <w:t xml:space="preserve"> </w:t>
            </w:r>
            <w:r>
              <w:t>appraisal</w:t>
            </w:r>
            <w:r w:rsidRPr="003D69FF">
              <w:t xml:space="preserve"> </w:t>
            </w:r>
            <w:r>
              <w:t>system</w:t>
            </w:r>
            <w:r w:rsidRPr="003D69FF">
              <w:t xml:space="preserve"> </w:t>
            </w:r>
            <w:r>
              <w:t>is</w:t>
            </w:r>
            <w:r w:rsidRPr="003D69FF">
              <w:t xml:space="preserve"> </w:t>
            </w:r>
            <w:r>
              <w:t>applied</w:t>
            </w:r>
            <w:r w:rsidRPr="003D69FF">
              <w:t xml:space="preserve"> </w:t>
            </w:r>
            <w:r>
              <w:t>to</w:t>
            </w:r>
            <w:r w:rsidRPr="003D69FF">
              <w:t xml:space="preserve"> </w:t>
            </w:r>
            <w:r>
              <w:t>all</w:t>
            </w:r>
            <w:r w:rsidRPr="003D69FF">
              <w:t xml:space="preserve"> </w:t>
            </w:r>
            <w:r>
              <w:t>members</w:t>
            </w:r>
            <w:r w:rsidRPr="003D69FF">
              <w:t xml:space="preserve"> </w:t>
            </w:r>
            <w:r>
              <w:t>of staff,</w:t>
            </w:r>
            <w:r w:rsidRPr="003D69FF">
              <w:t xml:space="preserve"> </w:t>
            </w:r>
            <w:r>
              <w:t>and</w:t>
            </w:r>
            <w:r w:rsidRPr="003D69FF">
              <w:t xml:space="preserve"> </w:t>
            </w:r>
            <w:r>
              <w:t>ensure that staff receive mandatory training in line with Trust guidance</w:t>
            </w:r>
            <w:r w:rsidR="0077573D">
              <w:t>.</w:t>
            </w:r>
          </w:p>
          <w:p w:rsidR="00592524" w:rsidRDefault="00592524" w:rsidP="003D69FF">
            <w:pPr>
              <w:pStyle w:val="ListParagraph"/>
              <w:widowControl w:val="0"/>
              <w:numPr>
                <w:ilvl w:val="0"/>
                <w:numId w:val="14"/>
              </w:numPr>
              <w:tabs>
                <w:tab w:val="left" w:pos="1160"/>
                <w:tab w:val="left" w:pos="1161"/>
              </w:tabs>
              <w:autoSpaceDE w:val="0"/>
              <w:autoSpaceDN w:val="0"/>
              <w:spacing w:before="120" w:after="120"/>
              <w:ind w:left="357" w:right="959" w:hanging="357"/>
            </w:pPr>
            <w:r>
              <w:t>Proactively</w:t>
            </w:r>
            <w:r w:rsidRPr="003D69FF">
              <w:t xml:space="preserve"> </w:t>
            </w:r>
            <w:r>
              <w:t>and</w:t>
            </w:r>
            <w:r w:rsidRPr="003D69FF">
              <w:t xml:space="preserve"> </w:t>
            </w:r>
            <w:r>
              <w:t>positively</w:t>
            </w:r>
            <w:r w:rsidRPr="003D69FF">
              <w:t xml:space="preserve"> </w:t>
            </w:r>
            <w:r>
              <w:t>contribute</w:t>
            </w:r>
            <w:r w:rsidRPr="003D69FF">
              <w:t xml:space="preserve"> </w:t>
            </w:r>
            <w:r>
              <w:t>to</w:t>
            </w:r>
            <w:r w:rsidRPr="003D69FF">
              <w:t xml:space="preserve"> </w:t>
            </w:r>
            <w:r>
              <w:t>the</w:t>
            </w:r>
            <w:r w:rsidRPr="003D69FF">
              <w:t xml:space="preserve"> </w:t>
            </w:r>
            <w:r>
              <w:t>achievement</w:t>
            </w:r>
            <w:r w:rsidRPr="003D69FF">
              <w:t xml:space="preserve"> </w:t>
            </w:r>
            <w:r>
              <w:t>of</w:t>
            </w:r>
            <w:r w:rsidRPr="003D69FF">
              <w:t xml:space="preserve"> </w:t>
            </w:r>
            <w:r>
              <w:t>objectives</w:t>
            </w:r>
            <w:r w:rsidRPr="003D69FF">
              <w:t xml:space="preserve"> </w:t>
            </w:r>
            <w:r>
              <w:t>through</w:t>
            </w:r>
            <w:r w:rsidRPr="003D69FF">
              <w:t xml:space="preserve"> </w:t>
            </w:r>
            <w:r>
              <w:t>individual and team effort</w:t>
            </w:r>
            <w:r w:rsidR="0077573D">
              <w:t>.</w:t>
            </w:r>
          </w:p>
          <w:p w:rsidR="00592524" w:rsidRDefault="00592524" w:rsidP="003D69FF">
            <w:pPr>
              <w:pStyle w:val="ListParagraph"/>
              <w:widowControl w:val="0"/>
              <w:numPr>
                <w:ilvl w:val="0"/>
                <w:numId w:val="14"/>
              </w:numPr>
              <w:tabs>
                <w:tab w:val="left" w:pos="1160"/>
                <w:tab w:val="left" w:pos="1161"/>
              </w:tabs>
              <w:autoSpaceDE w:val="0"/>
              <w:autoSpaceDN w:val="0"/>
              <w:spacing w:before="120" w:after="120"/>
              <w:ind w:left="357" w:right="959" w:hanging="357"/>
            </w:pPr>
            <w:r>
              <w:t>Understand</w:t>
            </w:r>
            <w:r w:rsidRPr="003D69FF">
              <w:t xml:space="preserve"> </w:t>
            </w:r>
            <w:r>
              <w:t>the</w:t>
            </w:r>
            <w:r w:rsidRPr="003D69FF">
              <w:t xml:space="preserve"> </w:t>
            </w:r>
            <w:r>
              <w:t>requirements</w:t>
            </w:r>
            <w:r w:rsidRPr="003D69FF">
              <w:t xml:space="preserve"> </w:t>
            </w:r>
            <w:r>
              <w:t>of</w:t>
            </w:r>
            <w:r w:rsidRPr="003D69FF">
              <w:t xml:space="preserve"> </w:t>
            </w:r>
            <w:r w:rsidR="00F170EA">
              <w:t>fundraising team</w:t>
            </w:r>
            <w:r>
              <w:t xml:space="preserve"> and</w:t>
            </w:r>
            <w:r w:rsidRPr="003D69FF">
              <w:t xml:space="preserve"> </w:t>
            </w:r>
            <w:r>
              <w:t>support to maximise efficiency of substantive and temporary staffing resources</w:t>
            </w:r>
            <w:r w:rsidR="0077573D">
              <w:t>.</w:t>
            </w:r>
          </w:p>
          <w:p w:rsidR="00592524" w:rsidRDefault="00592524" w:rsidP="003D69FF">
            <w:pPr>
              <w:pStyle w:val="ListParagraph"/>
              <w:widowControl w:val="0"/>
              <w:numPr>
                <w:ilvl w:val="0"/>
                <w:numId w:val="14"/>
              </w:numPr>
              <w:tabs>
                <w:tab w:val="left" w:pos="1160"/>
                <w:tab w:val="left" w:pos="1161"/>
              </w:tabs>
              <w:autoSpaceDE w:val="0"/>
              <w:autoSpaceDN w:val="0"/>
              <w:spacing w:before="120" w:after="120"/>
              <w:ind w:left="357" w:right="959" w:hanging="357"/>
            </w:pPr>
            <w:r>
              <w:t>In</w:t>
            </w:r>
            <w:r w:rsidRPr="003D69FF">
              <w:t xml:space="preserve"> </w:t>
            </w:r>
            <w:r>
              <w:t>partnership</w:t>
            </w:r>
            <w:r w:rsidRPr="003D69FF">
              <w:t xml:space="preserve"> </w:t>
            </w:r>
            <w:r>
              <w:t>with</w:t>
            </w:r>
            <w:r w:rsidRPr="003D69FF">
              <w:t xml:space="preserve"> </w:t>
            </w:r>
            <w:r>
              <w:t>colleagues</w:t>
            </w:r>
            <w:r w:rsidRPr="003D69FF">
              <w:t xml:space="preserve"> </w:t>
            </w:r>
            <w:r>
              <w:t>and</w:t>
            </w:r>
            <w:r w:rsidRPr="003D69FF">
              <w:t xml:space="preserve"> </w:t>
            </w:r>
            <w:r>
              <w:t>partner</w:t>
            </w:r>
            <w:r w:rsidRPr="003D69FF">
              <w:t xml:space="preserve"> </w:t>
            </w:r>
            <w:r>
              <w:t>organisations</w:t>
            </w:r>
            <w:r w:rsidRPr="003D69FF">
              <w:t xml:space="preserve"> </w:t>
            </w:r>
            <w:r>
              <w:t>actively</w:t>
            </w:r>
            <w:r w:rsidRPr="003D69FF">
              <w:t xml:space="preserve"> </w:t>
            </w:r>
            <w:r>
              <w:t>exchange</w:t>
            </w:r>
            <w:r w:rsidRPr="003D69FF">
              <w:t xml:space="preserve"> </w:t>
            </w:r>
            <w:r>
              <w:t>ideas,</w:t>
            </w:r>
            <w:r w:rsidRPr="003D69FF">
              <w:t xml:space="preserve"> </w:t>
            </w:r>
            <w:r>
              <w:t>good practice and innovation to achieve better quality and value for money services across the Trust</w:t>
            </w:r>
            <w:r w:rsidR="0077573D">
              <w:t>.</w:t>
            </w:r>
          </w:p>
          <w:p w:rsidR="00592524" w:rsidRDefault="00592524" w:rsidP="003D69FF">
            <w:pPr>
              <w:pStyle w:val="ListParagraph"/>
              <w:widowControl w:val="0"/>
              <w:numPr>
                <w:ilvl w:val="0"/>
                <w:numId w:val="14"/>
              </w:numPr>
              <w:tabs>
                <w:tab w:val="left" w:pos="1160"/>
                <w:tab w:val="left" w:pos="1161"/>
              </w:tabs>
              <w:autoSpaceDE w:val="0"/>
              <w:autoSpaceDN w:val="0"/>
              <w:spacing w:before="120" w:after="120"/>
              <w:ind w:left="357" w:right="959" w:hanging="357"/>
            </w:pPr>
            <w:r>
              <w:t>Apply</w:t>
            </w:r>
            <w:r w:rsidRPr="003D69FF">
              <w:t xml:space="preserve"> </w:t>
            </w:r>
            <w:r>
              <w:t>Trust</w:t>
            </w:r>
            <w:r w:rsidRPr="003D69FF">
              <w:t xml:space="preserve"> </w:t>
            </w:r>
            <w:r>
              <w:t>HR</w:t>
            </w:r>
            <w:r w:rsidRPr="003D69FF">
              <w:t xml:space="preserve"> </w:t>
            </w:r>
            <w:r>
              <w:t>policies</w:t>
            </w:r>
            <w:r w:rsidRPr="003D69FF">
              <w:t xml:space="preserve"> </w:t>
            </w:r>
            <w:r>
              <w:t>and</w:t>
            </w:r>
            <w:r w:rsidRPr="003D69FF">
              <w:t xml:space="preserve"> </w:t>
            </w:r>
            <w:r>
              <w:t>practices</w:t>
            </w:r>
            <w:r w:rsidRPr="003D69FF">
              <w:t xml:space="preserve"> </w:t>
            </w:r>
            <w:r>
              <w:t>for</w:t>
            </w:r>
            <w:r w:rsidRPr="003D69FF">
              <w:t xml:space="preserve"> </w:t>
            </w:r>
            <w:r>
              <w:t>staff</w:t>
            </w:r>
            <w:r w:rsidRPr="003D69FF">
              <w:t xml:space="preserve"> </w:t>
            </w:r>
            <w:r>
              <w:t>e.g.</w:t>
            </w:r>
            <w:r w:rsidRPr="003D69FF">
              <w:t xml:space="preserve"> </w:t>
            </w:r>
            <w:r>
              <w:t>Equal</w:t>
            </w:r>
            <w:r w:rsidRPr="003D69FF">
              <w:t xml:space="preserve"> </w:t>
            </w:r>
            <w:r>
              <w:t>Opportunities,</w:t>
            </w:r>
            <w:r w:rsidRPr="003D69FF">
              <w:t xml:space="preserve"> </w:t>
            </w:r>
            <w:r>
              <w:t>recruitment/ selection, employee relations, individual performance reviews etc</w:t>
            </w:r>
            <w:r w:rsidR="0077573D">
              <w:t>.</w:t>
            </w:r>
          </w:p>
          <w:p w:rsidR="00D44AB0" w:rsidRPr="003D69FF" w:rsidRDefault="00592524" w:rsidP="003D69FF">
            <w:pPr>
              <w:pStyle w:val="ListParagraph"/>
              <w:widowControl w:val="0"/>
              <w:numPr>
                <w:ilvl w:val="0"/>
                <w:numId w:val="14"/>
              </w:numPr>
              <w:autoSpaceDE w:val="0"/>
              <w:autoSpaceDN w:val="0"/>
              <w:spacing w:before="120" w:after="120"/>
              <w:ind w:left="357" w:right="959" w:hanging="357"/>
            </w:pPr>
            <w:r>
              <w:t>Uphold the Trust Values by demonstrating them in your day to day work and</w:t>
            </w:r>
            <w:r w:rsidRPr="003D69FF">
              <w:t xml:space="preserve"> </w:t>
            </w:r>
            <w:r>
              <w:t>recognising staff who uphold them in their interactions with other staff, patients and service users.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3D69FF" w:rsidRDefault="003D69FF" w:rsidP="003D69FF">
            <w:pPr>
              <w:pStyle w:val="ListParagraph"/>
              <w:widowControl w:val="0"/>
              <w:numPr>
                <w:ilvl w:val="0"/>
                <w:numId w:val="14"/>
              </w:numPr>
              <w:tabs>
                <w:tab w:val="left" w:pos="1161"/>
              </w:tabs>
              <w:autoSpaceDE w:val="0"/>
              <w:autoSpaceDN w:val="0"/>
              <w:spacing w:before="120" w:after="120"/>
              <w:ind w:left="357" w:right="959" w:hanging="357"/>
            </w:pPr>
            <w:r>
              <w:t>Ensure compliance with GDPR and information governance policies in the storing, use and destruction of all donor records and personal information.</w:t>
            </w:r>
          </w:p>
          <w:p w:rsidR="003D69FF" w:rsidRDefault="003D69FF" w:rsidP="003D69FF">
            <w:pPr>
              <w:pStyle w:val="ListParagraph"/>
              <w:widowControl w:val="0"/>
              <w:numPr>
                <w:ilvl w:val="0"/>
                <w:numId w:val="14"/>
              </w:numPr>
              <w:tabs>
                <w:tab w:val="left" w:pos="1161"/>
              </w:tabs>
              <w:autoSpaceDE w:val="0"/>
              <w:autoSpaceDN w:val="0"/>
              <w:spacing w:before="120" w:after="120"/>
              <w:ind w:left="357" w:right="959" w:hanging="357"/>
            </w:pPr>
            <w:r>
              <w:rPr>
                <w:rFonts w:cs="Arial"/>
              </w:rPr>
              <w:t>Use</w:t>
            </w:r>
            <w:r w:rsidRPr="003F4AD3">
              <w:rPr>
                <w:rFonts w:cs="Arial"/>
              </w:rPr>
              <w:t xml:space="preserve"> analytical software to create reports on the impact of </w:t>
            </w:r>
            <w:r>
              <w:rPr>
                <w:rFonts w:cs="Arial"/>
              </w:rPr>
              <w:t xml:space="preserve">fundraising </w:t>
            </w:r>
            <w:r w:rsidRPr="003F4AD3">
              <w:rPr>
                <w:rFonts w:cs="Arial"/>
              </w:rPr>
              <w:t>activity</w:t>
            </w:r>
            <w:r>
              <w:t xml:space="preserve"> </w:t>
            </w:r>
          </w:p>
          <w:p w:rsidR="00F3027E" w:rsidRDefault="00F3027E" w:rsidP="003D69FF">
            <w:pPr>
              <w:pStyle w:val="ListParagraph"/>
              <w:widowControl w:val="0"/>
              <w:numPr>
                <w:ilvl w:val="0"/>
                <w:numId w:val="14"/>
              </w:numPr>
              <w:tabs>
                <w:tab w:val="left" w:pos="1161"/>
              </w:tabs>
              <w:autoSpaceDE w:val="0"/>
              <w:autoSpaceDN w:val="0"/>
              <w:spacing w:before="120" w:after="120"/>
              <w:ind w:left="357" w:right="959" w:hanging="357"/>
            </w:pPr>
            <w:r>
              <w:t>Ensure</w:t>
            </w:r>
            <w:r w:rsidRPr="003D69FF">
              <w:t xml:space="preserve"> </w:t>
            </w:r>
            <w:r>
              <w:t>compliance</w:t>
            </w:r>
            <w:r w:rsidRPr="003D69FF">
              <w:t xml:space="preserve"> </w:t>
            </w:r>
            <w:r>
              <w:t>with</w:t>
            </w:r>
            <w:r w:rsidRPr="003D69FF">
              <w:t xml:space="preserve"> </w:t>
            </w:r>
            <w:r>
              <w:t>data</w:t>
            </w:r>
            <w:r w:rsidRPr="003D69FF">
              <w:t xml:space="preserve"> </w:t>
            </w:r>
            <w:r>
              <w:t>quality</w:t>
            </w:r>
            <w:r w:rsidRPr="003D69FF">
              <w:t xml:space="preserve"> </w:t>
            </w:r>
            <w:r>
              <w:t>standards</w:t>
            </w:r>
            <w:r w:rsidRPr="003D69FF">
              <w:t xml:space="preserve"> </w:t>
            </w:r>
            <w:r>
              <w:t>and</w:t>
            </w:r>
            <w:r w:rsidRPr="003D69FF">
              <w:t xml:space="preserve"> </w:t>
            </w:r>
            <w:r>
              <w:t>take</w:t>
            </w:r>
            <w:r w:rsidRPr="003D69FF">
              <w:t xml:space="preserve"> </w:t>
            </w:r>
            <w:r>
              <w:t>appropriate</w:t>
            </w:r>
            <w:r w:rsidRPr="003D69FF">
              <w:t xml:space="preserve"> </w:t>
            </w:r>
            <w:r>
              <w:t>corrective</w:t>
            </w:r>
            <w:r w:rsidRPr="003D69FF">
              <w:t xml:space="preserve"> action</w:t>
            </w:r>
            <w:r w:rsidR="003D69FF">
              <w:t xml:space="preserve"> as required</w:t>
            </w:r>
            <w:r w:rsidR="0077573D" w:rsidRPr="003D69FF">
              <w:t>.</w:t>
            </w:r>
          </w:p>
          <w:p w:rsidR="00F3027E" w:rsidRDefault="00F3027E" w:rsidP="003D69FF">
            <w:pPr>
              <w:pStyle w:val="ListParagraph"/>
              <w:widowControl w:val="0"/>
              <w:numPr>
                <w:ilvl w:val="0"/>
                <w:numId w:val="14"/>
              </w:numPr>
              <w:tabs>
                <w:tab w:val="left" w:pos="1161"/>
              </w:tabs>
              <w:autoSpaceDE w:val="0"/>
              <w:autoSpaceDN w:val="0"/>
              <w:spacing w:before="120" w:after="120"/>
              <w:ind w:left="357" w:right="959" w:hanging="357"/>
            </w:pPr>
            <w:r>
              <w:t>Use information in a timely way to monitor trends in activity, finance, human resources, incidents and complaints</w:t>
            </w:r>
            <w:r w:rsidR="0077573D">
              <w:t>.</w:t>
            </w:r>
          </w:p>
          <w:p w:rsidR="00D44AB0" w:rsidRDefault="00F3027E" w:rsidP="003D69FF">
            <w:pPr>
              <w:pStyle w:val="ListParagraph"/>
              <w:widowControl w:val="0"/>
              <w:numPr>
                <w:ilvl w:val="0"/>
                <w:numId w:val="14"/>
              </w:numPr>
              <w:tabs>
                <w:tab w:val="left" w:pos="1161"/>
              </w:tabs>
              <w:autoSpaceDE w:val="0"/>
              <w:autoSpaceDN w:val="0"/>
              <w:spacing w:before="120" w:after="120"/>
              <w:ind w:left="357" w:right="959" w:hanging="357"/>
            </w:pPr>
            <w:r>
              <w:t>Provide agreed reports – both internal and external -</w:t>
            </w:r>
            <w:r w:rsidRPr="003D69FF">
              <w:t xml:space="preserve"> </w:t>
            </w:r>
            <w:r>
              <w:t xml:space="preserve">for the specified </w:t>
            </w:r>
            <w:r w:rsidR="00F170EA">
              <w:t xml:space="preserve">areas of income </w:t>
            </w:r>
            <w:r w:rsidR="00E3284F">
              <w:t>generation</w:t>
            </w:r>
            <w:r>
              <w:t xml:space="preserve"> using qualitative and quantitative data and present analysis in concise and understandable form to engage action</w:t>
            </w:r>
            <w:r w:rsidR="0077573D">
              <w:t>.</w:t>
            </w:r>
          </w:p>
          <w:p w:rsidR="003D69FF" w:rsidRDefault="003D69FF" w:rsidP="003D69FF">
            <w:pPr>
              <w:pStyle w:val="ListParagraph"/>
              <w:widowControl w:val="0"/>
              <w:tabs>
                <w:tab w:val="left" w:pos="1161"/>
              </w:tabs>
              <w:autoSpaceDE w:val="0"/>
              <w:autoSpaceDN w:val="0"/>
              <w:spacing w:before="120" w:after="120"/>
              <w:ind w:left="357" w:right="959"/>
            </w:pPr>
          </w:p>
          <w:p w:rsidR="003D69FF" w:rsidRPr="003D69FF" w:rsidRDefault="003D69FF" w:rsidP="003D69FF">
            <w:pPr>
              <w:pStyle w:val="ListParagraph"/>
              <w:widowControl w:val="0"/>
              <w:tabs>
                <w:tab w:val="left" w:pos="1161"/>
              </w:tabs>
              <w:autoSpaceDE w:val="0"/>
              <w:autoSpaceDN w:val="0"/>
              <w:spacing w:before="120" w:after="120"/>
              <w:ind w:left="357" w:right="959"/>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rsidTr="00884334">
        <w:tc>
          <w:tcPr>
            <w:tcW w:w="10206" w:type="dxa"/>
            <w:tcBorders>
              <w:bottom w:val="single" w:sz="4" w:space="0" w:color="auto"/>
            </w:tcBorders>
          </w:tcPr>
          <w:p w:rsidR="00D44AB0" w:rsidRPr="003D69FF" w:rsidRDefault="003D69FF" w:rsidP="003D69FF">
            <w:pPr>
              <w:spacing w:before="120" w:after="120"/>
              <w:rPr>
                <w:rFonts w:ascii="Arial" w:hAnsi="Arial" w:cs="Arial"/>
              </w:rPr>
            </w:pPr>
            <w:r w:rsidRPr="00544954">
              <w:rPr>
                <w:rFonts w:ascii="Arial" w:hAnsi="Arial" w:cs="Arial"/>
              </w:rPr>
              <w:t xml:space="preserve">The post holder </w:t>
            </w:r>
            <w:r>
              <w:rPr>
                <w:rFonts w:ascii="Arial" w:hAnsi="Arial" w:cs="Arial"/>
              </w:rPr>
              <w:t xml:space="preserve">may be required to undertake or assist in surveys and audits within the scope of the role. </w:t>
            </w: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3D69FF" w:rsidRPr="00F607B2" w:rsidTr="00884334">
        <w:tc>
          <w:tcPr>
            <w:tcW w:w="10206" w:type="dxa"/>
            <w:tcBorders>
              <w:bottom w:val="single" w:sz="4" w:space="0" w:color="auto"/>
            </w:tcBorders>
          </w:tcPr>
          <w:p w:rsidR="003D69FF" w:rsidRPr="00544954" w:rsidRDefault="003D69FF" w:rsidP="003D69FF">
            <w:pPr>
              <w:spacing w:before="120" w:after="120"/>
              <w:rPr>
                <w:rFonts w:ascii="Arial" w:hAnsi="Arial" w:cs="Arial"/>
                <w:color w:val="000000"/>
              </w:rPr>
            </w:pPr>
            <w:r w:rsidRPr="00544954">
              <w:rPr>
                <w:rFonts w:ascii="Arial" w:hAnsi="Arial" w:cs="Arial"/>
                <w:color w:val="000000"/>
              </w:rPr>
              <w:t>The post holder</w:t>
            </w:r>
            <w:r>
              <w:rPr>
                <w:rFonts w:ascii="Arial" w:hAnsi="Arial" w:cs="Arial"/>
                <w:color w:val="000000"/>
              </w:rPr>
              <w:t xml:space="preserve"> will</w:t>
            </w:r>
            <w:r w:rsidRPr="00544954">
              <w:rPr>
                <w:rFonts w:ascii="Arial" w:hAnsi="Arial" w:cs="Arial"/>
                <w:color w:val="000000"/>
              </w:rPr>
              <w:t xml:space="preserve"> require driving skills</w:t>
            </w:r>
            <w:r>
              <w:rPr>
                <w:rFonts w:ascii="Arial" w:hAnsi="Arial" w:cs="Arial"/>
                <w:color w:val="000000"/>
              </w:rPr>
              <w:t xml:space="preserve"> or access to an appropriate means of transport to travel to events and sites across Devon.</w:t>
            </w:r>
          </w:p>
          <w:p w:rsidR="003D69FF" w:rsidRPr="00544954" w:rsidRDefault="003D69FF" w:rsidP="003D69FF">
            <w:pPr>
              <w:spacing w:before="120" w:after="120"/>
              <w:rPr>
                <w:rFonts w:ascii="Arial" w:hAnsi="Arial" w:cs="Arial"/>
              </w:rPr>
            </w:pPr>
            <w:r w:rsidRPr="00544954">
              <w:rPr>
                <w:rFonts w:ascii="Arial" w:hAnsi="Arial" w:cs="Arial"/>
              </w:rPr>
              <w:t>T</w:t>
            </w:r>
            <w:r w:rsidRPr="00544954">
              <w:rPr>
                <w:rFonts w:ascii="Arial" w:hAnsi="Arial" w:cs="Arial"/>
                <w:color w:val="000000"/>
              </w:rPr>
              <w:t xml:space="preserve">hey will also require standard keyboard skills, and skills in photography and filming, with the ability to use multiple IT and media tools to present information in meaningful ways to various audiences, for </w:t>
            </w:r>
            <w:r w:rsidRPr="00544954">
              <w:rPr>
                <w:rFonts w:ascii="Arial" w:hAnsi="Arial" w:cs="Arial"/>
              </w:rPr>
              <w:t>example Canva, audio and visual editing suites</w:t>
            </w:r>
            <w:r>
              <w:rPr>
                <w:rFonts w:ascii="Arial" w:hAnsi="Arial" w:cs="Arial"/>
              </w:rPr>
              <w:t>, and webinar software</w:t>
            </w:r>
            <w:r w:rsidRPr="00544954">
              <w:rPr>
                <w:rFonts w:ascii="Arial" w:hAnsi="Arial" w:cs="Arial"/>
              </w:rPr>
              <w:t xml:space="preserve">. </w:t>
            </w:r>
          </w:p>
          <w:p w:rsidR="003D69FF" w:rsidRDefault="003D69FF" w:rsidP="003D69FF">
            <w:pPr>
              <w:spacing w:before="120" w:after="120"/>
              <w:contextualSpacing/>
              <w:rPr>
                <w:rFonts w:ascii="Arial" w:hAnsi="Arial" w:cs="Arial"/>
              </w:rPr>
            </w:pPr>
            <w:r w:rsidRPr="00544954">
              <w:rPr>
                <w:rFonts w:ascii="Arial" w:hAnsi="Arial" w:cs="Arial"/>
              </w:rPr>
              <w:t>The post holder may have to travel to Trust sites as required by their duties.</w:t>
            </w:r>
          </w:p>
          <w:p w:rsidR="003D69FF" w:rsidRPr="00544954" w:rsidRDefault="003D69FF" w:rsidP="003D69FF">
            <w:pPr>
              <w:spacing w:before="120" w:after="120"/>
              <w:contextualSpacing/>
              <w:rPr>
                <w:rFonts w:ascii="Arial" w:hAnsi="Arial" w:cs="Arial"/>
              </w:rPr>
            </w:pPr>
          </w:p>
          <w:p w:rsidR="003D69FF" w:rsidRPr="003D69FF" w:rsidRDefault="003D69FF" w:rsidP="003D69FF">
            <w:pPr>
              <w:spacing w:before="120" w:after="120"/>
              <w:rPr>
                <w:rFonts w:ascii="Arial" w:hAnsi="Arial" w:cs="Arial"/>
              </w:rPr>
            </w:pPr>
            <w:r w:rsidRPr="00544954">
              <w:rPr>
                <w:rFonts w:ascii="Arial" w:hAnsi="Arial" w:cs="Arial"/>
              </w:rPr>
              <w:t xml:space="preserve">To facilitate flexible working, the post </w:t>
            </w:r>
            <w:r>
              <w:rPr>
                <w:rFonts w:ascii="Arial" w:hAnsi="Arial" w:cs="Arial"/>
              </w:rPr>
              <w:t>h</w:t>
            </w:r>
            <w:r w:rsidRPr="00544954">
              <w:rPr>
                <w:rFonts w:ascii="Arial" w:hAnsi="Arial" w:cs="Arial"/>
              </w:rPr>
              <w:t xml:space="preserve">older will be required to carry a laptop computer (approx. 3kg). </w:t>
            </w:r>
          </w:p>
        </w:tc>
      </w:tr>
      <w:tr w:rsidR="003D69FF" w:rsidRPr="00F607B2" w:rsidTr="00884334">
        <w:tc>
          <w:tcPr>
            <w:tcW w:w="10206" w:type="dxa"/>
            <w:tcBorders>
              <w:bottom w:val="single" w:sz="4" w:space="0" w:color="auto"/>
            </w:tcBorders>
            <w:shd w:val="clear" w:color="auto" w:fill="002060"/>
          </w:tcPr>
          <w:p w:rsidR="003D69FF" w:rsidRPr="003E26C9" w:rsidRDefault="003D69FF" w:rsidP="003D69FF">
            <w:pPr>
              <w:jc w:val="both"/>
              <w:rPr>
                <w:rFonts w:ascii="Arial" w:hAnsi="Arial" w:cs="Arial"/>
                <w:b/>
                <w:bCs/>
                <w:color w:val="FF0000"/>
              </w:rPr>
            </w:pPr>
            <w:r w:rsidRPr="003E26C9">
              <w:rPr>
                <w:rFonts w:ascii="Arial" w:hAnsi="Arial" w:cs="Arial"/>
                <w:b/>
                <w:bCs/>
                <w:color w:val="FFFFFF" w:themeColor="background1"/>
              </w:rPr>
              <w:t>PHYSICAL EFFORT</w:t>
            </w:r>
          </w:p>
        </w:tc>
      </w:tr>
      <w:tr w:rsidR="003D69FF" w:rsidRPr="00F607B2" w:rsidTr="00884334">
        <w:tc>
          <w:tcPr>
            <w:tcW w:w="10206" w:type="dxa"/>
            <w:tcBorders>
              <w:bottom w:val="single" w:sz="4" w:space="0" w:color="auto"/>
            </w:tcBorders>
          </w:tcPr>
          <w:p w:rsidR="003D69FF" w:rsidRPr="00544954" w:rsidRDefault="003D69FF" w:rsidP="003D69FF">
            <w:pPr>
              <w:pStyle w:val="bodytext0"/>
              <w:numPr>
                <w:ilvl w:val="0"/>
                <w:numId w:val="22"/>
              </w:numPr>
              <w:spacing w:before="120" w:after="120"/>
              <w:rPr>
                <w:rFonts w:cs="Arial"/>
                <w:sz w:val="22"/>
                <w:szCs w:val="22"/>
              </w:rPr>
            </w:pPr>
            <w:r w:rsidRPr="00544954">
              <w:rPr>
                <w:rFonts w:cs="Arial"/>
                <w:sz w:val="22"/>
                <w:szCs w:val="22"/>
              </w:rPr>
              <w:t>Frequent use of computers and Microsoft Teams.</w:t>
            </w:r>
          </w:p>
          <w:p w:rsidR="003D69FF" w:rsidRPr="00544954" w:rsidRDefault="003D69FF" w:rsidP="003D69FF">
            <w:pPr>
              <w:pStyle w:val="bodytext0"/>
              <w:numPr>
                <w:ilvl w:val="0"/>
                <w:numId w:val="22"/>
              </w:numPr>
              <w:spacing w:before="120" w:after="120"/>
              <w:rPr>
                <w:rFonts w:cs="Arial"/>
                <w:sz w:val="22"/>
                <w:szCs w:val="22"/>
              </w:rPr>
            </w:pPr>
            <w:r w:rsidRPr="00544954">
              <w:rPr>
                <w:rFonts w:cs="Arial"/>
                <w:sz w:val="22"/>
                <w:szCs w:val="22"/>
              </w:rPr>
              <w:t>Frequent periods of walking around site to visit wards and departments.</w:t>
            </w:r>
          </w:p>
          <w:p w:rsidR="003D69FF" w:rsidRPr="00426E66" w:rsidRDefault="003D69FF" w:rsidP="003D69FF">
            <w:pPr>
              <w:pStyle w:val="bodytext0"/>
              <w:numPr>
                <w:ilvl w:val="0"/>
                <w:numId w:val="22"/>
              </w:numPr>
              <w:spacing w:before="120" w:after="120"/>
              <w:rPr>
                <w:rFonts w:cs="Arial"/>
                <w:sz w:val="22"/>
                <w:szCs w:val="22"/>
              </w:rPr>
            </w:pPr>
            <w:r w:rsidRPr="00544954">
              <w:rPr>
                <w:rFonts w:cs="Arial"/>
                <w:sz w:val="22"/>
                <w:szCs w:val="22"/>
              </w:rPr>
              <w:t xml:space="preserve">Regular travel between sites as post works across the </w:t>
            </w:r>
            <w:proofErr w:type="spellStart"/>
            <w:r w:rsidRPr="00544954">
              <w:rPr>
                <w:rFonts w:cs="Arial"/>
                <w:sz w:val="22"/>
                <w:szCs w:val="22"/>
              </w:rPr>
              <w:t>organi</w:t>
            </w:r>
            <w:r>
              <w:rPr>
                <w:rFonts w:cs="Arial"/>
                <w:sz w:val="22"/>
                <w:szCs w:val="22"/>
              </w:rPr>
              <w:t>s</w:t>
            </w:r>
            <w:r w:rsidRPr="00426E66">
              <w:rPr>
                <w:rFonts w:cs="Arial"/>
                <w:sz w:val="22"/>
                <w:szCs w:val="22"/>
              </w:rPr>
              <w:t>ation</w:t>
            </w:r>
            <w:proofErr w:type="spellEnd"/>
            <w:r w:rsidRPr="00426E66">
              <w:rPr>
                <w:rFonts w:cs="Arial"/>
                <w:sz w:val="22"/>
                <w:szCs w:val="22"/>
              </w:rPr>
              <w:t xml:space="preserve"> (although some </w:t>
            </w:r>
            <w:r>
              <w:rPr>
                <w:rFonts w:cs="Arial"/>
                <w:sz w:val="22"/>
                <w:szCs w:val="22"/>
              </w:rPr>
              <w:t>hybrid</w:t>
            </w:r>
            <w:r w:rsidRPr="00426E66">
              <w:rPr>
                <w:rFonts w:cs="Arial"/>
                <w:sz w:val="22"/>
                <w:szCs w:val="22"/>
              </w:rPr>
              <w:t xml:space="preserve"> working will be supported).</w:t>
            </w:r>
          </w:p>
          <w:p w:rsidR="003D69FF" w:rsidRPr="00544954" w:rsidRDefault="003D69FF" w:rsidP="003D69FF">
            <w:pPr>
              <w:pStyle w:val="bodytext0"/>
              <w:numPr>
                <w:ilvl w:val="0"/>
                <w:numId w:val="22"/>
              </w:numPr>
              <w:spacing w:before="120" w:after="120"/>
              <w:rPr>
                <w:rFonts w:cs="Arial"/>
                <w:sz w:val="22"/>
                <w:szCs w:val="22"/>
              </w:rPr>
            </w:pPr>
            <w:r w:rsidRPr="00544954">
              <w:rPr>
                <w:rFonts w:cs="Arial"/>
                <w:sz w:val="22"/>
                <w:szCs w:val="22"/>
              </w:rPr>
              <w:t>Frequent standard driving skills are needed to drive within and external to the Trust to attend meetings and visit wards and departments.</w:t>
            </w:r>
          </w:p>
          <w:p w:rsidR="003D69FF" w:rsidRDefault="003D69FF" w:rsidP="003D69FF">
            <w:pPr>
              <w:pStyle w:val="bodytext0"/>
              <w:numPr>
                <w:ilvl w:val="0"/>
                <w:numId w:val="22"/>
              </w:numPr>
              <w:spacing w:before="120" w:after="120"/>
              <w:rPr>
                <w:rFonts w:cs="Arial"/>
                <w:sz w:val="22"/>
                <w:szCs w:val="22"/>
              </w:rPr>
            </w:pPr>
            <w:r w:rsidRPr="00544954">
              <w:rPr>
                <w:rFonts w:cs="Arial"/>
                <w:sz w:val="22"/>
                <w:szCs w:val="22"/>
              </w:rPr>
              <w:t>Frequent requirement to carry documents to meetings due to cross-site working.</w:t>
            </w:r>
          </w:p>
          <w:p w:rsidR="003D69FF" w:rsidRPr="003D69FF" w:rsidRDefault="003D69FF" w:rsidP="003D69FF">
            <w:pPr>
              <w:pStyle w:val="bodytext0"/>
              <w:numPr>
                <w:ilvl w:val="0"/>
                <w:numId w:val="22"/>
              </w:numPr>
              <w:spacing w:before="120" w:after="120"/>
              <w:rPr>
                <w:rFonts w:cs="Arial"/>
                <w:sz w:val="22"/>
                <w:szCs w:val="22"/>
              </w:rPr>
            </w:pPr>
            <w:r>
              <w:rPr>
                <w:rFonts w:cs="Arial"/>
                <w:sz w:val="22"/>
                <w:szCs w:val="22"/>
              </w:rPr>
              <w:t>Able to work unsociable hours – to attend events out of hours</w:t>
            </w:r>
          </w:p>
        </w:tc>
      </w:tr>
      <w:tr w:rsidR="003D69FF" w:rsidRPr="00F607B2" w:rsidTr="00884334">
        <w:tc>
          <w:tcPr>
            <w:tcW w:w="10206" w:type="dxa"/>
            <w:tcBorders>
              <w:bottom w:val="single" w:sz="4" w:space="0" w:color="auto"/>
            </w:tcBorders>
            <w:shd w:val="clear" w:color="auto" w:fill="002060"/>
          </w:tcPr>
          <w:p w:rsidR="003D69FF" w:rsidRPr="00263927" w:rsidRDefault="003D69FF" w:rsidP="003D69FF">
            <w:pPr>
              <w:jc w:val="both"/>
              <w:rPr>
                <w:rFonts w:ascii="Arial" w:hAnsi="Arial" w:cs="Arial"/>
                <w:b/>
                <w:bCs/>
                <w:color w:val="FF0000"/>
              </w:rPr>
            </w:pPr>
            <w:r w:rsidRPr="00263927">
              <w:rPr>
                <w:rFonts w:ascii="Arial" w:hAnsi="Arial" w:cs="Arial"/>
                <w:b/>
                <w:bCs/>
                <w:color w:val="FFFFFF" w:themeColor="background1"/>
              </w:rPr>
              <w:t>MENTAL EFFORT</w:t>
            </w:r>
          </w:p>
        </w:tc>
      </w:tr>
      <w:tr w:rsidR="003D69FF" w:rsidRPr="00F607B2" w:rsidTr="00884334">
        <w:tc>
          <w:tcPr>
            <w:tcW w:w="10206" w:type="dxa"/>
            <w:tcBorders>
              <w:bottom w:val="single" w:sz="4" w:space="0" w:color="auto"/>
            </w:tcBorders>
          </w:tcPr>
          <w:p w:rsidR="003D69FF" w:rsidRDefault="003D69FF" w:rsidP="003D69FF">
            <w:pPr>
              <w:pStyle w:val="ListParagraph"/>
              <w:numPr>
                <w:ilvl w:val="0"/>
                <w:numId w:val="20"/>
              </w:numPr>
              <w:spacing w:before="120" w:after="120"/>
              <w:rPr>
                <w:rFonts w:cs="Arial"/>
              </w:rPr>
            </w:pPr>
            <w:r>
              <w:rPr>
                <w:rFonts w:cs="Arial"/>
              </w:rPr>
              <w:t>Post requires extended periods of concentration.</w:t>
            </w:r>
          </w:p>
          <w:p w:rsidR="003D69FF" w:rsidRPr="00544954" w:rsidRDefault="003D69FF" w:rsidP="003D69FF">
            <w:pPr>
              <w:numPr>
                <w:ilvl w:val="0"/>
                <w:numId w:val="20"/>
              </w:numPr>
              <w:spacing w:before="120" w:after="120"/>
              <w:ind w:right="-2"/>
              <w:jc w:val="both"/>
              <w:rPr>
                <w:rFonts w:ascii="Arial" w:hAnsi="Arial" w:cs="Arial"/>
              </w:rPr>
            </w:pPr>
            <w:r w:rsidRPr="00544954">
              <w:rPr>
                <w:rFonts w:ascii="Arial" w:hAnsi="Arial" w:cs="Arial"/>
              </w:rPr>
              <w:t>Ability to reassess priorities in an ever</w:t>
            </w:r>
            <w:r>
              <w:rPr>
                <w:rFonts w:ascii="Arial" w:hAnsi="Arial" w:cs="Arial"/>
              </w:rPr>
              <w:t>-</w:t>
            </w:r>
            <w:r w:rsidRPr="00544954">
              <w:rPr>
                <w:rFonts w:ascii="Arial" w:hAnsi="Arial" w:cs="Arial"/>
              </w:rPr>
              <w:t>changing environment i.e. dealing with urgent enquiries/unforeseen incidents.</w:t>
            </w:r>
          </w:p>
          <w:p w:rsidR="003D69FF" w:rsidRPr="00544954" w:rsidRDefault="003D69FF" w:rsidP="003D69FF">
            <w:pPr>
              <w:numPr>
                <w:ilvl w:val="0"/>
                <w:numId w:val="20"/>
              </w:numPr>
              <w:spacing w:before="120" w:after="120"/>
              <w:ind w:right="-2"/>
              <w:jc w:val="both"/>
              <w:rPr>
                <w:rFonts w:ascii="Arial" w:hAnsi="Arial" w:cs="Arial"/>
              </w:rPr>
            </w:pPr>
            <w:r w:rsidRPr="00544954">
              <w:rPr>
                <w:rFonts w:ascii="Arial" w:hAnsi="Arial" w:cs="Arial"/>
              </w:rPr>
              <w:t>Frequent requirement to prioritise and reprioritise workload</w:t>
            </w:r>
            <w:r>
              <w:rPr>
                <w:rFonts w:ascii="Arial" w:hAnsi="Arial" w:cs="Arial"/>
              </w:rPr>
              <w:t xml:space="preserve"> to meet deadlines and priorities</w:t>
            </w:r>
            <w:r w:rsidRPr="00544954">
              <w:rPr>
                <w:rFonts w:ascii="Arial" w:hAnsi="Arial" w:cs="Arial"/>
              </w:rPr>
              <w:t>.</w:t>
            </w:r>
          </w:p>
          <w:p w:rsidR="003D69FF" w:rsidRDefault="003D69FF" w:rsidP="003D69FF">
            <w:pPr>
              <w:pStyle w:val="ListParagraph"/>
              <w:numPr>
                <w:ilvl w:val="0"/>
                <w:numId w:val="20"/>
              </w:numPr>
              <w:spacing w:before="120" w:after="120"/>
              <w:rPr>
                <w:rFonts w:cs="Arial"/>
              </w:rPr>
            </w:pPr>
            <w:r>
              <w:rPr>
                <w:rFonts w:cs="Arial"/>
              </w:rPr>
              <w:t>Chair meetings and project groups.</w:t>
            </w:r>
          </w:p>
          <w:p w:rsidR="003D69FF" w:rsidRDefault="003D69FF" w:rsidP="003D69FF">
            <w:pPr>
              <w:pStyle w:val="ListParagraph"/>
              <w:numPr>
                <w:ilvl w:val="0"/>
                <w:numId w:val="20"/>
              </w:numPr>
              <w:spacing w:before="120" w:after="120"/>
              <w:rPr>
                <w:rFonts w:cs="Arial"/>
              </w:rPr>
            </w:pPr>
            <w:r>
              <w:rPr>
                <w:rFonts w:cs="Arial"/>
              </w:rPr>
              <w:t>Absorb and retain large quantities of diverse information and make connections.</w:t>
            </w:r>
          </w:p>
          <w:p w:rsidR="003D69FF" w:rsidRDefault="003D69FF" w:rsidP="003D69FF">
            <w:pPr>
              <w:pStyle w:val="ListParagraph"/>
              <w:numPr>
                <w:ilvl w:val="0"/>
                <w:numId w:val="20"/>
              </w:numPr>
              <w:spacing w:before="120" w:after="120"/>
              <w:rPr>
                <w:rFonts w:cs="Arial"/>
              </w:rPr>
            </w:pPr>
            <w:r>
              <w:rPr>
                <w:rFonts w:cs="Arial"/>
              </w:rPr>
              <w:t>Participate in a wide range of meetings.</w:t>
            </w:r>
          </w:p>
          <w:p w:rsidR="003D69FF" w:rsidRDefault="003D69FF" w:rsidP="003D69FF">
            <w:pPr>
              <w:pStyle w:val="ListParagraph"/>
              <w:numPr>
                <w:ilvl w:val="0"/>
                <w:numId w:val="20"/>
              </w:numPr>
              <w:spacing w:before="120" w:after="120"/>
              <w:rPr>
                <w:rFonts w:cs="Arial"/>
              </w:rPr>
            </w:pPr>
            <w:r>
              <w:rPr>
                <w:rFonts w:cs="Arial"/>
              </w:rPr>
              <w:t>Frequently changing work patterns and demands due to organisation and team needs.</w:t>
            </w:r>
          </w:p>
          <w:p w:rsidR="003D69FF" w:rsidRDefault="003D69FF" w:rsidP="003D69FF">
            <w:pPr>
              <w:pStyle w:val="ListParagraph"/>
              <w:numPr>
                <w:ilvl w:val="0"/>
                <w:numId w:val="20"/>
              </w:numPr>
              <w:spacing w:before="120" w:after="120"/>
              <w:rPr>
                <w:rFonts w:cs="Arial"/>
              </w:rPr>
            </w:pPr>
            <w:r>
              <w:rPr>
                <w:rFonts w:cs="Arial"/>
              </w:rPr>
              <w:t>Regular interruptions as well as managing challenging behaviours.</w:t>
            </w:r>
          </w:p>
          <w:p w:rsidR="003D69FF" w:rsidRPr="003D69FF" w:rsidRDefault="003D69FF" w:rsidP="003D69FF">
            <w:pPr>
              <w:pStyle w:val="ListParagraph"/>
              <w:numPr>
                <w:ilvl w:val="0"/>
                <w:numId w:val="20"/>
              </w:numPr>
              <w:spacing w:before="120" w:after="120"/>
              <w:rPr>
                <w:rFonts w:cs="Arial"/>
              </w:rPr>
            </w:pPr>
            <w:r>
              <w:rPr>
                <w:rFonts w:cs="Arial"/>
              </w:rPr>
              <w:t>Flexibility of hours to respond to service pressures.</w:t>
            </w:r>
          </w:p>
        </w:tc>
      </w:tr>
      <w:tr w:rsidR="003D69FF" w:rsidRPr="008142D3" w:rsidTr="00884334">
        <w:tc>
          <w:tcPr>
            <w:tcW w:w="10206" w:type="dxa"/>
            <w:tcBorders>
              <w:bottom w:val="single" w:sz="4" w:space="0" w:color="auto"/>
            </w:tcBorders>
            <w:shd w:val="clear" w:color="auto" w:fill="002060"/>
          </w:tcPr>
          <w:p w:rsidR="003D69FF" w:rsidRPr="00263927" w:rsidRDefault="003D69FF" w:rsidP="003D69FF">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3D69FF" w:rsidRPr="003D69FF" w:rsidTr="00884334">
        <w:tc>
          <w:tcPr>
            <w:tcW w:w="10206" w:type="dxa"/>
            <w:tcBorders>
              <w:bottom w:val="single" w:sz="4" w:space="0" w:color="auto"/>
            </w:tcBorders>
          </w:tcPr>
          <w:p w:rsidR="003D69FF" w:rsidRDefault="003D69FF" w:rsidP="003D69FF">
            <w:pPr>
              <w:pStyle w:val="ListParagraph"/>
              <w:numPr>
                <w:ilvl w:val="0"/>
                <w:numId w:val="20"/>
              </w:numPr>
              <w:spacing w:before="120" w:after="120"/>
              <w:rPr>
                <w:rFonts w:cs="Arial"/>
              </w:rPr>
            </w:pPr>
            <w:r>
              <w:rPr>
                <w:rFonts w:cs="Arial"/>
              </w:rPr>
              <w:t>Able to work as part of a team and able to lead and direct multi-disciplinary teams.</w:t>
            </w:r>
          </w:p>
          <w:p w:rsidR="003D69FF" w:rsidRDefault="003D69FF" w:rsidP="003D69FF">
            <w:pPr>
              <w:pStyle w:val="ListParagraph"/>
              <w:numPr>
                <w:ilvl w:val="0"/>
                <w:numId w:val="20"/>
              </w:numPr>
              <w:spacing w:before="120" w:after="120"/>
              <w:rPr>
                <w:rFonts w:cs="Arial"/>
              </w:rPr>
            </w:pPr>
            <w:r>
              <w:rPr>
                <w:rFonts w:cs="Arial"/>
              </w:rPr>
              <w:t>Able to provide leadership, motivation and inspiration to facilitate collaborative working.</w:t>
            </w:r>
          </w:p>
          <w:p w:rsidR="003D69FF" w:rsidRPr="003D69FF" w:rsidRDefault="003D69FF" w:rsidP="003D69FF">
            <w:pPr>
              <w:pStyle w:val="ListParagraph"/>
              <w:numPr>
                <w:ilvl w:val="0"/>
                <w:numId w:val="20"/>
              </w:numPr>
              <w:spacing w:before="120" w:after="120"/>
              <w:rPr>
                <w:rFonts w:cs="Arial"/>
              </w:rPr>
            </w:pPr>
            <w:r>
              <w:rPr>
                <w:rFonts w:cs="Arial"/>
              </w:rPr>
              <w:t>Maintain energy and a positive approach to reach objectives.</w:t>
            </w:r>
          </w:p>
        </w:tc>
      </w:tr>
      <w:tr w:rsidR="003D69FF" w:rsidRPr="00F607B2" w:rsidTr="00884334">
        <w:tc>
          <w:tcPr>
            <w:tcW w:w="10206" w:type="dxa"/>
            <w:tcBorders>
              <w:bottom w:val="single" w:sz="4" w:space="0" w:color="auto"/>
            </w:tcBorders>
            <w:shd w:val="clear" w:color="auto" w:fill="002060"/>
          </w:tcPr>
          <w:p w:rsidR="003D69FF" w:rsidRPr="00263927" w:rsidRDefault="003D69FF" w:rsidP="003D69FF">
            <w:pPr>
              <w:jc w:val="both"/>
              <w:rPr>
                <w:rFonts w:ascii="Arial" w:hAnsi="Arial" w:cs="Arial"/>
                <w:b/>
                <w:bCs/>
                <w:color w:val="FF0000"/>
              </w:rPr>
            </w:pPr>
            <w:r w:rsidRPr="00263927">
              <w:rPr>
                <w:rFonts w:ascii="Arial" w:hAnsi="Arial" w:cs="Arial"/>
                <w:b/>
                <w:bCs/>
                <w:color w:val="FFFFFF" w:themeColor="background1"/>
              </w:rPr>
              <w:t>WORKING CONDITIONS</w:t>
            </w:r>
          </w:p>
        </w:tc>
      </w:tr>
      <w:tr w:rsidR="003D69FF" w:rsidRPr="00F607B2" w:rsidTr="00884334">
        <w:tc>
          <w:tcPr>
            <w:tcW w:w="10206" w:type="dxa"/>
            <w:tcBorders>
              <w:bottom w:val="single" w:sz="4" w:space="0" w:color="auto"/>
            </w:tcBorders>
          </w:tcPr>
          <w:p w:rsidR="003D69FF" w:rsidRPr="00544954" w:rsidRDefault="003D69FF" w:rsidP="003D69FF">
            <w:pPr>
              <w:pStyle w:val="ListParagraph"/>
              <w:numPr>
                <w:ilvl w:val="0"/>
                <w:numId w:val="23"/>
              </w:numPr>
              <w:ind w:left="345"/>
              <w:rPr>
                <w:rFonts w:cs="Arial"/>
              </w:rPr>
            </w:pPr>
            <w:r w:rsidRPr="00544954">
              <w:rPr>
                <w:rFonts w:cs="Arial"/>
              </w:rPr>
              <w:t>Uses display screen equipment for substantial proportion of the day.</w:t>
            </w:r>
          </w:p>
          <w:p w:rsidR="003D69FF" w:rsidRDefault="003D69FF" w:rsidP="003D69FF">
            <w:pPr>
              <w:pStyle w:val="ListParagraph"/>
              <w:numPr>
                <w:ilvl w:val="0"/>
                <w:numId w:val="23"/>
              </w:numPr>
              <w:spacing w:before="0"/>
              <w:ind w:left="345"/>
              <w:rPr>
                <w:rFonts w:cs="Arial"/>
              </w:rPr>
            </w:pPr>
            <w:r>
              <w:rPr>
                <w:rFonts w:cs="Arial"/>
              </w:rPr>
              <w:t>Deal with complex issues or those of a sensitive nature, particularly with executors, friends and relatives.</w:t>
            </w:r>
          </w:p>
          <w:p w:rsidR="003D69FF" w:rsidRDefault="003D69FF" w:rsidP="003D69FF">
            <w:pPr>
              <w:pStyle w:val="ListParagraph"/>
              <w:numPr>
                <w:ilvl w:val="0"/>
                <w:numId w:val="23"/>
              </w:numPr>
              <w:spacing w:before="0"/>
              <w:ind w:left="345"/>
              <w:rPr>
                <w:rFonts w:cs="Arial"/>
              </w:rPr>
            </w:pPr>
            <w:r>
              <w:rPr>
                <w:rFonts w:cs="Arial"/>
              </w:rPr>
              <w:t>Average office conditions with frequent travel</w:t>
            </w:r>
          </w:p>
          <w:p w:rsidR="003D69FF" w:rsidRPr="003D69FF" w:rsidRDefault="003D69FF" w:rsidP="003D69FF">
            <w:pPr>
              <w:pStyle w:val="ListParagraph"/>
              <w:numPr>
                <w:ilvl w:val="0"/>
                <w:numId w:val="23"/>
              </w:numPr>
              <w:spacing w:before="0"/>
              <w:ind w:left="345"/>
              <w:rPr>
                <w:rFonts w:cs="Arial"/>
              </w:rPr>
            </w:pPr>
            <w:r w:rsidRPr="003D69FF">
              <w:rPr>
                <w:rFonts w:cs="Arial"/>
              </w:rPr>
              <w:lastRenderedPageBreak/>
              <w:t xml:space="preserve">Hybrid model with some remote working </w:t>
            </w:r>
            <w:r>
              <w:rPr>
                <w:rFonts w:cs="Arial"/>
              </w:rPr>
              <w:t xml:space="preserve">(1-2 days) </w:t>
            </w:r>
            <w:r w:rsidRPr="003D69FF">
              <w:rPr>
                <w:rFonts w:cs="Arial"/>
              </w:rPr>
              <w:t xml:space="preserve">and </w:t>
            </w:r>
            <w:r>
              <w:rPr>
                <w:rFonts w:cs="Arial"/>
              </w:rPr>
              <w:t>majority of office</w:t>
            </w:r>
            <w:r w:rsidRPr="003D69FF">
              <w:rPr>
                <w:rFonts w:cs="Arial"/>
              </w:rPr>
              <w:t>-based working (</w:t>
            </w:r>
            <w:r>
              <w:rPr>
                <w:rFonts w:cs="Arial"/>
              </w:rPr>
              <w:t>3-4</w:t>
            </w:r>
            <w:r w:rsidRPr="003D69FF">
              <w:rPr>
                <w:rFonts w:cs="Arial"/>
              </w:rPr>
              <w:t xml:space="preserve"> days per week) </w:t>
            </w:r>
          </w:p>
          <w:p w:rsidR="003D69FF" w:rsidRPr="00CC04AB" w:rsidRDefault="003D69FF" w:rsidP="003D69FF">
            <w:pPr>
              <w:pStyle w:val="ListParagraph"/>
              <w:numPr>
                <w:ilvl w:val="0"/>
                <w:numId w:val="23"/>
              </w:numPr>
              <w:spacing w:before="0" w:after="60"/>
              <w:ind w:right="-2"/>
              <w:rPr>
                <w:rFonts w:cs="Arial"/>
              </w:rPr>
            </w:pPr>
          </w:p>
        </w:tc>
      </w:tr>
      <w:tr w:rsidR="003D69FF" w:rsidRPr="00F607B2" w:rsidTr="00884334">
        <w:tc>
          <w:tcPr>
            <w:tcW w:w="10206" w:type="dxa"/>
            <w:shd w:val="clear" w:color="auto" w:fill="002060"/>
          </w:tcPr>
          <w:p w:rsidR="003D69FF" w:rsidRPr="00F607B2" w:rsidRDefault="003D69FF" w:rsidP="003D69FF">
            <w:pPr>
              <w:jc w:val="both"/>
              <w:rPr>
                <w:rFonts w:ascii="Arial" w:hAnsi="Arial" w:cs="Arial"/>
              </w:rPr>
            </w:pPr>
            <w:r w:rsidRPr="00F607B2">
              <w:rPr>
                <w:rFonts w:ascii="Arial" w:hAnsi="Arial" w:cs="Arial"/>
                <w:b/>
              </w:rPr>
              <w:lastRenderedPageBreak/>
              <w:t xml:space="preserve">OTHER RESPONSIBILITIES </w:t>
            </w:r>
          </w:p>
        </w:tc>
      </w:tr>
      <w:tr w:rsidR="003D69FF" w:rsidRPr="00F607B2" w:rsidTr="00884334">
        <w:tc>
          <w:tcPr>
            <w:tcW w:w="10206" w:type="dxa"/>
            <w:tcBorders>
              <w:bottom w:val="single" w:sz="4" w:space="0" w:color="auto"/>
            </w:tcBorders>
          </w:tcPr>
          <w:p w:rsidR="003D69FF" w:rsidRDefault="003D69FF" w:rsidP="003D69FF">
            <w:pPr>
              <w:spacing w:before="120" w:after="120"/>
              <w:jc w:val="both"/>
              <w:rPr>
                <w:rFonts w:ascii="Arial" w:hAnsi="Arial" w:cs="Arial"/>
              </w:rPr>
            </w:pPr>
            <w:r>
              <w:rPr>
                <w:rFonts w:ascii="Arial" w:hAnsi="Arial" w:cs="Arial"/>
              </w:rPr>
              <w:t>Some flexibility regarding working hours to ensure service for media enquiries and attendance and participation in meetings and events: infrequently out of office hours and very occasionally at weekends.</w:t>
            </w:r>
          </w:p>
          <w:p w:rsidR="003D69FF" w:rsidRPr="00F607B2" w:rsidRDefault="003D69FF" w:rsidP="003D69FF">
            <w:pPr>
              <w:spacing w:before="120" w:after="120"/>
              <w:jc w:val="both"/>
              <w:rPr>
                <w:rFonts w:ascii="Arial" w:hAnsi="Arial" w:cs="Arial"/>
              </w:rPr>
            </w:pPr>
            <w:r>
              <w:rPr>
                <w:rFonts w:ascii="Arial" w:hAnsi="Arial" w:cs="Arial"/>
              </w:rPr>
              <w:t>T</w:t>
            </w:r>
            <w:r w:rsidRPr="00F607B2">
              <w:rPr>
                <w:rFonts w:ascii="Arial" w:hAnsi="Arial" w:cs="Arial"/>
              </w:rPr>
              <w:t>ake part in regular performance appraisal.</w:t>
            </w:r>
          </w:p>
          <w:p w:rsidR="003D69FF" w:rsidRPr="00F607B2" w:rsidRDefault="003D69FF" w:rsidP="003D69FF">
            <w:pPr>
              <w:spacing w:before="120" w:after="120"/>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r>
              <w:rPr>
                <w:rFonts w:ascii="Arial" w:hAnsi="Arial" w:cs="Arial"/>
              </w:rPr>
              <w:t>.</w:t>
            </w:r>
          </w:p>
          <w:p w:rsidR="003D69FF" w:rsidRPr="00F607B2" w:rsidRDefault="003D69FF" w:rsidP="003D69FF">
            <w:pPr>
              <w:spacing w:before="120" w:after="120"/>
              <w:jc w:val="both"/>
              <w:rPr>
                <w:rFonts w:ascii="Arial" w:hAnsi="Arial" w:cs="Arial"/>
              </w:rPr>
            </w:pPr>
            <w:r>
              <w:rPr>
                <w:rFonts w:ascii="Arial" w:hAnsi="Arial" w:cs="Arial"/>
              </w:rPr>
              <w:t>C</w:t>
            </w:r>
            <w:r w:rsidRPr="00F607B2">
              <w:rPr>
                <w:rFonts w:ascii="Arial" w:hAnsi="Arial" w:cs="Arial"/>
              </w:rPr>
              <w:t>ontribute to and work within a safe working environment</w:t>
            </w:r>
            <w:r>
              <w:rPr>
                <w:rFonts w:ascii="Arial" w:hAnsi="Arial" w:cs="Arial"/>
              </w:rPr>
              <w:t>.</w:t>
            </w:r>
          </w:p>
          <w:p w:rsidR="003D69FF" w:rsidRPr="00F607B2" w:rsidRDefault="003D69FF" w:rsidP="003D69FF">
            <w:pPr>
              <w:spacing w:before="120" w:after="120"/>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r>
              <w:rPr>
                <w:rFonts w:ascii="Arial" w:hAnsi="Arial" w:cs="Arial"/>
              </w:rPr>
              <w:t>.</w:t>
            </w:r>
          </w:p>
          <w:p w:rsidR="003D69FF" w:rsidRDefault="003D69FF" w:rsidP="003D69FF">
            <w:pPr>
              <w:tabs>
                <w:tab w:val="left" w:pos="720"/>
                <w:tab w:val="left" w:pos="1440"/>
                <w:tab w:val="left" w:pos="2160"/>
                <w:tab w:val="left" w:pos="2880"/>
                <w:tab w:val="left" w:pos="3600"/>
                <w:tab w:val="left" w:pos="4320"/>
                <w:tab w:val="left" w:pos="5040"/>
                <w:tab w:val="left" w:pos="6480"/>
              </w:tabs>
              <w:spacing w:before="120" w:after="120"/>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D69FF" w:rsidRPr="00F73F8D" w:rsidRDefault="003D69FF" w:rsidP="003D69FF">
            <w:pPr>
              <w:spacing w:before="120" w:after="120"/>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3D69FF" w:rsidRPr="00F73F8D" w:rsidRDefault="003D69FF" w:rsidP="003D69FF">
            <w:pPr>
              <w:pStyle w:val="ListParagraph"/>
              <w:numPr>
                <w:ilvl w:val="0"/>
                <w:numId w:val="5"/>
              </w:numPr>
              <w:spacing w:before="120" w:after="12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3D69FF" w:rsidRPr="00F73F8D" w:rsidRDefault="003D69FF" w:rsidP="003D69FF">
            <w:pPr>
              <w:pStyle w:val="ListParagraph"/>
              <w:numPr>
                <w:ilvl w:val="0"/>
                <w:numId w:val="5"/>
              </w:numPr>
              <w:spacing w:before="120" w:after="12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3D69FF" w:rsidRDefault="003D69FF" w:rsidP="003D69FF">
            <w:pPr>
              <w:pStyle w:val="ListParagraph"/>
              <w:numPr>
                <w:ilvl w:val="0"/>
                <w:numId w:val="5"/>
              </w:numPr>
              <w:spacing w:before="120" w:after="12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3D69FF" w:rsidRPr="003D69FF" w:rsidRDefault="003D69FF" w:rsidP="003D69FF">
            <w:pPr>
              <w:pStyle w:val="ListParagraph"/>
              <w:numPr>
                <w:ilvl w:val="0"/>
                <w:numId w:val="5"/>
              </w:numPr>
              <w:spacing w:before="120" w:after="120"/>
              <w:jc w:val="left"/>
              <w:rPr>
                <w:rFonts w:eastAsiaTheme="minorHAnsi" w:cs="Arial"/>
                <w:szCs w:val="22"/>
                <w:lang w:eastAsia="en-US"/>
              </w:rPr>
            </w:pPr>
            <w:r>
              <w:rPr>
                <w:rFonts w:eastAsiaTheme="minorHAnsi" w:cs="Arial"/>
                <w:szCs w:val="22"/>
                <w:lang w:eastAsia="en-US"/>
              </w:rPr>
              <w:t>Undertake a Display Screen Equipment assessment (DES) if appropriate to role.</w:t>
            </w:r>
          </w:p>
        </w:tc>
      </w:tr>
      <w:tr w:rsidR="003D69FF" w:rsidRPr="00F607B2" w:rsidTr="00884334">
        <w:tc>
          <w:tcPr>
            <w:tcW w:w="10206" w:type="dxa"/>
            <w:shd w:val="clear" w:color="auto" w:fill="002060"/>
          </w:tcPr>
          <w:p w:rsidR="003D69FF" w:rsidRPr="00F607B2" w:rsidRDefault="003D69FF" w:rsidP="003D69FF">
            <w:pPr>
              <w:jc w:val="both"/>
              <w:rPr>
                <w:rFonts w:ascii="Arial" w:hAnsi="Arial" w:cs="Arial"/>
              </w:rPr>
            </w:pPr>
            <w:r w:rsidRPr="00F607B2">
              <w:rPr>
                <w:rFonts w:ascii="Arial" w:hAnsi="Arial" w:cs="Arial"/>
                <w:b/>
              </w:rPr>
              <w:t>APPLICABLE TO MANAGERS ONLY</w:t>
            </w:r>
          </w:p>
        </w:tc>
      </w:tr>
      <w:tr w:rsidR="003D69FF" w:rsidRPr="003D69FF" w:rsidTr="00884334">
        <w:tc>
          <w:tcPr>
            <w:tcW w:w="10206" w:type="dxa"/>
            <w:tcBorders>
              <w:bottom w:val="single" w:sz="4" w:space="0" w:color="auto"/>
            </w:tcBorders>
          </w:tcPr>
          <w:p w:rsidR="003D69FF" w:rsidRPr="00FC572C" w:rsidRDefault="003D69FF" w:rsidP="003D69FF">
            <w:pPr>
              <w:spacing w:before="120" w:after="120"/>
              <w:jc w:val="both"/>
              <w:rPr>
                <w:rFonts w:ascii="Arial" w:hAnsi="Arial" w:cs="Arial"/>
              </w:rPr>
            </w:pPr>
            <w:r w:rsidRPr="00FC572C">
              <w:rPr>
                <w:rFonts w:ascii="Arial" w:hAnsi="Arial" w:cs="Arial"/>
              </w:rPr>
              <w:t>Leading the team effectively and supporting their wellbeing by:</w:t>
            </w:r>
          </w:p>
          <w:p w:rsidR="003D69FF" w:rsidRPr="003D69FF" w:rsidRDefault="003D69FF" w:rsidP="003D69FF">
            <w:pPr>
              <w:spacing w:before="120" w:after="120"/>
              <w:jc w:val="both"/>
              <w:rPr>
                <w:rFonts w:ascii="Arial" w:hAnsi="Arial" w:cs="Arial"/>
              </w:rPr>
            </w:pPr>
            <w:r w:rsidRPr="003D69FF">
              <w:rPr>
                <w:rFonts w:ascii="Arial" w:hAnsi="Arial" w:cs="Arial"/>
              </w:rPr>
              <w:t>Championing health and wellbeing.</w:t>
            </w:r>
          </w:p>
          <w:p w:rsidR="003D69FF" w:rsidRPr="003D69FF" w:rsidRDefault="003D69FF" w:rsidP="003D69FF">
            <w:pPr>
              <w:spacing w:before="120" w:after="120"/>
              <w:jc w:val="both"/>
              <w:rPr>
                <w:rFonts w:ascii="Arial" w:hAnsi="Arial" w:cs="Arial"/>
              </w:rPr>
            </w:pPr>
            <w:r w:rsidRPr="003D69FF">
              <w:rPr>
                <w:rFonts w:ascii="Arial" w:hAnsi="Arial" w:cs="Arial"/>
              </w:rPr>
              <w:t>Encouraging and support staff engagement in delivery of the service.</w:t>
            </w:r>
          </w:p>
          <w:p w:rsidR="003D69FF" w:rsidRPr="003D69FF" w:rsidRDefault="003D69FF" w:rsidP="003D69FF">
            <w:pPr>
              <w:spacing w:before="120" w:after="120"/>
              <w:jc w:val="both"/>
              <w:rPr>
                <w:rFonts w:ascii="Arial" w:hAnsi="Arial" w:cs="Arial"/>
              </w:rPr>
            </w:pPr>
            <w:r w:rsidRPr="003D69FF">
              <w:rPr>
                <w:rFonts w:ascii="Arial" w:hAnsi="Arial" w:cs="Arial"/>
              </w:rPr>
              <w:t>Encouraging staff to comment on development and delivery of the service.</w:t>
            </w:r>
          </w:p>
          <w:p w:rsidR="003D69FF" w:rsidRPr="003D69FF" w:rsidRDefault="003D69FF" w:rsidP="003D69FF">
            <w:pPr>
              <w:spacing w:before="120" w:after="120"/>
              <w:jc w:val="both"/>
              <w:rPr>
                <w:rFonts w:ascii="Arial" w:hAnsi="Arial" w:cs="Arial"/>
              </w:rPr>
            </w:pPr>
            <w:r w:rsidRPr="003D69FF">
              <w:rPr>
                <w:rFonts w:ascii="Arial" w:hAnsi="Arial" w:cs="Arial"/>
              </w:rPr>
              <w:t>Ensuring during 1:1’s / supervision with employees you always check how they are</w:t>
            </w:r>
          </w:p>
        </w:tc>
      </w:tr>
      <w:tr w:rsidR="003D69FF" w:rsidRPr="00F607B2" w:rsidTr="00884334">
        <w:tc>
          <w:tcPr>
            <w:tcW w:w="10206" w:type="dxa"/>
            <w:shd w:val="clear" w:color="auto" w:fill="002060"/>
          </w:tcPr>
          <w:p w:rsidR="003D69FF" w:rsidRPr="00F607B2" w:rsidRDefault="003D69FF" w:rsidP="003D69FF">
            <w:pPr>
              <w:jc w:val="both"/>
              <w:rPr>
                <w:rFonts w:ascii="Arial" w:hAnsi="Arial" w:cs="Arial"/>
              </w:rPr>
            </w:pPr>
            <w:r w:rsidRPr="00F607B2">
              <w:rPr>
                <w:rFonts w:ascii="Arial" w:hAnsi="Arial" w:cs="Arial"/>
                <w:b/>
              </w:rPr>
              <w:t xml:space="preserve">GENERAL </w:t>
            </w:r>
          </w:p>
        </w:tc>
      </w:tr>
      <w:tr w:rsidR="003D69FF" w:rsidRPr="003D69FF" w:rsidTr="00884334">
        <w:tc>
          <w:tcPr>
            <w:tcW w:w="10206" w:type="dxa"/>
          </w:tcPr>
          <w:p w:rsidR="003D69FF" w:rsidRPr="003D69FF" w:rsidRDefault="003D69FF" w:rsidP="003D69FF">
            <w:pPr>
              <w:spacing w:before="120" w:after="120"/>
              <w:jc w:val="both"/>
              <w:rPr>
                <w:rFonts w:ascii="Arial" w:hAnsi="Arial" w:cs="Arial"/>
              </w:rPr>
            </w:pPr>
            <w:r w:rsidRPr="003D69FF">
              <w:rPr>
                <w:rFonts w:ascii="Arial"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3D69FF" w:rsidRPr="00F607B2" w:rsidRDefault="003D69FF" w:rsidP="003D69FF">
            <w:pPr>
              <w:spacing w:before="120" w:after="120"/>
              <w:jc w:val="both"/>
              <w:rPr>
                <w:rFonts w:ascii="Arial" w:hAnsi="Arial" w:cs="Arial"/>
              </w:rPr>
            </w:pPr>
            <w:r w:rsidRPr="003D69FF">
              <w:rPr>
                <w:rFonts w:ascii="Arial" w:hAnsi="Arial" w:cs="Arial"/>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435817" w:rsidP="00592524">
            <w:pPr>
              <w:jc w:val="both"/>
              <w:rPr>
                <w:rFonts w:ascii="Arial" w:hAnsi="Arial" w:cs="Arial"/>
              </w:rPr>
            </w:pPr>
            <w:r>
              <w:rPr>
                <w:rFonts w:ascii="Arial" w:hAnsi="Arial" w:cs="Arial"/>
              </w:rPr>
              <w:t>Service Manager</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1D2D93" w:rsidRPr="008B7A03" w:rsidRDefault="008B7A03" w:rsidP="003D69FF">
            <w:pPr>
              <w:pStyle w:val="ListParagraph"/>
              <w:numPr>
                <w:ilvl w:val="0"/>
                <w:numId w:val="24"/>
              </w:numPr>
              <w:spacing w:before="0"/>
              <w:ind w:left="447" w:hanging="357"/>
              <w:rPr>
                <w:rFonts w:cs="Arial"/>
                <w:color w:val="FF0000"/>
              </w:rPr>
            </w:pPr>
            <w:r>
              <w:rPr>
                <w:rFonts w:cs="Arial"/>
              </w:rPr>
              <w:t>First degree or equivalent experience</w:t>
            </w:r>
          </w:p>
          <w:p w:rsidR="00415BF7" w:rsidRPr="00F170EA" w:rsidRDefault="00415BF7" w:rsidP="003D69FF">
            <w:pPr>
              <w:pStyle w:val="ListParagraph"/>
              <w:numPr>
                <w:ilvl w:val="0"/>
                <w:numId w:val="24"/>
              </w:numPr>
              <w:spacing w:before="0"/>
              <w:ind w:left="447" w:hanging="357"/>
              <w:rPr>
                <w:rFonts w:cs="Arial"/>
                <w:color w:val="FF0000"/>
              </w:rPr>
            </w:pPr>
            <w:r>
              <w:rPr>
                <w:rFonts w:cs="Arial"/>
              </w:rPr>
              <w:t>Legacy Management and Fundraising qualification or equivalent experience</w:t>
            </w:r>
          </w:p>
          <w:p w:rsidR="00F170EA" w:rsidRPr="008B7A03" w:rsidRDefault="00F170EA" w:rsidP="003D69FF">
            <w:pPr>
              <w:pStyle w:val="ListParagraph"/>
              <w:numPr>
                <w:ilvl w:val="0"/>
                <w:numId w:val="24"/>
              </w:numPr>
              <w:spacing w:before="0"/>
              <w:ind w:left="447" w:hanging="357"/>
              <w:rPr>
                <w:rFonts w:cs="Arial"/>
                <w:color w:val="FF0000"/>
              </w:rPr>
            </w:pPr>
            <w:r w:rsidRPr="00EF7E36">
              <w:rPr>
                <w:rFonts w:cs="Arial"/>
              </w:rPr>
              <w:t xml:space="preserve">Member of the Institute of Legacy Management </w:t>
            </w:r>
            <w:r w:rsidR="00DF74A0">
              <w:rPr>
                <w:rFonts w:cs="Arial"/>
              </w:rPr>
              <w:t>or Chartered Institute of Fundraising</w:t>
            </w:r>
          </w:p>
        </w:tc>
        <w:tc>
          <w:tcPr>
            <w:tcW w:w="1398" w:type="dxa"/>
          </w:tcPr>
          <w:p w:rsidR="001D2D93" w:rsidRDefault="001D2D93" w:rsidP="00884334">
            <w:pPr>
              <w:jc w:val="both"/>
              <w:rPr>
                <w:rFonts w:ascii="Arial" w:hAnsi="Arial" w:cs="Arial"/>
              </w:rPr>
            </w:pPr>
          </w:p>
          <w:p w:rsidR="000C32E3" w:rsidRDefault="008B7A03" w:rsidP="00884334">
            <w:pPr>
              <w:jc w:val="both"/>
              <w:rPr>
                <w:rFonts w:ascii="Arial" w:hAnsi="Arial" w:cs="Arial"/>
              </w:rPr>
            </w:pPr>
            <w:r>
              <w:rPr>
                <w:rFonts w:ascii="Arial" w:hAnsi="Arial" w:cs="Arial"/>
              </w:rPr>
              <w:t>E</w:t>
            </w:r>
          </w:p>
          <w:p w:rsidR="008B7A03" w:rsidRDefault="008B7A03" w:rsidP="00884334">
            <w:pPr>
              <w:jc w:val="both"/>
              <w:rPr>
                <w:rFonts w:ascii="Arial" w:hAnsi="Arial" w:cs="Arial"/>
              </w:rPr>
            </w:pPr>
            <w:r>
              <w:rPr>
                <w:rFonts w:ascii="Arial" w:hAnsi="Arial" w:cs="Arial"/>
              </w:rPr>
              <w:t>E</w:t>
            </w:r>
          </w:p>
          <w:p w:rsidR="00F170EA" w:rsidRDefault="00F170EA" w:rsidP="00884334">
            <w:pPr>
              <w:jc w:val="both"/>
              <w:rPr>
                <w:rFonts w:ascii="Arial" w:hAnsi="Arial" w:cs="Arial"/>
              </w:rPr>
            </w:pPr>
          </w:p>
          <w:p w:rsidR="00F170EA" w:rsidRPr="00F607B2" w:rsidRDefault="00F170EA" w:rsidP="00884334">
            <w:pPr>
              <w:jc w:val="both"/>
              <w:rPr>
                <w:rFonts w:ascii="Arial" w:hAnsi="Arial" w:cs="Arial"/>
              </w:rPr>
            </w:pPr>
            <w:r>
              <w:rPr>
                <w:rFonts w:ascii="Arial" w:hAnsi="Arial" w:cs="Arial"/>
              </w:rPr>
              <w:t>D</w:t>
            </w:r>
          </w:p>
        </w:tc>
        <w:tc>
          <w:tcPr>
            <w:tcW w:w="1275" w:type="dxa"/>
          </w:tcPr>
          <w:p w:rsidR="001D2D93" w:rsidRDefault="001D2D93" w:rsidP="00884334">
            <w:pPr>
              <w:jc w:val="both"/>
              <w:rPr>
                <w:rFonts w:ascii="Arial" w:hAnsi="Arial" w:cs="Arial"/>
              </w:rPr>
            </w:pPr>
          </w:p>
          <w:p w:rsidR="00F170EA" w:rsidRDefault="00F170EA" w:rsidP="00884334">
            <w:pPr>
              <w:jc w:val="both"/>
              <w:rPr>
                <w:rFonts w:ascii="Arial" w:hAnsi="Arial" w:cs="Arial"/>
              </w:rPr>
            </w:pPr>
          </w:p>
          <w:p w:rsidR="00F170EA" w:rsidRDefault="00F170EA" w:rsidP="00884334">
            <w:pPr>
              <w:jc w:val="both"/>
              <w:rPr>
                <w:rFonts w:ascii="Arial" w:hAnsi="Arial" w:cs="Arial"/>
              </w:rPr>
            </w:pPr>
          </w:p>
          <w:p w:rsidR="00F170EA" w:rsidRDefault="00F170EA" w:rsidP="00884334">
            <w:pPr>
              <w:jc w:val="both"/>
              <w:rPr>
                <w:rFonts w:ascii="Arial" w:hAnsi="Arial" w:cs="Arial"/>
              </w:rPr>
            </w:pPr>
          </w:p>
          <w:p w:rsidR="00F170EA" w:rsidRPr="00F607B2" w:rsidRDefault="00F170EA"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8B7A03" w:rsidRPr="00415BF7" w:rsidRDefault="00415BF7" w:rsidP="003D69FF">
            <w:pPr>
              <w:pStyle w:val="ListParagraph"/>
              <w:numPr>
                <w:ilvl w:val="0"/>
                <w:numId w:val="29"/>
              </w:numPr>
              <w:spacing w:before="0"/>
              <w:ind w:left="447"/>
              <w:rPr>
                <w:rFonts w:cs="Arial"/>
                <w:color w:val="FF0000"/>
              </w:rPr>
            </w:pPr>
            <w:r>
              <w:rPr>
                <w:rFonts w:cs="Arial"/>
              </w:rPr>
              <w:t>Ability to develop and implement successful legac</w:t>
            </w:r>
            <w:r w:rsidR="007478EB">
              <w:rPr>
                <w:rFonts w:cs="Arial"/>
              </w:rPr>
              <w:t>y</w:t>
            </w:r>
            <w:r>
              <w:rPr>
                <w:rFonts w:cs="Arial"/>
              </w:rPr>
              <w:t xml:space="preserve"> and fundraising </w:t>
            </w:r>
            <w:r w:rsidR="00751320">
              <w:rPr>
                <w:rFonts w:cs="Arial"/>
              </w:rPr>
              <w:t>strategies</w:t>
            </w:r>
          </w:p>
          <w:p w:rsidR="008B7A03" w:rsidRPr="008B7A03" w:rsidRDefault="008B7A03" w:rsidP="003D69FF">
            <w:pPr>
              <w:pStyle w:val="ListParagraph"/>
              <w:numPr>
                <w:ilvl w:val="0"/>
                <w:numId w:val="29"/>
              </w:numPr>
              <w:spacing w:before="0"/>
              <w:ind w:left="447"/>
              <w:rPr>
                <w:rFonts w:cs="Arial"/>
                <w:color w:val="FF0000"/>
              </w:rPr>
            </w:pPr>
            <w:r>
              <w:rPr>
                <w:rFonts w:cs="Arial"/>
              </w:rPr>
              <w:t>IT systems</w:t>
            </w:r>
            <w:r w:rsidR="00E3284F">
              <w:rPr>
                <w:rFonts w:cs="Arial"/>
              </w:rPr>
              <w:t xml:space="preserve"> including Microsoft Office </w:t>
            </w:r>
            <w:r w:rsidR="003D69FF">
              <w:rPr>
                <w:rFonts w:cs="Arial"/>
              </w:rPr>
              <w:t>and CRM/fundraising databases</w:t>
            </w:r>
          </w:p>
          <w:p w:rsidR="008B7A03" w:rsidRPr="008B7A03" w:rsidRDefault="008B7A03" w:rsidP="003D69FF">
            <w:pPr>
              <w:pStyle w:val="ListParagraph"/>
              <w:numPr>
                <w:ilvl w:val="0"/>
                <w:numId w:val="29"/>
              </w:numPr>
              <w:spacing w:before="0"/>
              <w:ind w:left="447"/>
              <w:rPr>
                <w:rFonts w:cs="Arial"/>
                <w:color w:val="FF0000"/>
              </w:rPr>
            </w:pPr>
            <w:r>
              <w:rPr>
                <w:rFonts w:cs="Arial"/>
              </w:rPr>
              <w:t>High level verbal and written skills</w:t>
            </w:r>
          </w:p>
          <w:p w:rsidR="008B7A03" w:rsidRPr="008B7A03" w:rsidRDefault="008B7A03" w:rsidP="003D69FF">
            <w:pPr>
              <w:pStyle w:val="ListParagraph"/>
              <w:numPr>
                <w:ilvl w:val="0"/>
                <w:numId w:val="29"/>
              </w:numPr>
              <w:spacing w:before="0"/>
              <w:ind w:left="447"/>
              <w:rPr>
                <w:rFonts w:cs="Arial"/>
                <w:color w:val="FF0000"/>
              </w:rPr>
            </w:pPr>
            <w:r>
              <w:rPr>
                <w:rFonts w:cs="Arial"/>
              </w:rPr>
              <w:t>High level numerical skills and data analysis</w:t>
            </w:r>
          </w:p>
          <w:p w:rsidR="008B7A03" w:rsidRPr="00415BF7" w:rsidRDefault="008B7A03" w:rsidP="003D69FF">
            <w:pPr>
              <w:pStyle w:val="ListParagraph"/>
              <w:numPr>
                <w:ilvl w:val="0"/>
                <w:numId w:val="29"/>
              </w:numPr>
              <w:spacing w:before="0"/>
              <w:ind w:left="447"/>
              <w:rPr>
                <w:rFonts w:cs="Arial"/>
                <w:color w:val="FF0000"/>
              </w:rPr>
            </w:pPr>
            <w:r>
              <w:rPr>
                <w:rFonts w:cs="Arial"/>
              </w:rPr>
              <w:t>High level IT skills</w:t>
            </w:r>
          </w:p>
          <w:p w:rsidR="00415BF7" w:rsidRPr="005A7CEA" w:rsidRDefault="00415BF7" w:rsidP="003D69FF">
            <w:pPr>
              <w:numPr>
                <w:ilvl w:val="0"/>
                <w:numId w:val="29"/>
              </w:numPr>
              <w:ind w:left="447"/>
              <w:jc w:val="both"/>
              <w:rPr>
                <w:rFonts w:ascii="Arial" w:hAnsi="Arial" w:cs="Arial"/>
                <w:bCs/>
              </w:rPr>
            </w:pPr>
            <w:r w:rsidRPr="005A7CEA">
              <w:rPr>
                <w:rFonts w:ascii="Arial" w:hAnsi="Arial" w:cs="Arial"/>
                <w:bCs/>
              </w:rPr>
              <w:t>Understanding of legacy giving and in-memory campaigns.</w:t>
            </w:r>
          </w:p>
          <w:p w:rsidR="00415BF7" w:rsidRDefault="00415BF7" w:rsidP="003D69FF">
            <w:pPr>
              <w:numPr>
                <w:ilvl w:val="0"/>
                <w:numId w:val="29"/>
              </w:numPr>
              <w:ind w:left="447"/>
              <w:jc w:val="both"/>
              <w:rPr>
                <w:rFonts w:ascii="Arial" w:hAnsi="Arial" w:cs="Arial"/>
                <w:bCs/>
              </w:rPr>
            </w:pPr>
            <w:r w:rsidRPr="005A7CEA">
              <w:rPr>
                <w:rFonts w:ascii="Arial" w:hAnsi="Arial" w:cs="Arial"/>
                <w:bCs/>
              </w:rPr>
              <w:t>Proactive approach to identifying and pursuing new opportunities.</w:t>
            </w:r>
          </w:p>
          <w:p w:rsidR="00415BF7" w:rsidRPr="008B7A03" w:rsidRDefault="00E3284F" w:rsidP="003D69FF">
            <w:pPr>
              <w:pStyle w:val="ListParagraph"/>
              <w:numPr>
                <w:ilvl w:val="0"/>
                <w:numId w:val="29"/>
              </w:numPr>
              <w:spacing w:before="0"/>
              <w:ind w:left="447"/>
              <w:rPr>
                <w:rFonts w:cs="Arial"/>
                <w:color w:val="FF0000"/>
              </w:rPr>
            </w:pPr>
            <w:r w:rsidRPr="00E3284F">
              <w:rPr>
                <w:rFonts w:cs="Arial"/>
              </w:rPr>
              <w:t>Driving licence is essential</w:t>
            </w:r>
          </w:p>
        </w:tc>
        <w:tc>
          <w:tcPr>
            <w:tcW w:w="1398" w:type="dxa"/>
          </w:tcPr>
          <w:p w:rsidR="001D2D93" w:rsidRDefault="001D2D93" w:rsidP="00884334">
            <w:pPr>
              <w:jc w:val="both"/>
              <w:rPr>
                <w:rFonts w:ascii="Arial" w:hAnsi="Arial" w:cs="Arial"/>
              </w:rPr>
            </w:pPr>
          </w:p>
          <w:p w:rsidR="008B7A03" w:rsidRDefault="008B7A03" w:rsidP="00884334">
            <w:pPr>
              <w:jc w:val="both"/>
              <w:rPr>
                <w:rFonts w:ascii="Arial" w:hAnsi="Arial" w:cs="Arial"/>
              </w:rPr>
            </w:pPr>
            <w:r>
              <w:rPr>
                <w:rFonts w:ascii="Arial" w:hAnsi="Arial" w:cs="Arial"/>
              </w:rPr>
              <w:t>E</w:t>
            </w:r>
          </w:p>
          <w:p w:rsidR="007478EB" w:rsidRDefault="007478EB" w:rsidP="00884334">
            <w:pPr>
              <w:jc w:val="both"/>
              <w:rPr>
                <w:rFonts w:ascii="Arial" w:hAnsi="Arial" w:cs="Arial"/>
              </w:rPr>
            </w:pPr>
          </w:p>
          <w:p w:rsidR="008B7A03" w:rsidRDefault="008B7A03" w:rsidP="00884334">
            <w:pPr>
              <w:jc w:val="both"/>
              <w:rPr>
                <w:rFonts w:ascii="Arial" w:hAnsi="Arial" w:cs="Arial"/>
              </w:rPr>
            </w:pPr>
            <w:r>
              <w:rPr>
                <w:rFonts w:ascii="Arial" w:hAnsi="Arial" w:cs="Arial"/>
              </w:rPr>
              <w:t>E</w:t>
            </w:r>
          </w:p>
          <w:p w:rsidR="008B7A03" w:rsidRDefault="008B7A03" w:rsidP="00884334">
            <w:pPr>
              <w:jc w:val="both"/>
              <w:rPr>
                <w:rFonts w:ascii="Arial" w:hAnsi="Arial" w:cs="Arial"/>
              </w:rPr>
            </w:pPr>
            <w:r>
              <w:rPr>
                <w:rFonts w:ascii="Arial" w:hAnsi="Arial" w:cs="Arial"/>
              </w:rPr>
              <w:t>E</w:t>
            </w:r>
          </w:p>
          <w:p w:rsidR="008B7A03" w:rsidRDefault="008B7A03" w:rsidP="00884334">
            <w:pPr>
              <w:jc w:val="both"/>
              <w:rPr>
                <w:rFonts w:ascii="Arial" w:hAnsi="Arial" w:cs="Arial"/>
              </w:rPr>
            </w:pPr>
            <w:r>
              <w:rPr>
                <w:rFonts w:ascii="Arial" w:hAnsi="Arial" w:cs="Arial"/>
              </w:rPr>
              <w:t>E</w:t>
            </w:r>
          </w:p>
          <w:p w:rsidR="008B7A03" w:rsidRDefault="008B7A03" w:rsidP="00884334">
            <w:pPr>
              <w:jc w:val="both"/>
              <w:rPr>
                <w:rFonts w:ascii="Arial" w:hAnsi="Arial" w:cs="Arial"/>
              </w:rPr>
            </w:pPr>
            <w:r>
              <w:rPr>
                <w:rFonts w:ascii="Arial" w:hAnsi="Arial" w:cs="Arial"/>
              </w:rPr>
              <w:t>E</w:t>
            </w:r>
          </w:p>
          <w:p w:rsidR="008B7A03" w:rsidRDefault="008B7A03" w:rsidP="00884334">
            <w:pPr>
              <w:jc w:val="both"/>
              <w:rPr>
                <w:rFonts w:ascii="Arial" w:hAnsi="Arial" w:cs="Arial"/>
              </w:rPr>
            </w:pPr>
            <w:r>
              <w:rPr>
                <w:rFonts w:ascii="Arial" w:hAnsi="Arial" w:cs="Arial"/>
              </w:rPr>
              <w:t>E</w:t>
            </w:r>
          </w:p>
          <w:p w:rsidR="007478EB" w:rsidRDefault="007478EB" w:rsidP="00884334">
            <w:pPr>
              <w:jc w:val="both"/>
              <w:rPr>
                <w:rFonts w:ascii="Arial" w:hAnsi="Arial" w:cs="Arial"/>
              </w:rPr>
            </w:pPr>
            <w:r>
              <w:rPr>
                <w:rFonts w:ascii="Arial" w:hAnsi="Arial" w:cs="Arial"/>
              </w:rPr>
              <w:t>E</w:t>
            </w:r>
          </w:p>
          <w:p w:rsidR="007478EB" w:rsidRPr="00F607B2" w:rsidRDefault="007478EB"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0E5016" w:rsidRDefault="00435817" w:rsidP="003D69FF">
            <w:pPr>
              <w:pStyle w:val="ListParagraph"/>
              <w:numPr>
                <w:ilvl w:val="0"/>
                <w:numId w:val="30"/>
              </w:numPr>
              <w:spacing w:before="0"/>
              <w:ind w:left="447" w:hanging="357"/>
              <w:rPr>
                <w:rFonts w:cs="Arial"/>
              </w:rPr>
            </w:pPr>
            <w:r>
              <w:rPr>
                <w:rFonts w:cs="Arial"/>
              </w:rPr>
              <w:t xml:space="preserve">A proven track record of </w:t>
            </w:r>
            <w:r w:rsidR="00415BF7">
              <w:rPr>
                <w:rFonts w:cs="Arial"/>
              </w:rPr>
              <w:t>legacy and fundraising</w:t>
            </w:r>
            <w:r>
              <w:rPr>
                <w:rFonts w:cs="Arial"/>
              </w:rPr>
              <w:t xml:space="preserve"> management</w:t>
            </w:r>
          </w:p>
          <w:p w:rsidR="00435817" w:rsidRDefault="00435817" w:rsidP="003D69FF">
            <w:pPr>
              <w:pStyle w:val="ListParagraph"/>
              <w:numPr>
                <w:ilvl w:val="0"/>
                <w:numId w:val="30"/>
              </w:numPr>
              <w:spacing w:before="0"/>
              <w:ind w:left="447" w:hanging="357"/>
              <w:rPr>
                <w:rFonts w:cs="Arial"/>
              </w:rPr>
            </w:pPr>
            <w:r>
              <w:rPr>
                <w:rFonts w:cs="Arial"/>
              </w:rPr>
              <w:t xml:space="preserve">Experience </w:t>
            </w:r>
            <w:r w:rsidR="007478EB">
              <w:rPr>
                <w:rFonts w:cs="Arial"/>
              </w:rPr>
              <w:t>achieving legacy and fundraising income targets</w:t>
            </w:r>
          </w:p>
          <w:p w:rsidR="00435817" w:rsidRDefault="00435817" w:rsidP="003D69FF">
            <w:pPr>
              <w:pStyle w:val="ListParagraph"/>
              <w:numPr>
                <w:ilvl w:val="0"/>
                <w:numId w:val="30"/>
              </w:numPr>
              <w:spacing w:before="0"/>
              <w:ind w:left="447" w:hanging="357"/>
              <w:rPr>
                <w:rFonts w:cs="Arial"/>
              </w:rPr>
            </w:pPr>
            <w:r>
              <w:rPr>
                <w:rFonts w:cs="Arial"/>
              </w:rPr>
              <w:t>Experience of managing staff</w:t>
            </w:r>
          </w:p>
          <w:p w:rsidR="00435817" w:rsidRDefault="00435817" w:rsidP="003D69FF">
            <w:pPr>
              <w:pStyle w:val="ListParagraph"/>
              <w:numPr>
                <w:ilvl w:val="0"/>
                <w:numId w:val="30"/>
              </w:numPr>
              <w:spacing w:before="0"/>
              <w:ind w:left="447" w:hanging="357"/>
              <w:rPr>
                <w:rFonts w:cs="Arial"/>
              </w:rPr>
            </w:pPr>
            <w:r>
              <w:rPr>
                <w:rFonts w:cs="Arial"/>
              </w:rPr>
              <w:t>Operational/service management experience in the</w:t>
            </w:r>
            <w:r w:rsidR="00415BF7">
              <w:rPr>
                <w:rFonts w:cs="Arial"/>
              </w:rPr>
              <w:t xml:space="preserve"> charity sector</w:t>
            </w:r>
          </w:p>
          <w:p w:rsidR="00435817" w:rsidRPr="008B7A03" w:rsidRDefault="00435817" w:rsidP="003D69FF">
            <w:pPr>
              <w:pStyle w:val="ListParagraph"/>
              <w:numPr>
                <w:ilvl w:val="0"/>
                <w:numId w:val="30"/>
              </w:numPr>
              <w:spacing w:before="0"/>
              <w:ind w:left="447" w:hanging="357"/>
              <w:rPr>
                <w:rFonts w:cs="Arial"/>
              </w:rPr>
            </w:pPr>
            <w:r>
              <w:rPr>
                <w:rFonts w:cs="Arial"/>
              </w:rPr>
              <w:t>Experience of business planning and preparation of business cases</w:t>
            </w:r>
          </w:p>
        </w:tc>
        <w:tc>
          <w:tcPr>
            <w:tcW w:w="1398" w:type="dxa"/>
          </w:tcPr>
          <w:p w:rsidR="001D2D93" w:rsidRDefault="001D2D93" w:rsidP="00884334">
            <w:pPr>
              <w:jc w:val="both"/>
              <w:rPr>
                <w:rFonts w:ascii="Arial" w:hAnsi="Arial" w:cs="Arial"/>
              </w:rPr>
            </w:pPr>
          </w:p>
          <w:p w:rsidR="00435817" w:rsidRDefault="00435817" w:rsidP="00884334">
            <w:pPr>
              <w:jc w:val="both"/>
              <w:rPr>
                <w:rFonts w:ascii="Arial" w:hAnsi="Arial" w:cs="Arial"/>
              </w:rPr>
            </w:pPr>
            <w:r>
              <w:rPr>
                <w:rFonts w:ascii="Arial" w:hAnsi="Arial" w:cs="Arial"/>
              </w:rPr>
              <w:t>E</w:t>
            </w:r>
          </w:p>
          <w:p w:rsidR="00435817" w:rsidRDefault="00435817" w:rsidP="00884334">
            <w:pPr>
              <w:jc w:val="both"/>
              <w:rPr>
                <w:rFonts w:ascii="Arial" w:hAnsi="Arial" w:cs="Arial"/>
              </w:rPr>
            </w:pPr>
            <w:r>
              <w:rPr>
                <w:rFonts w:ascii="Arial" w:hAnsi="Arial" w:cs="Arial"/>
              </w:rPr>
              <w:t>E</w:t>
            </w:r>
          </w:p>
          <w:p w:rsidR="00435817" w:rsidRDefault="00435817" w:rsidP="00884334">
            <w:pPr>
              <w:jc w:val="both"/>
              <w:rPr>
                <w:rFonts w:ascii="Arial" w:hAnsi="Arial" w:cs="Arial"/>
              </w:rPr>
            </w:pPr>
            <w:r>
              <w:rPr>
                <w:rFonts w:ascii="Arial" w:hAnsi="Arial" w:cs="Arial"/>
              </w:rPr>
              <w:t>E</w:t>
            </w:r>
          </w:p>
          <w:p w:rsidR="00435817" w:rsidRDefault="007478EB" w:rsidP="00884334">
            <w:pPr>
              <w:jc w:val="both"/>
              <w:rPr>
                <w:rFonts w:ascii="Arial" w:hAnsi="Arial" w:cs="Arial"/>
              </w:rPr>
            </w:pPr>
            <w:r>
              <w:rPr>
                <w:rFonts w:ascii="Arial" w:hAnsi="Arial" w:cs="Arial"/>
              </w:rPr>
              <w:t>E</w:t>
            </w:r>
          </w:p>
          <w:p w:rsidR="007478EB" w:rsidRPr="00F607B2" w:rsidRDefault="007478EB"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0E5016" w:rsidRPr="00435817" w:rsidRDefault="00435817" w:rsidP="003D69FF">
            <w:pPr>
              <w:pStyle w:val="ListParagraph"/>
              <w:numPr>
                <w:ilvl w:val="0"/>
                <w:numId w:val="31"/>
              </w:numPr>
              <w:spacing w:before="0"/>
              <w:ind w:left="447" w:hanging="357"/>
              <w:rPr>
                <w:rFonts w:cs="Arial"/>
                <w:color w:val="FF0000"/>
              </w:rPr>
            </w:pPr>
            <w:r>
              <w:rPr>
                <w:rFonts w:cs="Arial"/>
              </w:rPr>
              <w:t>Proven ability to problem</w:t>
            </w:r>
            <w:r w:rsidR="00B57B5D">
              <w:rPr>
                <w:rFonts w:cs="Arial"/>
              </w:rPr>
              <w:t>-</w:t>
            </w:r>
            <w:r>
              <w:rPr>
                <w:rFonts w:cs="Arial"/>
              </w:rPr>
              <w:t>solve and to achieve change, while at the same time balancing competing demands</w:t>
            </w:r>
          </w:p>
          <w:p w:rsidR="00435817" w:rsidRPr="00435817" w:rsidRDefault="00435817" w:rsidP="003D69FF">
            <w:pPr>
              <w:pStyle w:val="ListParagraph"/>
              <w:numPr>
                <w:ilvl w:val="0"/>
                <w:numId w:val="31"/>
              </w:numPr>
              <w:spacing w:before="0"/>
              <w:ind w:left="447" w:hanging="357"/>
              <w:rPr>
                <w:rFonts w:cs="Arial"/>
                <w:color w:val="FF0000"/>
              </w:rPr>
            </w:pPr>
            <w:r>
              <w:rPr>
                <w:rFonts w:cs="Arial"/>
              </w:rPr>
              <w:t>Ability to analyse, interpret and summarise financial and other data</w:t>
            </w:r>
          </w:p>
          <w:p w:rsidR="00435817" w:rsidRPr="00435817" w:rsidRDefault="00435817" w:rsidP="003D69FF">
            <w:pPr>
              <w:pStyle w:val="ListParagraph"/>
              <w:numPr>
                <w:ilvl w:val="0"/>
                <w:numId w:val="31"/>
              </w:numPr>
              <w:spacing w:before="0"/>
              <w:ind w:left="447" w:hanging="357"/>
              <w:rPr>
                <w:rFonts w:cs="Arial"/>
                <w:color w:val="FF0000"/>
              </w:rPr>
            </w:pPr>
            <w:r>
              <w:rPr>
                <w:rFonts w:cs="Arial"/>
              </w:rPr>
              <w:t>A proven capacity to balance competing demands to achieve local and Trust objectives</w:t>
            </w:r>
          </w:p>
          <w:p w:rsidR="00435817" w:rsidRPr="00435817" w:rsidRDefault="00435817" w:rsidP="003D69FF">
            <w:pPr>
              <w:pStyle w:val="ListParagraph"/>
              <w:numPr>
                <w:ilvl w:val="0"/>
                <w:numId w:val="31"/>
              </w:numPr>
              <w:spacing w:before="0"/>
              <w:ind w:left="447" w:hanging="357"/>
              <w:rPr>
                <w:rFonts w:cs="Arial"/>
                <w:color w:val="FF0000"/>
              </w:rPr>
            </w:pPr>
            <w:r>
              <w:rPr>
                <w:rFonts w:cs="Arial"/>
              </w:rPr>
              <w:t>Ability to attend external meetings</w:t>
            </w:r>
          </w:p>
          <w:p w:rsidR="00435817" w:rsidRPr="00B57B5D" w:rsidRDefault="00B57B5D" w:rsidP="003D69FF">
            <w:pPr>
              <w:pStyle w:val="ListParagraph"/>
              <w:numPr>
                <w:ilvl w:val="0"/>
                <w:numId w:val="31"/>
              </w:numPr>
              <w:spacing w:before="0"/>
              <w:ind w:left="447" w:hanging="357"/>
              <w:rPr>
                <w:rFonts w:cs="Arial"/>
                <w:color w:val="FF0000"/>
              </w:rPr>
            </w:pPr>
            <w:r>
              <w:rPr>
                <w:rFonts w:cs="Arial"/>
              </w:rPr>
              <w:t>Ability to cope with pressure, demands and ambiguities, whilst still achieving results</w:t>
            </w:r>
          </w:p>
          <w:p w:rsidR="00B57B5D" w:rsidRPr="00B57B5D" w:rsidRDefault="00B57B5D" w:rsidP="003D69FF">
            <w:pPr>
              <w:pStyle w:val="ListParagraph"/>
              <w:numPr>
                <w:ilvl w:val="0"/>
                <w:numId w:val="31"/>
              </w:numPr>
              <w:spacing w:before="0"/>
              <w:ind w:left="447" w:hanging="357"/>
              <w:rPr>
                <w:rFonts w:cs="Arial"/>
                <w:color w:val="FF0000"/>
              </w:rPr>
            </w:pPr>
            <w:r>
              <w:rPr>
                <w:rFonts w:cs="Arial"/>
              </w:rPr>
              <w:t>Ability to see things through to completion by adopting a pragmatic approach to problem solving</w:t>
            </w:r>
          </w:p>
          <w:p w:rsidR="00B57B5D" w:rsidRPr="00B57B5D" w:rsidRDefault="00B57B5D" w:rsidP="003D69FF">
            <w:pPr>
              <w:pStyle w:val="ListParagraph"/>
              <w:numPr>
                <w:ilvl w:val="0"/>
                <w:numId w:val="31"/>
              </w:numPr>
              <w:spacing w:before="0"/>
              <w:ind w:left="447" w:hanging="357"/>
              <w:rPr>
                <w:rFonts w:cs="Arial"/>
                <w:color w:val="FF0000"/>
              </w:rPr>
            </w:pPr>
            <w:r>
              <w:rPr>
                <w:rFonts w:cs="Arial"/>
              </w:rPr>
              <w:t>Demonstrate that he/she is highly motivated and keen to deliver</w:t>
            </w:r>
          </w:p>
          <w:p w:rsidR="00B57B5D" w:rsidRPr="00B57B5D" w:rsidRDefault="00B57B5D" w:rsidP="003D69FF">
            <w:pPr>
              <w:pStyle w:val="ListParagraph"/>
              <w:numPr>
                <w:ilvl w:val="0"/>
                <w:numId w:val="31"/>
              </w:numPr>
              <w:spacing w:before="0"/>
              <w:ind w:left="447" w:hanging="357"/>
              <w:rPr>
                <w:rFonts w:cs="Arial"/>
                <w:color w:val="FF0000"/>
              </w:rPr>
            </w:pPr>
            <w:r>
              <w:rPr>
                <w:rFonts w:cs="Arial"/>
              </w:rPr>
              <w:t>Demonstrate that he/she is politically aware</w:t>
            </w:r>
          </w:p>
          <w:p w:rsidR="00B57B5D" w:rsidRPr="00B57B5D" w:rsidRDefault="00B57B5D" w:rsidP="003D69FF">
            <w:pPr>
              <w:pStyle w:val="ListParagraph"/>
              <w:numPr>
                <w:ilvl w:val="0"/>
                <w:numId w:val="31"/>
              </w:numPr>
              <w:spacing w:before="0"/>
              <w:ind w:left="447" w:hanging="357"/>
              <w:rPr>
                <w:rFonts w:cs="Arial"/>
                <w:color w:val="FF0000"/>
              </w:rPr>
            </w:pPr>
            <w:r>
              <w:rPr>
                <w:rFonts w:cs="Arial"/>
              </w:rPr>
              <w:t>Motivate, influence, inspire and lead others</w:t>
            </w:r>
          </w:p>
          <w:p w:rsidR="00B57B5D" w:rsidRPr="00B57B5D" w:rsidRDefault="00B57B5D" w:rsidP="003D69FF">
            <w:pPr>
              <w:pStyle w:val="ListParagraph"/>
              <w:numPr>
                <w:ilvl w:val="0"/>
                <w:numId w:val="31"/>
              </w:numPr>
              <w:spacing w:before="0"/>
              <w:ind w:left="447" w:hanging="357"/>
              <w:rPr>
                <w:rFonts w:cs="Arial"/>
                <w:color w:val="FF0000"/>
              </w:rPr>
            </w:pPr>
            <w:r>
              <w:rPr>
                <w:rFonts w:cs="Arial"/>
              </w:rPr>
              <w:t>Demonstrate that he/she is self-motivated, organised, able to prioritise and deliver short deadlines</w:t>
            </w:r>
          </w:p>
          <w:p w:rsidR="00B57B5D" w:rsidRPr="00B57B5D" w:rsidRDefault="00B57B5D" w:rsidP="003D69FF">
            <w:pPr>
              <w:pStyle w:val="ListParagraph"/>
              <w:numPr>
                <w:ilvl w:val="0"/>
                <w:numId w:val="31"/>
              </w:numPr>
              <w:spacing w:before="0"/>
              <w:ind w:left="447" w:hanging="357"/>
              <w:rPr>
                <w:rFonts w:cs="Arial"/>
                <w:color w:val="FF0000"/>
              </w:rPr>
            </w:pPr>
            <w:r>
              <w:rPr>
                <w:rFonts w:cs="Arial"/>
              </w:rPr>
              <w:t>Demonstrate that he/she is a self-starter with the ability to learn quickly</w:t>
            </w:r>
          </w:p>
          <w:p w:rsidR="00B57B5D" w:rsidRPr="00B57B5D" w:rsidRDefault="00B57B5D" w:rsidP="003D69FF">
            <w:pPr>
              <w:pStyle w:val="ListParagraph"/>
              <w:numPr>
                <w:ilvl w:val="0"/>
                <w:numId w:val="31"/>
              </w:numPr>
              <w:spacing w:before="0"/>
              <w:ind w:left="447" w:hanging="357"/>
              <w:rPr>
                <w:rFonts w:cs="Arial"/>
                <w:color w:val="FF0000"/>
              </w:rPr>
            </w:pPr>
            <w:r>
              <w:rPr>
                <w:rFonts w:cs="Arial"/>
              </w:rPr>
              <w:t>Influence, persuade and negotiate at all levels</w:t>
            </w:r>
          </w:p>
          <w:p w:rsidR="00B57B5D" w:rsidRPr="00B57B5D" w:rsidRDefault="00B57B5D" w:rsidP="003D69FF">
            <w:pPr>
              <w:pStyle w:val="ListParagraph"/>
              <w:numPr>
                <w:ilvl w:val="0"/>
                <w:numId w:val="31"/>
              </w:numPr>
              <w:spacing w:before="0"/>
              <w:ind w:left="447" w:hanging="357"/>
              <w:rPr>
                <w:rFonts w:cs="Arial"/>
                <w:color w:val="FF0000"/>
              </w:rPr>
            </w:pPr>
            <w:r>
              <w:rPr>
                <w:rFonts w:cs="Arial"/>
              </w:rPr>
              <w:t>Ability to work independently and as part of a team</w:t>
            </w:r>
          </w:p>
          <w:p w:rsidR="003D69FF" w:rsidRPr="003D69FF" w:rsidRDefault="00B57B5D" w:rsidP="003D69FF">
            <w:pPr>
              <w:pStyle w:val="ListParagraph"/>
              <w:numPr>
                <w:ilvl w:val="0"/>
                <w:numId w:val="31"/>
              </w:numPr>
              <w:spacing w:before="0"/>
              <w:ind w:left="447" w:hanging="357"/>
              <w:rPr>
                <w:rFonts w:cs="Arial"/>
                <w:color w:val="FF0000"/>
              </w:rPr>
            </w:pPr>
            <w:r>
              <w:rPr>
                <w:rFonts w:cs="Arial"/>
              </w:rPr>
              <w:t>Strong negotiating skills</w:t>
            </w:r>
          </w:p>
          <w:p w:rsidR="00B57B5D" w:rsidRPr="003D69FF" w:rsidRDefault="00B57B5D" w:rsidP="003D69FF">
            <w:pPr>
              <w:pStyle w:val="ListParagraph"/>
              <w:numPr>
                <w:ilvl w:val="0"/>
                <w:numId w:val="31"/>
              </w:numPr>
              <w:spacing w:before="0"/>
              <w:ind w:left="447" w:hanging="357"/>
              <w:rPr>
                <w:rFonts w:cs="Arial"/>
                <w:color w:val="FF0000"/>
              </w:rPr>
            </w:pPr>
            <w:r w:rsidRPr="003D69FF">
              <w:rPr>
                <w:rFonts w:cs="Arial"/>
              </w:rPr>
              <w:t>Proven leadership skills within a multi-disciplinary environment</w:t>
            </w:r>
          </w:p>
        </w:tc>
        <w:tc>
          <w:tcPr>
            <w:tcW w:w="1398" w:type="dxa"/>
          </w:tcPr>
          <w:p w:rsidR="001D2D93" w:rsidRDefault="001D2D93" w:rsidP="00884334">
            <w:pPr>
              <w:jc w:val="both"/>
              <w:rPr>
                <w:rFonts w:ascii="Arial" w:hAnsi="Arial" w:cs="Arial"/>
              </w:rPr>
            </w:pPr>
          </w:p>
          <w:p w:rsidR="00B57B5D" w:rsidRDefault="00B57B5D" w:rsidP="00884334">
            <w:pPr>
              <w:jc w:val="both"/>
              <w:rPr>
                <w:rFonts w:ascii="Arial" w:hAnsi="Arial" w:cs="Arial"/>
              </w:rPr>
            </w:pPr>
            <w:r>
              <w:rPr>
                <w:rFonts w:ascii="Arial" w:hAnsi="Arial" w:cs="Arial"/>
              </w:rPr>
              <w:t>E</w:t>
            </w:r>
          </w:p>
          <w:p w:rsidR="00B57B5D" w:rsidRDefault="00B57B5D" w:rsidP="00884334">
            <w:pPr>
              <w:jc w:val="both"/>
              <w:rPr>
                <w:rFonts w:ascii="Arial" w:hAnsi="Arial" w:cs="Arial"/>
              </w:rPr>
            </w:pPr>
          </w:p>
          <w:p w:rsidR="00B57B5D" w:rsidRDefault="00B57B5D" w:rsidP="00884334">
            <w:pPr>
              <w:jc w:val="both"/>
              <w:rPr>
                <w:rFonts w:ascii="Arial" w:hAnsi="Arial" w:cs="Arial"/>
              </w:rPr>
            </w:pPr>
            <w:r>
              <w:rPr>
                <w:rFonts w:ascii="Arial" w:hAnsi="Arial" w:cs="Arial"/>
              </w:rPr>
              <w:t>E</w:t>
            </w:r>
          </w:p>
          <w:p w:rsidR="00B57B5D" w:rsidRDefault="00B57B5D" w:rsidP="00884334">
            <w:pPr>
              <w:jc w:val="both"/>
              <w:rPr>
                <w:rFonts w:ascii="Arial" w:hAnsi="Arial" w:cs="Arial"/>
              </w:rPr>
            </w:pPr>
            <w:r>
              <w:rPr>
                <w:rFonts w:ascii="Arial" w:hAnsi="Arial" w:cs="Arial"/>
              </w:rPr>
              <w:t>E</w:t>
            </w:r>
          </w:p>
          <w:p w:rsidR="00B57B5D" w:rsidRDefault="00B57B5D" w:rsidP="00884334">
            <w:pPr>
              <w:jc w:val="both"/>
              <w:rPr>
                <w:rFonts w:ascii="Arial" w:hAnsi="Arial" w:cs="Arial"/>
              </w:rPr>
            </w:pPr>
          </w:p>
          <w:p w:rsidR="00B57B5D" w:rsidRDefault="00B57B5D" w:rsidP="00884334">
            <w:pPr>
              <w:jc w:val="both"/>
              <w:rPr>
                <w:rFonts w:ascii="Arial" w:hAnsi="Arial" w:cs="Arial"/>
              </w:rPr>
            </w:pPr>
            <w:r>
              <w:rPr>
                <w:rFonts w:ascii="Arial" w:hAnsi="Arial" w:cs="Arial"/>
              </w:rPr>
              <w:t>E</w:t>
            </w:r>
          </w:p>
          <w:p w:rsidR="00B57B5D" w:rsidRDefault="00B57B5D" w:rsidP="00884334">
            <w:pPr>
              <w:jc w:val="both"/>
              <w:rPr>
                <w:rFonts w:ascii="Arial" w:hAnsi="Arial" w:cs="Arial"/>
              </w:rPr>
            </w:pPr>
            <w:r>
              <w:rPr>
                <w:rFonts w:ascii="Arial" w:hAnsi="Arial" w:cs="Arial"/>
              </w:rPr>
              <w:t>E</w:t>
            </w:r>
          </w:p>
          <w:p w:rsidR="00B57B5D" w:rsidRDefault="00B57B5D" w:rsidP="00884334">
            <w:pPr>
              <w:jc w:val="both"/>
              <w:rPr>
                <w:rFonts w:ascii="Arial" w:hAnsi="Arial" w:cs="Arial"/>
              </w:rPr>
            </w:pPr>
          </w:p>
          <w:p w:rsidR="00B57B5D" w:rsidRDefault="00B57B5D" w:rsidP="00884334">
            <w:pPr>
              <w:jc w:val="both"/>
              <w:rPr>
                <w:rFonts w:ascii="Arial" w:hAnsi="Arial" w:cs="Arial"/>
              </w:rPr>
            </w:pPr>
          </w:p>
          <w:p w:rsidR="00B57B5D" w:rsidRDefault="00B57B5D" w:rsidP="00884334">
            <w:pPr>
              <w:jc w:val="both"/>
              <w:rPr>
                <w:rFonts w:ascii="Arial" w:hAnsi="Arial" w:cs="Arial"/>
              </w:rPr>
            </w:pPr>
            <w:r>
              <w:rPr>
                <w:rFonts w:ascii="Arial" w:hAnsi="Arial" w:cs="Arial"/>
              </w:rPr>
              <w:t>E</w:t>
            </w:r>
          </w:p>
          <w:p w:rsidR="00B57B5D" w:rsidRDefault="00B57B5D" w:rsidP="00884334">
            <w:pPr>
              <w:jc w:val="both"/>
              <w:rPr>
                <w:rFonts w:ascii="Arial" w:hAnsi="Arial" w:cs="Arial"/>
              </w:rPr>
            </w:pPr>
            <w:r>
              <w:rPr>
                <w:rFonts w:ascii="Arial" w:hAnsi="Arial" w:cs="Arial"/>
              </w:rPr>
              <w:t>E</w:t>
            </w:r>
          </w:p>
          <w:p w:rsidR="00B57B5D" w:rsidRDefault="00B57B5D" w:rsidP="00884334">
            <w:pPr>
              <w:jc w:val="both"/>
              <w:rPr>
                <w:rFonts w:ascii="Arial" w:hAnsi="Arial" w:cs="Arial"/>
              </w:rPr>
            </w:pPr>
            <w:r>
              <w:rPr>
                <w:rFonts w:ascii="Arial" w:hAnsi="Arial" w:cs="Arial"/>
              </w:rPr>
              <w:t>E</w:t>
            </w:r>
          </w:p>
          <w:p w:rsidR="00B57B5D" w:rsidRDefault="00B57B5D" w:rsidP="00884334">
            <w:pPr>
              <w:jc w:val="both"/>
              <w:rPr>
                <w:rFonts w:ascii="Arial" w:hAnsi="Arial" w:cs="Arial"/>
              </w:rPr>
            </w:pPr>
            <w:r>
              <w:rPr>
                <w:rFonts w:ascii="Arial" w:hAnsi="Arial" w:cs="Arial"/>
              </w:rPr>
              <w:t>E</w:t>
            </w:r>
          </w:p>
          <w:p w:rsidR="00B57B5D" w:rsidRDefault="00B57B5D" w:rsidP="00884334">
            <w:pPr>
              <w:jc w:val="both"/>
              <w:rPr>
                <w:rFonts w:ascii="Arial" w:hAnsi="Arial" w:cs="Arial"/>
              </w:rPr>
            </w:pPr>
            <w:r>
              <w:rPr>
                <w:rFonts w:ascii="Arial" w:hAnsi="Arial" w:cs="Arial"/>
              </w:rPr>
              <w:t>E</w:t>
            </w:r>
          </w:p>
          <w:p w:rsidR="00B57B5D" w:rsidRDefault="00B57B5D" w:rsidP="00884334">
            <w:pPr>
              <w:jc w:val="both"/>
              <w:rPr>
                <w:rFonts w:ascii="Arial" w:hAnsi="Arial" w:cs="Arial"/>
              </w:rPr>
            </w:pPr>
          </w:p>
          <w:p w:rsidR="00B57B5D" w:rsidRDefault="00B57B5D" w:rsidP="00884334">
            <w:pPr>
              <w:jc w:val="both"/>
              <w:rPr>
                <w:rFonts w:ascii="Arial" w:hAnsi="Arial" w:cs="Arial"/>
              </w:rPr>
            </w:pPr>
          </w:p>
          <w:p w:rsidR="00B57B5D" w:rsidRDefault="00B57B5D" w:rsidP="00884334">
            <w:pPr>
              <w:jc w:val="both"/>
              <w:rPr>
                <w:rFonts w:ascii="Arial" w:hAnsi="Arial" w:cs="Arial"/>
              </w:rPr>
            </w:pPr>
            <w:r>
              <w:rPr>
                <w:rFonts w:ascii="Arial" w:hAnsi="Arial" w:cs="Arial"/>
              </w:rPr>
              <w:t>E</w:t>
            </w:r>
          </w:p>
          <w:p w:rsidR="00B57B5D" w:rsidRDefault="00B57B5D" w:rsidP="00884334">
            <w:pPr>
              <w:jc w:val="both"/>
              <w:rPr>
                <w:rFonts w:ascii="Arial" w:hAnsi="Arial" w:cs="Arial"/>
              </w:rPr>
            </w:pPr>
          </w:p>
          <w:p w:rsidR="00B57B5D" w:rsidRDefault="00B57B5D" w:rsidP="00884334">
            <w:pPr>
              <w:jc w:val="both"/>
              <w:rPr>
                <w:rFonts w:ascii="Arial" w:hAnsi="Arial" w:cs="Arial"/>
              </w:rPr>
            </w:pPr>
            <w:r>
              <w:rPr>
                <w:rFonts w:ascii="Arial" w:hAnsi="Arial" w:cs="Arial"/>
              </w:rPr>
              <w:t>E</w:t>
            </w:r>
          </w:p>
          <w:p w:rsidR="00B57B5D" w:rsidRDefault="00B57B5D" w:rsidP="00884334">
            <w:pPr>
              <w:jc w:val="both"/>
              <w:rPr>
                <w:rFonts w:ascii="Arial" w:hAnsi="Arial" w:cs="Arial"/>
              </w:rPr>
            </w:pPr>
            <w:r>
              <w:rPr>
                <w:rFonts w:ascii="Arial" w:hAnsi="Arial" w:cs="Arial"/>
              </w:rPr>
              <w:t>E</w:t>
            </w:r>
          </w:p>
          <w:p w:rsidR="00B57B5D" w:rsidRDefault="00B57B5D" w:rsidP="00884334">
            <w:pPr>
              <w:jc w:val="both"/>
              <w:rPr>
                <w:rFonts w:ascii="Arial" w:hAnsi="Arial" w:cs="Arial"/>
              </w:rPr>
            </w:pPr>
            <w:r>
              <w:rPr>
                <w:rFonts w:ascii="Arial" w:hAnsi="Arial" w:cs="Arial"/>
              </w:rPr>
              <w:t>E</w:t>
            </w:r>
          </w:p>
          <w:p w:rsidR="00B57B5D" w:rsidRPr="00F607B2" w:rsidRDefault="00B57B5D" w:rsidP="00884334">
            <w:pPr>
              <w:jc w:val="both"/>
              <w:rPr>
                <w:rFonts w:ascii="Arial" w:hAnsi="Arial" w:cs="Arial"/>
              </w:rPr>
            </w:pPr>
            <w:r>
              <w:rPr>
                <w:rFonts w:ascii="Arial" w:hAnsi="Arial" w:cs="Arial"/>
              </w:rPr>
              <w:t>D</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0E5016" w:rsidRPr="00B57B5D" w:rsidRDefault="000E5016" w:rsidP="00884334">
            <w:pPr>
              <w:jc w:val="both"/>
              <w:rPr>
                <w:rFonts w:ascii="Arial" w:hAnsi="Arial" w:cs="Arial"/>
              </w:rPr>
            </w:pPr>
            <w:r w:rsidRPr="00B57B5D">
              <w:rPr>
                <w:rFonts w:ascii="Arial" w:hAnsi="Arial" w:cs="Arial"/>
              </w:rPr>
              <w:t xml:space="preserve">The post holder must demonstrate a positive commitment to uphold diversity and equality policies approved by the Trust. </w:t>
            </w:r>
          </w:p>
          <w:p w:rsidR="000E5016" w:rsidRPr="00B57B5D" w:rsidRDefault="000E5016" w:rsidP="00884334">
            <w:pPr>
              <w:jc w:val="both"/>
              <w:rPr>
                <w:rFonts w:ascii="Arial" w:hAnsi="Arial" w:cs="Arial"/>
              </w:rPr>
            </w:pPr>
          </w:p>
          <w:p w:rsidR="000E5016" w:rsidRPr="00B57B5D" w:rsidRDefault="000E5016" w:rsidP="00884334">
            <w:pPr>
              <w:jc w:val="both"/>
              <w:rPr>
                <w:rFonts w:ascii="Arial" w:hAnsi="Arial" w:cs="Arial"/>
              </w:rPr>
            </w:pPr>
            <w:r w:rsidRPr="00B57B5D">
              <w:rPr>
                <w:rFonts w:ascii="Arial" w:hAnsi="Arial" w:cs="Arial"/>
              </w:rPr>
              <w:t xml:space="preserve">Ability to travel to other locations as required. </w:t>
            </w:r>
          </w:p>
          <w:p w:rsidR="003A310F" w:rsidRPr="00F607B2" w:rsidRDefault="003A310F" w:rsidP="00884334">
            <w:pPr>
              <w:jc w:val="both"/>
              <w:rPr>
                <w:rFonts w:ascii="Arial" w:hAnsi="Arial" w:cs="Arial"/>
              </w:rPr>
            </w:pPr>
          </w:p>
        </w:tc>
        <w:tc>
          <w:tcPr>
            <w:tcW w:w="1398" w:type="dxa"/>
          </w:tcPr>
          <w:p w:rsidR="001D2D93" w:rsidRPr="00F607B2" w:rsidRDefault="001D2D93" w:rsidP="00884334">
            <w:pPr>
              <w:jc w:val="both"/>
              <w:rPr>
                <w:rFonts w:ascii="Arial" w:hAnsi="Arial" w:cs="Arial"/>
              </w:rPr>
            </w:pP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7478EB"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7478EB" w:rsidP="000C32E3">
            <w:pPr>
              <w:jc w:val="both"/>
              <w:rPr>
                <w:rFonts w:ascii="Arial" w:hAnsi="Arial" w:cs="Arial"/>
              </w:rPr>
            </w:pPr>
            <w:r>
              <w:rPr>
                <w:rFonts w:ascii="Arial" w:hAnsi="Arial" w:cs="Arial"/>
              </w:rPr>
              <w:t>Y</w:t>
            </w:r>
          </w:p>
        </w:tc>
        <w:tc>
          <w:tcPr>
            <w:tcW w:w="770" w:type="dxa"/>
          </w:tcPr>
          <w:p w:rsidR="00F607B2" w:rsidRPr="00F607B2" w:rsidRDefault="007478EB" w:rsidP="000C32E3">
            <w:pPr>
              <w:jc w:val="both"/>
              <w:rPr>
                <w:rFonts w:ascii="Arial" w:hAnsi="Arial" w:cs="Arial"/>
              </w:rPr>
            </w:pPr>
            <w:r>
              <w:rPr>
                <w:rFonts w:ascii="Arial" w:hAnsi="Arial" w:cs="Arial"/>
              </w:rPr>
              <w:t>X</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7478EB" w:rsidP="000C32E3">
            <w:pPr>
              <w:jc w:val="both"/>
              <w:rPr>
                <w:rFonts w:ascii="Arial" w:hAnsi="Arial" w:cs="Arial"/>
              </w:rPr>
            </w:pPr>
            <w:r>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7478EB"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7478EB" w:rsidP="000C32E3">
            <w:pPr>
              <w:jc w:val="both"/>
              <w:rPr>
                <w:rFonts w:ascii="Arial" w:hAnsi="Arial" w:cs="Arial"/>
              </w:rPr>
            </w:pPr>
            <w:r>
              <w:rPr>
                <w:rFonts w:ascii="Arial" w:hAnsi="Arial" w:cs="Arial"/>
              </w:rPr>
              <w:t>Y</w:t>
            </w:r>
          </w:p>
        </w:tc>
        <w:tc>
          <w:tcPr>
            <w:tcW w:w="770" w:type="dxa"/>
          </w:tcPr>
          <w:p w:rsidR="00F607B2" w:rsidRPr="00F607B2" w:rsidRDefault="007478EB" w:rsidP="000C32E3">
            <w:pPr>
              <w:jc w:val="both"/>
              <w:rPr>
                <w:rFonts w:ascii="Arial" w:hAnsi="Arial" w:cs="Arial"/>
              </w:rPr>
            </w:pPr>
            <w:r>
              <w:rPr>
                <w:rFonts w:ascii="Arial" w:hAnsi="Arial" w:cs="Arial"/>
              </w:rPr>
              <w:t>X</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7478EB" w:rsidP="000C32E3">
            <w:r>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7478EB" w:rsidP="000C32E3">
            <w:pPr>
              <w:jc w:val="both"/>
              <w:rPr>
                <w:rFonts w:ascii="Arial" w:hAnsi="Arial" w:cs="Arial"/>
              </w:rPr>
            </w:pPr>
            <w:r>
              <w:rPr>
                <w:rFonts w:ascii="Arial" w:hAnsi="Arial" w:cs="Arial"/>
              </w:rPr>
              <w:t>X</w:t>
            </w: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7478EB" w:rsidP="000C32E3">
            <w:pPr>
              <w:jc w:val="both"/>
              <w:rPr>
                <w:rFonts w:ascii="Arial" w:hAnsi="Arial" w:cs="Arial"/>
              </w:rPr>
            </w:pPr>
            <w:r>
              <w:rPr>
                <w:rFonts w:ascii="Arial" w:hAnsi="Arial" w:cs="Arial"/>
              </w:rPr>
              <w:t>X</w:t>
            </w: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7478EB" w:rsidP="000C32E3">
            <w:pPr>
              <w:jc w:val="both"/>
              <w:rPr>
                <w:rFonts w:ascii="Arial" w:hAnsi="Arial" w:cs="Arial"/>
              </w:rPr>
            </w:pPr>
            <w:r>
              <w:rPr>
                <w:rFonts w:ascii="Arial" w:hAnsi="Arial" w:cs="Arial"/>
              </w:rPr>
              <w:t>X</w:t>
            </w:r>
          </w:p>
        </w:tc>
        <w:tc>
          <w:tcPr>
            <w:tcW w:w="708" w:type="dxa"/>
          </w:tcPr>
          <w:p w:rsidR="00615705" w:rsidRPr="00F607B2" w:rsidRDefault="00615705"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7478EB" w:rsidP="000C32E3">
            <w:pPr>
              <w:jc w:val="both"/>
              <w:rPr>
                <w:rFonts w:ascii="Arial" w:hAnsi="Arial" w:cs="Arial"/>
              </w:rPr>
            </w:pPr>
            <w:r>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7478EB"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7478EB" w:rsidP="000C32E3">
            <w:pPr>
              <w:jc w:val="both"/>
              <w:rPr>
                <w:rFonts w:ascii="Arial" w:hAnsi="Arial" w:cs="Arial"/>
              </w:rPr>
            </w:pPr>
            <w:r>
              <w:rPr>
                <w:rFonts w:ascii="Arial" w:hAnsi="Arial" w:cs="Arial"/>
              </w:rPr>
              <w:t>X</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984" w:rsidRDefault="00A06984" w:rsidP="008D6EE5">
      <w:pPr>
        <w:spacing w:after="0" w:line="240" w:lineRule="auto"/>
      </w:pPr>
      <w:r>
        <w:separator/>
      </w:r>
    </w:p>
  </w:endnote>
  <w:endnote w:type="continuationSeparator" w:id="0">
    <w:p w:rsidR="00A06984" w:rsidRDefault="00A0698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604" w:rsidRDefault="00F17604">
    <w:pPr>
      <w:pStyle w:val="Footer"/>
    </w:pPr>
    <w:r>
      <w:t xml:space="preserve">02.2021.07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984" w:rsidRDefault="00A06984" w:rsidP="008D6EE5">
      <w:pPr>
        <w:spacing w:after="0" w:line="240" w:lineRule="auto"/>
      </w:pPr>
      <w:r>
        <w:separator/>
      </w:r>
    </w:p>
  </w:footnote>
  <w:footnote w:type="continuationSeparator" w:id="0">
    <w:p w:rsidR="00A06984" w:rsidRDefault="00A0698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604" w:rsidRDefault="00F17604">
    <w:pPr>
      <w:pStyle w:val="Header"/>
    </w:pPr>
  </w:p>
  <w:p w:rsidR="00F17604" w:rsidRDefault="00F176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A7247"/>
    <w:multiLevelType w:val="hybridMultilevel"/>
    <w:tmpl w:val="B41ABD7A"/>
    <w:lvl w:ilvl="0" w:tplc="D966B50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76A27"/>
    <w:multiLevelType w:val="hybridMultilevel"/>
    <w:tmpl w:val="67C0B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62FFD"/>
    <w:multiLevelType w:val="hybridMultilevel"/>
    <w:tmpl w:val="835E3D08"/>
    <w:lvl w:ilvl="0" w:tplc="F0EAC11C">
      <w:numFmt w:val="bullet"/>
      <w:lvlText w:val=""/>
      <w:lvlJc w:val="left"/>
      <w:pPr>
        <w:ind w:left="361" w:hanging="361"/>
      </w:pPr>
      <w:rPr>
        <w:rFonts w:ascii="Symbol" w:eastAsia="Symbol" w:hAnsi="Symbol" w:cs="Symbol" w:hint="default"/>
        <w:b w:val="0"/>
        <w:bCs w:val="0"/>
        <w:i w:val="0"/>
        <w:iCs w:val="0"/>
        <w:w w:val="100"/>
        <w:sz w:val="22"/>
        <w:szCs w:val="22"/>
        <w:lang w:val="en-US" w:eastAsia="en-US" w:bidi="ar-SA"/>
      </w:rPr>
    </w:lvl>
    <w:lvl w:ilvl="1" w:tplc="E98ADDF8">
      <w:numFmt w:val="bullet"/>
      <w:lvlText w:val=""/>
      <w:lvlJc w:val="left"/>
      <w:pPr>
        <w:ind w:left="762" w:hanging="341"/>
      </w:pPr>
      <w:rPr>
        <w:rFonts w:ascii="Symbol" w:eastAsia="Symbol" w:hAnsi="Symbol" w:cs="Symbol" w:hint="default"/>
        <w:b w:val="0"/>
        <w:bCs w:val="0"/>
        <w:i w:val="0"/>
        <w:iCs w:val="0"/>
        <w:w w:val="100"/>
        <w:sz w:val="16"/>
        <w:szCs w:val="16"/>
        <w:lang w:val="en-US" w:eastAsia="en-US" w:bidi="ar-SA"/>
      </w:rPr>
    </w:lvl>
    <w:lvl w:ilvl="2" w:tplc="31F6081A">
      <w:numFmt w:val="bullet"/>
      <w:lvlText w:val="•"/>
      <w:lvlJc w:val="left"/>
      <w:pPr>
        <w:ind w:left="1798" w:hanging="341"/>
      </w:pPr>
      <w:rPr>
        <w:rFonts w:hint="default"/>
        <w:lang w:val="en-US" w:eastAsia="en-US" w:bidi="ar-SA"/>
      </w:rPr>
    </w:lvl>
    <w:lvl w:ilvl="3" w:tplc="25E2A14A">
      <w:numFmt w:val="bullet"/>
      <w:lvlText w:val="•"/>
      <w:lvlJc w:val="left"/>
      <w:pPr>
        <w:ind w:left="2834" w:hanging="341"/>
      </w:pPr>
      <w:rPr>
        <w:rFonts w:hint="default"/>
        <w:lang w:val="en-US" w:eastAsia="en-US" w:bidi="ar-SA"/>
      </w:rPr>
    </w:lvl>
    <w:lvl w:ilvl="4" w:tplc="320EA4CC">
      <w:numFmt w:val="bullet"/>
      <w:lvlText w:val="•"/>
      <w:lvlJc w:val="left"/>
      <w:pPr>
        <w:ind w:left="3870" w:hanging="341"/>
      </w:pPr>
      <w:rPr>
        <w:rFonts w:hint="default"/>
        <w:lang w:val="en-US" w:eastAsia="en-US" w:bidi="ar-SA"/>
      </w:rPr>
    </w:lvl>
    <w:lvl w:ilvl="5" w:tplc="D10EAD9C">
      <w:numFmt w:val="bullet"/>
      <w:lvlText w:val="•"/>
      <w:lvlJc w:val="left"/>
      <w:pPr>
        <w:ind w:left="4907" w:hanging="341"/>
      </w:pPr>
      <w:rPr>
        <w:rFonts w:hint="default"/>
        <w:lang w:val="en-US" w:eastAsia="en-US" w:bidi="ar-SA"/>
      </w:rPr>
    </w:lvl>
    <w:lvl w:ilvl="6" w:tplc="A580AE24">
      <w:numFmt w:val="bullet"/>
      <w:lvlText w:val="•"/>
      <w:lvlJc w:val="left"/>
      <w:pPr>
        <w:ind w:left="5943" w:hanging="341"/>
      </w:pPr>
      <w:rPr>
        <w:rFonts w:hint="default"/>
        <w:lang w:val="en-US" w:eastAsia="en-US" w:bidi="ar-SA"/>
      </w:rPr>
    </w:lvl>
    <w:lvl w:ilvl="7" w:tplc="36EC87B0">
      <w:numFmt w:val="bullet"/>
      <w:lvlText w:val="•"/>
      <w:lvlJc w:val="left"/>
      <w:pPr>
        <w:ind w:left="6979" w:hanging="341"/>
      </w:pPr>
      <w:rPr>
        <w:rFonts w:hint="default"/>
        <w:lang w:val="en-US" w:eastAsia="en-US" w:bidi="ar-SA"/>
      </w:rPr>
    </w:lvl>
    <w:lvl w:ilvl="8" w:tplc="FAC05E3E">
      <w:numFmt w:val="bullet"/>
      <w:lvlText w:val="•"/>
      <w:lvlJc w:val="left"/>
      <w:pPr>
        <w:ind w:left="8015" w:hanging="341"/>
      </w:pPr>
      <w:rPr>
        <w:rFonts w:hint="default"/>
        <w:lang w:val="en-US" w:eastAsia="en-US" w:bidi="ar-SA"/>
      </w:rPr>
    </w:lvl>
  </w:abstractNum>
  <w:abstractNum w:abstractNumId="4" w15:restartNumberingAfterBreak="0">
    <w:nsid w:val="19004959"/>
    <w:multiLevelType w:val="hybridMultilevel"/>
    <w:tmpl w:val="F4921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046A2F"/>
    <w:multiLevelType w:val="hybridMultilevel"/>
    <w:tmpl w:val="9B7EB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36A38"/>
    <w:multiLevelType w:val="hybridMultilevel"/>
    <w:tmpl w:val="8CD445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B572E6"/>
    <w:multiLevelType w:val="hybridMultilevel"/>
    <w:tmpl w:val="56BE4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5F5D92"/>
    <w:multiLevelType w:val="hybridMultilevel"/>
    <w:tmpl w:val="C9C2D586"/>
    <w:lvl w:ilvl="0" w:tplc="073ABA1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D1F7B"/>
    <w:multiLevelType w:val="multilevel"/>
    <w:tmpl w:val="EC10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2C4E0A"/>
    <w:multiLevelType w:val="hybridMultilevel"/>
    <w:tmpl w:val="3AE2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F7496F"/>
    <w:multiLevelType w:val="hybridMultilevel"/>
    <w:tmpl w:val="CE72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705432"/>
    <w:multiLevelType w:val="hybridMultilevel"/>
    <w:tmpl w:val="A07090D0"/>
    <w:lvl w:ilvl="0" w:tplc="073ABA12">
      <w:start w:val="1"/>
      <w:numFmt w:val="bullet"/>
      <w:lvlText w:val=""/>
      <w:lvlJc w:val="left"/>
      <w:pPr>
        <w:ind w:left="-242" w:hanging="360"/>
      </w:pPr>
      <w:rPr>
        <w:rFonts w:ascii="Symbol" w:hAnsi="Symbol" w:hint="default"/>
        <w:color w:val="000000" w:themeColor="text1"/>
      </w:rPr>
    </w:lvl>
    <w:lvl w:ilvl="1" w:tplc="08090003" w:tentative="1">
      <w:start w:val="1"/>
      <w:numFmt w:val="bullet"/>
      <w:lvlText w:val="o"/>
      <w:lvlJc w:val="left"/>
      <w:pPr>
        <w:ind w:left="1678" w:hanging="360"/>
      </w:pPr>
      <w:rPr>
        <w:rFonts w:ascii="Courier New" w:hAnsi="Courier New" w:cs="Courier New" w:hint="default"/>
      </w:rPr>
    </w:lvl>
    <w:lvl w:ilvl="2" w:tplc="08090005" w:tentative="1">
      <w:start w:val="1"/>
      <w:numFmt w:val="bullet"/>
      <w:lvlText w:val=""/>
      <w:lvlJc w:val="left"/>
      <w:pPr>
        <w:ind w:left="2398" w:hanging="360"/>
      </w:pPr>
      <w:rPr>
        <w:rFonts w:ascii="Wingdings" w:hAnsi="Wingdings" w:hint="default"/>
      </w:rPr>
    </w:lvl>
    <w:lvl w:ilvl="3" w:tplc="08090001" w:tentative="1">
      <w:start w:val="1"/>
      <w:numFmt w:val="bullet"/>
      <w:lvlText w:val=""/>
      <w:lvlJc w:val="left"/>
      <w:pPr>
        <w:ind w:left="3118" w:hanging="360"/>
      </w:pPr>
      <w:rPr>
        <w:rFonts w:ascii="Symbol" w:hAnsi="Symbol" w:hint="default"/>
      </w:rPr>
    </w:lvl>
    <w:lvl w:ilvl="4" w:tplc="08090003" w:tentative="1">
      <w:start w:val="1"/>
      <w:numFmt w:val="bullet"/>
      <w:lvlText w:val="o"/>
      <w:lvlJc w:val="left"/>
      <w:pPr>
        <w:ind w:left="3838" w:hanging="360"/>
      </w:pPr>
      <w:rPr>
        <w:rFonts w:ascii="Courier New" w:hAnsi="Courier New" w:cs="Courier New" w:hint="default"/>
      </w:rPr>
    </w:lvl>
    <w:lvl w:ilvl="5" w:tplc="08090005" w:tentative="1">
      <w:start w:val="1"/>
      <w:numFmt w:val="bullet"/>
      <w:lvlText w:val=""/>
      <w:lvlJc w:val="left"/>
      <w:pPr>
        <w:ind w:left="4558" w:hanging="360"/>
      </w:pPr>
      <w:rPr>
        <w:rFonts w:ascii="Wingdings" w:hAnsi="Wingdings" w:hint="default"/>
      </w:rPr>
    </w:lvl>
    <w:lvl w:ilvl="6" w:tplc="08090001" w:tentative="1">
      <w:start w:val="1"/>
      <w:numFmt w:val="bullet"/>
      <w:lvlText w:val=""/>
      <w:lvlJc w:val="left"/>
      <w:pPr>
        <w:ind w:left="5278" w:hanging="360"/>
      </w:pPr>
      <w:rPr>
        <w:rFonts w:ascii="Symbol" w:hAnsi="Symbol" w:hint="default"/>
      </w:rPr>
    </w:lvl>
    <w:lvl w:ilvl="7" w:tplc="08090003" w:tentative="1">
      <w:start w:val="1"/>
      <w:numFmt w:val="bullet"/>
      <w:lvlText w:val="o"/>
      <w:lvlJc w:val="left"/>
      <w:pPr>
        <w:ind w:left="5998" w:hanging="360"/>
      </w:pPr>
      <w:rPr>
        <w:rFonts w:ascii="Courier New" w:hAnsi="Courier New" w:cs="Courier New" w:hint="default"/>
      </w:rPr>
    </w:lvl>
    <w:lvl w:ilvl="8" w:tplc="08090005" w:tentative="1">
      <w:start w:val="1"/>
      <w:numFmt w:val="bullet"/>
      <w:lvlText w:val=""/>
      <w:lvlJc w:val="left"/>
      <w:pPr>
        <w:ind w:left="6718" w:hanging="360"/>
      </w:pPr>
      <w:rPr>
        <w:rFonts w:ascii="Wingdings" w:hAnsi="Wingdings" w:hint="default"/>
      </w:rPr>
    </w:lvl>
  </w:abstractNum>
  <w:abstractNum w:abstractNumId="13" w15:restartNumberingAfterBreak="0">
    <w:nsid w:val="3B322D13"/>
    <w:multiLevelType w:val="hybridMultilevel"/>
    <w:tmpl w:val="C8502434"/>
    <w:lvl w:ilvl="0" w:tplc="073ABA12">
      <w:start w:val="1"/>
      <w:numFmt w:val="bullet"/>
      <w:lvlText w:val=""/>
      <w:lvlJc w:val="left"/>
      <w:pPr>
        <w:ind w:left="-33" w:hanging="360"/>
      </w:pPr>
      <w:rPr>
        <w:rFonts w:ascii="Symbol" w:hAnsi="Symbol" w:hint="default"/>
        <w:color w:val="000000" w:themeColor="text1"/>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hint="default"/>
      </w:rPr>
    </w:lvl>
    <w:lvl w:ilvl="3" w:tplc="08090001" w:tentative="1">
      <w:start w:val="1"/>
      <w:numFmt w:val="bullet"/>
      <w:lvlText w:val=""/>
      <w:lvlJc w:val="left"/>
      <w:pPr>
        <w:ind w:left="3327" w:hanging="360"/>
      </w:pPr>
      <w:rPr>
        <w:rFonts w:ascii="Symbol" w:hAnsi="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hint="default"/>
      </w:rPr>
    </w:lvl>
    <w:lvl w:ilvl="6" w:tplc="08090001" w:tentative="1">
      <w:start w:val="1"/>
      <w:numFmt w:val="bullet"/>
      <w:lvlText w:val=""/>
      <w:lvlJc w:val="left"/>
      <w:pPr>
        <w:ind w:left="5487" w:hanging="360"/>
      </w:pPr>
      <w:rPr>
        <w:rFonts w:ascii="Symbol" w:hAnsi="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hint="default"/>
      </w:rPr>
    </w:lvl>
  </w:abstractNum>
  <w:abstractNum w:abstractNumId="14" w15:restartNumberingAfterBreak="0">
    <w:nsid w:val="3CA36C7B"/>
    <w:multiLevelType w:val="hybridMultilevel"/>
    <w:tmpl w:val="CFBACF7A"/>
    <w:lvl w:ilvl="0" w:tplc="073ABA12">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8104019"/>
    <w:multiLevelType w:val="hybridMultilevel"/>
    <w:tmpl w:val="75C22CE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7" w15:restartNumberingAfterBreak="0">
    <w:nsid w:val="4B7B777B"/>
    <w:multiLevelType w:val="hybridMultilevel"/>
    <w:tmpl w:val="12BAD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E55047"/>
    <w:multiLevelType w:val="hybridMultilevel"/>
    <w:tmpl w:val="16F88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1A02D4"/>
    <w:multiLevelType w:val="hybridMultilevel"/>
    <w:tmpl w:val="79DC8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C18BB"/>
    <w:multiLevelType w:val="hybridMultilevel"/>
    <w:tmpl w:val="EE3AE15E"/>
    <w:lvl w:ilvl="0" w:tplc="073ABA12">
      <w:start w:val="1"/>
      <w:numFmt w:val="bullet"/>
      <w:lvlText w:val=""/>
      <w:lvlJc w:val="left"/>
      <w:pPr>
        <w:ind w:left="-420" w:hanging="360"/>
      </w:pPr>
      <w:rPr>
        <w:rFonts w:ascii="Symbol" w:hAnsi="Symbol" w:hint="default"/>
        <w:color w:val="000000" w:themeColor="text1"/>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51724C96"/>
    <w:multiLevelType w:val="hybridMultilevel"/>
    <w:tmpl w:val="A2A62A0E"/>
    <w:lvl w:ilvl="0" w:tplc="073ABA12">
      <w:start w:val="1"/>
      <w:numFmt w:val="bullet"/>
      <w:lvlText w:val=""/>
      <w:lvlJc w:val="left"/>
      <w:pPr>
        <w:ind w:left="-420" w:hanging="360"/>
      </w:pPr>
      <w:rPr>
        <w:rFonts w:ascii="Symbol" w:hAnsi="Symbol" w:hint="default"/>
        <w:color w:val="000000" w:themeColor="text1"/>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54D651D5"/>
    <w:multiLevelType w:val="hybridMultilevel"/>
    <w:tmpl w:val="561A8648"/>
    <w:lvl w:ilvl="0" w:tplc="073ABA12">
      <w:start w:val="1"/>
      <w:numFmt w:val="bullet"/>
      <w:lvlText w:val=""/>
      <w:lvlJc w:val="left"/>
      <w:pPr>
        <w:ind w:left="-480" w:hanging="360"/>
      </w:pPr>
      <w:rPr>
        <w:rFonts w:ascii="Symbol" w:hAnsi="Symbol" w:hint="default"/>
        <w:color w:val="000000" w:themeColor="text1"/>
      </w:rPr>
    </w:lvl>
    <w:lvl w:ilvl="1" w:tplc="08090003" w:tentative="1">
      <w:start w:val="1"/>
      <w:numFmt w:val="bullet"/>
      <w:lvlText w:val="o"/>
      <w:lvlJc w:val="left"/>
      <w:pPr>
        <w:ind w:left="240" w:hanging="360"/>
      </w:pPr>
      <w:rPr>
        <w:rFonts w:ascii="Courier New" w:hAnsi="Courier New" w:cs="Courier New" w:hint="default"/>
      </w:rPr>
    </w:lvl>
    <w:lvl w:ilvl="2" w:tplc="08090005" w:tentative="1">
      <w:start w:val="1"/>
      <w:numFmt w:val="bullet"/>
      <w:lvlText w:val=""/>
      <w:lvlJc w:val="left"/>
      <w:pPr>
        <w:ind w:left="960" w:hanging="360"/>
      </w:pPr>
      <w:rPr>
        <w:rFonts w:ascii="Wingdings" w:hAnsi="Wingdings" w:hint="default"/>
      </w:rPr>
    </w:lvl>
    <w:lvl w:ilvl="3" w:tplc="08090001" w:tentative="1">
      <w:start w:val="1"/>
      <w:numFmt w:val="bullet"/>
      <w:lvlText w:val=""/>
      <w:lvlJc w:val="left"/>
      <w:pPr>
        <w:ind w:left="1680" w:hanging="360"/>
      </w:pPr>
      <w:rPr>
        <w:rFonts w:ascii="Symbol" w:hAnsi="Symbol" w:hint="default"/>
      </w:rPr>
    </w:lvl>
    <w:lvl w:ilvl="4" w:tplc="08090003" w:tentative="1">
      <w:start w:val="1"/>
      <w:numFmt w:val="bullet"/>
      <w:lvlText w:val="o"/>
      <w:lvlJc w:val="left"/>
      <w:pPr>
        <w:ind w:left="2400" w:hanging="360"/>
      </w:pPr>
      <w:rPr>
        <w:rFonts w:ascii="Courier New" w:hAnsi="Courier New" w:cs="Courier New" w:hint="default"/>
      </w:rPr>
    </w:lvl>
    <w:lvl w:ilvl="5" w:tplc="08090005" w:tentative="1">
      <w:start w:val="1"/>
      <w:numFmt w:val="bullet"/>
      <w:lvlText w:val=""/>
      <w:lvlJc w:val="left"/>
      <w:pPr>
        <w:ind w:left="3120" w:hanging="360"/>
      </w:pPr>
      <w:rPr>
        <w:rFonts w:ascii="Wingdings" w:hAnsi="Wingdings" w:hint="default"/>
      </w:rPr>
    </w:lvl>
    <w:lvl w:ilvl="6" w:tplc="08090001" w:tentative="1">
      <w:start w:val="1"/>
      <w:numFmt w:val="bullet"/>
      <w:lvlText w:val=""/>
      <w:lvlJc w:val="left"/>
      <w:pPr>
        <w:ind w:left="3840" w:hanging="360"/>
      </w:pPr>
      <w:rPr>
        <w:rFonts w:ascii="Symbol" w:hAnsi="Symbol" w:hint="default"/>
      </w:rPr>
    </w:lvl>
    <w:lvl w:ilvl="7" w:tplc="08090003" w:tentative="1">
      <w:start w:val="1"/>
      <w:numFmt w:val="bullet"/>
      <w:lvlText w:val="o"/>
      <w:lvlJc w:val="left"/>
      <w:pPr>
        <w:ind w:left="4560" w:hanging="360"/>
      </w:pPr>
      <w:rPr>
        <w:rFonts w:ascii="Courier New" w:hAnsi="Courier New" w:cs="Courier New" w:hint="default"/>
      </w:rPr>
    </w:lvl>
    <w:lvl w:ilvl="8" w:tplc="08090005" w:tentative="1">
      <w:start w:val="1"/>
      <w:numFmt w:val="bullet"/>
      <w:lvlText w:val=""/>
      <w:lvlJc w:val="left"/>
      <w:pPr>
        <w:ind w:left="5280" w:hanging="360"/>
      </w:pPr>
      <w:rPr>
        <w:rFonts w:ascii="Wingdings" w:hAnsi="Wingdings" w:hint="default"/>
      </w:rPr>
    </w:lvl>
  </w:abstractNum>
  <w:abstractNum w:abstractNumId="2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47AA3"/>
    <w:multiLevelType w:val="hybridMultilevel"/>
    <w:tmpl w:val="37867DE8"/>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2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FDB0CAD"/>
    <w:multiLevelType w:val="hybridMultilevel"/>
    <w:tmpl w:val="19D6A0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7C2E92"/>
    <w:multiLevelType w:val="hybridMultilevel"/>
    <w:tmpl w:val="C7D61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0179B6"/>
    <w:multiLevelType w:val="multilevel"/>
    <w:tmpl w:val="20805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F21E4D"/>
    <w:multiLevelType w:val="hybridMultilevel"/>
    <w:tmpl w:val="4380F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CA627E"/>
    <w:multiLevelType w:val="hybridMultilevel"/>
    <w:tmpl w:val="6AE66A76"/>
    <w:lvl w:ilvl="0" w:tplc="073ABA12">
      <w:start w:val="1"/>
      <w:numFmt w:val="bullet"/>
      <w:lvlText w:val=""/>
      <w:lvlJc w:val="left"/>
      <w:pPr>
        <w:ind w:left="780" w:hanging="360"/>
      </w:pPr>
      <w:rPr>
        <w:rFonts w:ascii="Symbol" w:hAnsi="Symbol" w:hint="default"/>
        <w:color w:val="000000" w:themeColor="text1"/>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9825CA6"/>
    <w:multiLevelType w:val="hybridMultilevel"/>
    <w:tmpl w:val="26667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F9490F"/>
    <w:multiLevelType w:val="hybridMultilevel"/>
    <w:tmpl w:val="00B8C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BAF73B9"/>
    <w:multiLevelType w:val="hybridMultilevel"/>
    <w:tmpl w:val="BC520EBA"/>
    <w:lvl w:ilvl="0" w:tplc="7774FAFC">
      <w:numFmt w:val="bullet"/>
      <w:lvlText w:val=""/>
      <w:lvlJc w:val="left"/>
      <w:pPr>
        <w:ind w:left="1160" w:hanging="341"/>
      </w:pPr>
      <w:rPr>
        <w:rFonts w:ascii="Symbol" w:eastAsia="Symbol" w:hAnsi="Symbol" w:cs="Symbol" w:hint="default"/>
        <w:b w:val="0"/>
        <w:bCs w:val="0"/>
        <w:i w:val="0"/>
        <w:iCs w:val="0"/>
        <w:w w:val="100"/>
        <w:sz w:val="16"/>
        <w:szCs w:val="16"/>
        <w:lang w:val="en-US" w:eastAsia="en-US" w:bidi="ar-SA"/>
      </w:rPr>
    </w:lvl>
    <w:lvl w:ilvl="1" w:tplc="4D3C6B00">
      <w:numFmt w:val="bullet"/>
      <w:lvlText w:val="•"/>
      <w:lvlJc w:val="left"/>
      <w:pPr>
        <w:ind w:left="2092" w:hanging="341"/>
      </w:pPr>
      <w:rPr>
        <w:rFonts w:hint="default"/>
        <w:lang w:val="en-US" w:eastAsia="en-US" w:bidi="ar-SA"/>
      </w:rPr>
    </w:lvl>
    <w:lvl w:ilvl="2" w:tplc="62501536">
      <w:numFmt w:val="bullet"/>
      <w:lvlText w:val="•"/>
      <w:lvlJc w:val="left"/>
      <w:pPr>
        <w:ind w:left="3025" w:hanging="341"/>
      </w:pPr>
      <w:rPr>
        <w:rFonts w:hint="default"/>
        <w:lang w:val="en-US" w:eastAsia="en-US" w:bidi="ar-SA"/>
      </w:rPr>
    </w:lvl>
    <w:lvl w:ilvl="3" w:tplc="1D2A18E0">
      <w:numFmt w:val="bullet"/>
      <w:lvlText w:val="•"/>
      <w:lvlJc w:val="left"/>
      <w:pPr>
        <w:ind w:left="3957" w:hanging="341"/>
      </w:pPr>
      <w:rPr>
        <w:rFonts w:hint="default"/>
        <w:lang w:val="en-US" w:eastAsia="en-US" w:bidi="ar-SA"/>
      </w:rPr>
    </w:lvl>
    <w:lvl w:ilvl="4" w:tplc="AEF8EE0A">
      <w:numFmt w:val="bullet"/>
      <w:lvlText w:val="•"/>
      <w:lvlJc w:val="left"/>
      <w:pPr>
        <w:ind w:left="4890" w:hanging="341"/>
      </w:pPr>
      <w:rPr>
        <w:rFonts w:hint="default"/>
        <w:lang w:val="en-US" w:eastAsia="en-US" w:bidi="ar-SA"/>
      </w:rPr>
    </w:lvl>
    <w:lvl w:ilvl="5" w:tplc="99E8F294">
      <w:numFmt w:val="bullet"/>
      <w:lvlText w:val="•"/>
      <w:lvlJc w:val="left"/>
      <w:pPr>
        <w:ind w:left="5823" w:hanging="341"/>
      </w:pPr>
      <w:rPr>
        <w:rFonts w:hint="default"/>
        <w:lang w:val="en-US" w:eastAsia="en-US" w:bidi="ar-SA"/>
      </w:rPr>
    </w:lvl>
    <w:lvl w:ilvl="6" w:tplc="AF5282BE">
      <w:numFmt w:val="bullet"/>
      <w:lvlText w:val="•"/>
      <w:lvlJc w:val="left"/>
      <w:pPr>
        <w:ind w:left="6755" w:hanging="341"/>
      </w:pPr>
      <w:rPr>
        <w:rFonts w:hint="default"/>
        <w:lang w:val="en-US" w:eastAsia="en-US" w:bidi="ar-SA"/>
      </w:rPr>
    </w:lvl>
    <w:lvl w:ilvl="7" w:tplc="1B807900">
      <w:numFmt w:val="bullet"/>
      <w:lvlText w:val="•"/>
      <w:lvlJc w:val="left"/>
      <w:pPr>
        <w:ind w:left="7688" w:hanging="341"/>
      </w:pPr>
      <w:rPr>
        <w:rFonts w:hint="default"/>
        <w:lang w:val="en-US" w:eastAsia="en-US" w:bidi="ar-SA"/>
      </w:rPr>
    </w:lvl>
    <w:lvl w:ilvl="8" w:tplc="74A8E28E">
      <w:numFmt w:val="bullet"/>
      <w:lvlText w:val="•"/>
      <w:lvlJc w:val="left"/>
      <w:pPr>
        <w:ind w:left="8621" w:hanging="341"/>
      </w:pPr>
      <w:rPr>
        <w:rFonts w:hint="default"/>
        <w:lang w:val="en-US" w:eastAsia="en-US" w:bidi="ar-SA"/>
      </w:rPr>
    </w:lvl>
  </w:abstractNum>
  <w:abstractNum w:abstractNumId="35" w15:restartNumberingAfterBreak="0">
    <w:nsid w:val="6ED10E50"/>
    <w:multiLevelType w:val="hybridMultilevel"/>
    <w:tmpl w:val="7E0C21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94F0BF6"/>
    <w:multiLevelType w:val="hybridMultilevel"/>
    <w:tmpl w:val="24E61366"/>
    <w:lvl w:ilvl="0" w:tplc="AA262622">
      <w:numFmt w:val="bullet"/>
      <w:lvlText w:val=""/>
      <w:lvlJc w:val="left"/>
      <w:pPr>
        <w:ind w:left="869" w:hanging="341"/>
      </w:pPr>
      <w:rPr>
        <w:rFonts w:ascii="Symbol" w:eastAsia="Symbol" w:hAnsi="Symbol" w:cs="Symbol" w:hint="default"/>
        <w:b w:val="0"/>
        <w:bCs w:val="0"/>
        <w:i w:val="0"/>
        <w:iCs w:val="0"/>
        <w:w w:val="100"/>
        <w:sz w:val="16"/>
        <w:szCs w:val="16"/>
        <w:lang w:val="en-US" w:eastAsia="en-US" w:bidi="ar-SA"/>
      </w:rPr>
    </w:lvl>
    <w:lvl w:ilvl="1" w:tplc="2E2EFA0A">
      <w:numFmt w:val="bullet"/>
      <w:lvlText w:val="•"/>
      <w:lvlJc w:val="left"/>
      <w:pPr>
        <w:ind w:left="1727" w:hanging="341"/>
      </w:pPr>
      <w:rPr>
        <w:rFonts w:hint="default"/>
        <w:lang w:val="en-US" w:eastAsia="en-US" w:bidi="ar-SA"/>
      </w:rPr>
    </w:lvl>
    <w:lvl w:ilvl="2" w:tplc="19A6486A">
      <w:numFmt w:val="bullet"/>
      <w:lvlText w:val="•"/>
      <w:lvlJc w:val="left"/>
      <w:pPr>
        <w:ind w:left="2594" w:hanging="341"/>
      </w:pPr>
      <w:rPr>
        <w:rFonts w:hint="default"/>
        <w:lang w:val="en-US" w:eastAsia="en-US" w:bidi="ar-SA"/>
      </w:rPr>
    </w:lvl>
    <w:lvl w:ilvl="3" w:tplc="7DACCE92">
      <w:numFmt w:val="bullet"/>
      <w:lvlText w:val="•"/>
      <w:lvlJc w:val="left"/>
      <w:pPr>
        <w:ind w:left="3461" w:hanging="341"/>
      </w:pPr>
      <w:rPr>
        <w:rFonts w:hint="default"/>
        <w:lang w:val="en-US" w:eastAsia="en-US" w:bidi="ar-SA"/>
      </w:rPr>
    </w:lvl>
    <w:lvl w:ilvl="4" w:tplc="4CC81A42">
      <w:numFmt w:val="bullet"/>
      <w:lvlText w:val="•"/>
      <w:lvlJc w:val="left"/>
      <w:pPr>
        <w:ind w:left="4328" w:hanging="341"/>
      </w:pPr>
      <w:rPr>
        <w:rFonts w:hint="default"/>
        <w:lang w:val="en-US" w:eastAsia="en-US" w:bidi="ar-SA"/>
      </w:rPr>
    </w:lvl>
    <w:lvl w:ilvl="5" w:tplc="A438A886">
      <w:numFmt w:val="bullet"/>
      <w:lvlText w:val="•"/>
      <w:lvlJc w:val="left"/>
      <w:pPr>
        <w:ind w:left="5196" w:hanging="341"/>
      </w:pPr>
      <w:rPr>
        <w:rFonts w:hint="default"/>
        <w:lang w:val="en-US" w:eastAsia="en-US" w:bidi="ar-SA"/>
      </w:rPr>
    </w:lvl>
    <w:lvl w:ilvl="6" w:tplc="BF6AB664">
      <w:numFmt w:val="bullet"/>
      <w:lvlText w:val="•"/>
      <w:lvlJc w:val="left"/>
      <w:pPr>
        <w:ind w:left="6063" w:hanging="341"/>
      </w:pPr>
      <w:rPr>
        <w:rFonts w:hint="default"/>
        <w:lang w:val="en-US" w:eastAsia="en-US" w:bidi="ar-SA"/>
      </w:rPr>
    </w:lvl>
    <w:lvl w:ilvl="7" w:tplc="995AAE1A">
      <w:numFmt w:val="bullet"/>
      <w:lvlText w:val="•"/>
      <w:lvlJc w:val="left"/>
      <w:pPr>
        <w:ind w:left="6930" w:hanging="341"/>
      </w:pPr>
      <w:rPr>
        <w:rFonts w:hint="default"/>
        <w:lang w:val="en-US" w:eastAsia="en-US" w:bidi="ar-SA"/>
      </w:rPr>
    </w:lvl>
    <w:lvl w:ilvl="8" w:tplc="B1243904">
      <w:numFmt w:val="bullet"/>
      <w:lvlText w:val="•"/>
      <w:lvlJc w:val="left"/>
      <w:pPr>
        <w:ind w:left="7797" w:hanging="341"/>
      </w:pPr>
      <w:rPr>
        <w:rFonts w:hint="default"/>
        <w:lang w:val="en-US" w:eastAsia="en-US" w:bidi="ar-SA"/>
      </w:rPr>
    </w:lvl>
  </w:abstractNum>
  <w:abstractNum w:abstractNumId="37" w15:restartNumberingAfterBreak="0">
    <w:nsid w:val="7A196EC7"/>
    <w:multiLevelType w:val="multilevel"/>
    <w:tmpl w:val="511C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435D55"/>
    <w:multiLevelType w:val="hybridMultilevel"/>
    <w:tmpl w:val="C136C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3"/>
  </w:num>
  <w:num w:numId="3">
    <w:abstractNumId w:val="4"/>
  </w:num>
  <w:num w:numId="4">
    <w:abstractNumId w:val="31"/>
  </w:num>
  <w:num w:numId="5">
    <w:abstractNumId w:val="25"/>
  </w:num>
  <w:num w:numId="6">
    <w:abstractNumId w:val="15"/>
  </w:num>
  <w:num w:numId="7">
    <w:abstractNumId w:val="10"/>
  </w:num>
  <w:num w:numId="8">
    <w:abstractNumId w:val="18"/>
  </w:num>
  <w:num w:numId="9">
    <w:abstractNumId w:val="32"/>
  </w:num>
  <w:num w:numId="10">
    <w:abstractNumId w:val="36"/>
  </w:num>
  <w:num w:numId="11">
    <w:abstractNumId w:val="27"/>
  </w:num>
  <w:num w:numId="12">
    <w:abstractNumId w:val="16"/>
  </w:num>
  <w:num w:numId="13">
    <w:abstractNumId w:val="34"/>
  </w:num>
  <w:num w:numId="14">
    <w:abstractNumId w:val="35"/>
  </w:num>
  <w:num w:numId="15">
    <w:abstractNumId w:val="6"/>
  </w:num>
  <w:num w:numId="16">
    <w:abstractNumId w:val="17"/>
  </w:num>
  <w:num w:numId="17">
    <w:abstractNumId w:val="26"/>
  </w:num>
  <w:num w:numId="18">
    <w:abstractNumId w:val="3"/>
  </w:num>
  <w:num w:numId="19">
    <w:abstractNumId w:val="11"/>
  </w:num>
  <w:num w:numId="20">
    <w:abstractNumId w:val="38"/>
  </w:num>
  <w:num w:numId="21">
    <w:abstractNumId w:val="29"/>
  </w:num>
  <w:num w:numId="22">
    <w:abstractNumId w:val="33"/>
  </w:num>
  <w:num w:numId="23">
    <w:abstractNumId w:val="24"/>
  </w:num>
  <w:num w:numId="24">
    <w:abstractNumId w:val="22"/>
  </w:num>
  <w:num w:numId="25">
    <w:abstractNumId w:val="21"/>
  </w:num>
  <w:num w:numId="26">
    <w:abstractNumId w:val="20"/>
  </w:num>
  <w:num w:numId="27">
    <w:abstractNumId w:val="12"/>
  </w:num>
  <w:num w:numId="28">
    <w:abstractNumId w:val="13"/>
  </w:num>
  <w:num w:numId="29">
    <w:abstractNumId w:val="14"/>
  </w:num>
  <w:num w:numId="30">
    <w:abstractNumId w:val="8"/>
  </w:num>
  <w:num w:numId="31">
    <w:abstractNumId w:val="30"/>
  </w:num>
  <w:num w:numId="32">
    <w:abstractNumId w:val="19"/>
  </w:num>
  <w:num w:numId="33">
    <w:abstractNumId w:val="7"/>
  </w:num>
  <w:num w:numId="34">
    <w:abstractNumId w:val="5"/>
  </w:num>
  <w:num w:numId="35">
    <w:abstractNumId w:val="28"/>
  </w:num>
  <w:num w:numId="36">
    <w:abstractNumId w:val="9"/>
  </w:num>
  <w:num w:numId="37">
    <w:abstractNumId w:val="37"/>
  </w:num>
  <w:num w:numId="38">
    <w:abstractNumId w:val="2"/>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7E03"/>
    <w:rsid w:val="00044290"/>
    <w:rsid w:val="0005796B"/>
    <w:rsid w:val="00075050"/>
    <w:rsid w:val="000818B2"/>
    <w:rsid w:val="00086615"/>
    <w:rsid w:val="000A7CC5"/>
    <w:rsid w:val="000B1833"/>
    <w:rsid w:val="000C157D"/>
    <w:rsid w:val="000C1FB8"/>
    <w:rsid w:val="000C32E3"/>
    <w:rsid w:val="000D39EE"/>
    <w:rsid w:val="000E5016"/>
    <w:rsid w:val="000F4B28"/>
    <w:rsid w:val="00102294"/>
    <w:rsid w:val="00110319"/>
    <w:rsid w:val="001127E4"/>
    <w:rsid w:val="00120D94"/>
    <w:rsid w:val="0015292D"/>
    <w:rsid w:val="001568A8"/>
    <w:rsid w:val="00172534"/>
    <w:rsid w:val="001A1E8A"/>
    <w:rsid w:val="001B750B"/>
    <w:rsid w:val="001C179F"/>
    <w:rsid w:val="001D2D93"/>
    <w:rsid w:val="001D629F"/>
    <w:rsid w:val="002038AF"/>
    <w:rsid w:val="00213541"/>
    <w:rsid w:val="00236F69"/>
    <w:rsid w:val="00244F91"/>
    <w:rsid w:val="00257597"/>
    <w:rsid w:val="00263927"/>
    <w:rsid w:val="0026428B"/>
    <w:rsid w:val="0026716D"/>
    <w:rsid w:val="00273101"/>
    <w:rsid w:val="002B7A29"/>
    <w:rsid w:val="002C2146"/>
    <w:rsid w:val="002D75B4"/>
    <w:rsid w:val="002E3B93"/>
    <w:rsid w:val="0031122F"/>
    <w:rsid w:val="0033014F"/>
    <w:rsid w:val="0033046E"/>
    <w:rsid w:val="003309A5"/>
    <w:rsid w:val="00384D9D"/>
    <w:rsid w:val="003A1F4C"/>
    <w:rsid w:val="003A310F"/>
    <w:rsid w:val="003A5DEC"/>
    <w:rsid w:val="003A67E9"/>
    <w:rsid w:val="003B04AD"/>
    <w:rsid w:val="003B0EE4"/>
    <w:rsid w:val="003B43F4"/>
    <w:rsid w:val="003C5A3F"/>
    <w:rsid w:val="003D69FF"/>
    <w:rsid w:val="003E26C9"/>
    <w:rsid w:val="00403964"/>
    <w:rsid w:val="00405817"/>
    <w:rsid w:val="00415BF7"/>
    <w:rsid w:val="00426AC6"/>
    <w:rsid w:val="00431F44"/>
    <w:rsid w:val="00435817"/>
    <w:rsid w:val="00462278"/>
    <w:rsid w:val="004733A7"/>
    <w:rsid w:val="004913D6"/>
    <w:rsid w:val="00495863"/>
    <w:rsid w:val="004B504F"/>
    <w:rsid w:val="004C2851"/>
    <w:rsid w:val="004E5CAD"/>
    <w:rsid w:val="004F7CE0"/>
    <w:rsid w:val="005033D7"/>
    <w:rsid w:val="005303B5"/>
    <w:rsid w:val="00531696"/>
    <w:rsid w:val="005776BB"/>
    <w:rsid w:val="00581759"/>
    <w:rsid w:val="00582311"/>
    <w:rsid w:val="00592524"/>
    <w:rsid w:val="005A7CEA"/>
    <w:rsid w:val="005F2B85"/>
    <w:rsid w:val="005F796C"/>
    <w:rsid w:val="006048C9"/>
    <w:rsid w:val="00615705"/>
    <w:rsid w:val="00655528"/>
    <w:rsid w:val="00690102"/>
    <w:rsid w:val="006C38CB"/>
    <w:rsid w:val="006F4F61"/>
    <w:rsid w:val="006F5D1E"/>
    <w:rsid w:val="00722BF9"/>
    <w:rsid w:val="007478EB"/>
    <w:rsid w:val="00751320"/>
    <w:rsid w:val="007528E6"/>
    <w:rsid w:val="007544AC"/>
    <w:rsid w:val="0077573D"/>
    <w:rsid w:val="00782408"/>
    <w:rsid w:val="00782E07"/>
    <w:rsid w:val="0079132F"/>
    <w:rsid w:val="007A099A"/>
    <w:rsid w:val="007A7E74"/>
    <w:rsid w:val="007B321A"/>
    <w:rsid w:val="007C49C9"/>
    <w:rsid w:val="007D3A41"/>
    <w:rsid w:val="00803402"/>
    <w:rsid w:val="008142D3"/>
    <w:rsid w:val="00822066"/>
    <w:rsid w:val="0082771D"/>
    <w:rsid w:val="00831738"/>
    <w:rsid w:val="0084654F"/>
    <w:rsid w:val="00863187"/>
    <w:rsid w:val="00863ED6"/>
    <w:rsid w:val="00864555"/>
    <w:rsid w:val="0087013E"/>
    <w:rsid w:val="00884334"/>
    <w:rsid w:val="0088512F"/>
    <w:rsid w:val="008B7A03"/>
    <w:rsid w:val="008D6EE5"/>
    <w:rsid w:val="008E0D89"/>
    <w:rsid w:val="008E27FD"/>
    <w:rsid w:val="008E2A65"/>
    <w:rsid w:val="008F42C4"/>
    <w:rsid w:val="008F7D36"/>
    <w:rsid w:val="008F7F1E"/>
    <w:rsid w:val="00903405"/>
    <w:rsid w:val="00942EF3"/>
    <w:rsid w:val="00955DBC"/>
    <w:rsid w:val="0097059A"/>
    <w:rsid w:val="00987B17"/>
    <w:rsid w:val="009A2853"/>
    <w:rsid w:val="009D0DEA"/>
    <w:rsid w:val="009E7256"/>
    <w:rsid w:val="009F37F8"/>
    <w:rsid w:val="009F40D0"/>
    <w:rsid w:val="00A06984"/>
    <w:rsid w:val="00A1395C"/>
    <w:rsid w:val="00A14A3C"/>
    <w:rsid w:val="00A37038"/>
    <w:rsid w:val="00A400B0"/>
    <w:rsid w:val="00A430A2"/>
    <w:rsid w:val="00A526C6"/>
    <w:rsid w:val="00A95BA6"/>
    <w:rsid w:val="00AC177C"/>
    <w:rsid w:val="00AE43BA"/>
    <w:rsid w:val="00AF3E9B"/>
    <w:rsid w:val="00B35774"/>
    <w:rsid w:val="00B41A6D"/>
    <w:rsid w:val="00B57B5D"/>
    <w:rsid w:val="00B62B9F"/>
    <w:rsid w:val="00B70325"/>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04AB"/>
    <w:rsid w:val="00CC081A"/>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E0510"/>
    <w:rsid w:val="00DF2EEB"/>
    <w:rsid w:val="00DF348A"/>
    <w:rsid w:val="00DF74A0"/>
    <w:rsid w:val="00E05C74"/>
    <w:rsid w:val="00E06039"/>
    <w:rsid w:val="00E26873"/>
    <w:rsid w:val="00E31407"/>
    <w:rsid w:val="00E3284F"/>
    <w:rsid w:val="00E34ED3"/>
    <w:rsid w:val="00E35E30"/>
    <w:rsid w:val="00E41A10"/>
    <w:rsid w:val="00E56010"/>
    <w:rsid w:val="00E573ED"/>
    <w:rsid w:val="00E77266"/>
    <w:rsid w:val="00E77653"/>
    <w:rsid w:val="00E84EBF"/>
    <w:rsid w:val="00EB350B"/>
    <w:rsid w:val="00ED0E03"/>
    <w:rsid w:val="00ED356C"/>
    <w:rsid w:val="00ED47B0"/>
    <w:rsid w:val="00EF7E36"/>
    <w:rsid w:val="00F072AC"/>
    <w:rsid w:val="00F170EA"/>
    <w:rsid w:val="00F17604"/>
    <w:rsid w:val="00F27783"/>
    <w:rsid w:val="00F3027E"/>
    <w:rsid w:val="00F607B2"/>
    <w:rsid w:val="00F739CD"/>
    <w:rsid w:val="00F73F8D"/>
    <w:rsid w:val="00F8071E"/>
    <w:rsid w:val="00F84A60"/>
    <w:rsid w:val="00FA2C4A"/>
    <w:rsid w:val="00FB502E"/>
    <w:rsid w:val="00FC572C"/>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3BE912"/>
  <w15:docId w15:val="{1341BB78-A543-4F4C-A9AF-8E5A48F0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TableParagraph">
    <w:name w:val="Table Paragraph"/>
    <w:basedOn w:val="Normal"/>
    <w:uiPriority w:val="1"/>
    <w:qFormat/>
    <w:rsid w:val="00592524"/>
    <w:pPr>
      <w:widowControl w:val="0"/>
      <w:autoSpaceDE w:val="0"/>
      <w:autoSpaceDN w:val="0"/>
      <w:spacing w:after="0" w:line="240" w:lineRule="auto"/>
    </w:pPr>
    <w:rPr>
      <w:rFonts w:ascii="Arial" w:eastAsia="Arial" w:hAnsi="Arial" w:cs="Arial"/>
      <w:lang w:val="en-US"/>
    </w:rPr>
  </w:style>
  <w:style w:type="paragraph" w:customStyle="1" w:styleId="bodytext0">
    <w:name w:val="bodytext"/>
    <w:basedOn w:val="Normal"/>
    <w:rsid w:val="003D69FF"/>
    <w:pPr>
      <w:spacing w:after="0" w:line="240" w:lineRule="auto"/>
    </w:pPr>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03715204">
      <w:bodyDiv w:val="1"/>
      <w:marLeft w:val="0"/>
      <w:marRight w:val="0"/>
      <w:marTop w:val="0"/>
      <w:marBottom w:val="0"/>
      <w:divBdr>
        <w:top w:val="none" w:sz="0" w:space="0" w:color="auto"/>
        <w:left w:val="none" w:sz="0" w:space="0" w:color="auto"/>
        <w:bottom w:val="none" w:sz="0" w:space="0" w:color="auto"/>
        <w:right w:val="none" w:sz="0" w:space="0" w:color="auto"/>
      </w:divBdr>
      <w:divsChild>
        <w:div w:id="683554040">
          <w:marLeft w:val="0"/>
          <w:marRight w:val="0"/>
          <w:marTop w:val="0"/>
          <w:marBottom w:val="0"/>
          <w:divBdr>
            <w:top w:val="single" w:sz="2" w:space="0" w:color="D9D9E3"/>
            <w:left w:val="single" w:sz="2" w:space="0" w:color="D9D9E3"/>
            <w:bottom w:val="single" w:sz="2" w:space="0" w:color="D9D9E3"/>
            <w:right w:val="single" w:sz="2" w:space="0" w:color="D9D9E3"/>
          </w:divBdr>
          <w:divsChild>
            <w:div w:id="1680235768">
              <w:marLeft w:val="0"/>
              <w:marRight w:val="0"/>
              <w:marTop w:val="0"/>
              <w:marBottom w:val="0"/>
              <w:divBdr>
                <w:top w:val="single" w:sz="2" w:space="0" w:color="D9D9E3"/>
                <w:left w:val="single" w:sz="2" w:space="0" w:color="D9D9E3"/>
                <w:bottom w:val="single" w:sz="2" w:space="0" w:color="D9D9E3"/>
                <w:right w:val="single" w:sz="2" w:space="0" w:color="D9D9E3"/>
              </w:divBdr>
              <w:divsChild>
                <w:div w:id="565191348">
                  <w:marLeft w:val="0"/>
                  <w:marRight w:val="0"/>
                  <w:marTop w:val="0"/>
                  <w:marBottom w:val="0"/>
                  <w:divBdr>
                    <w:top w:val="single" w:sz="2" w:space="0" w:color="D9D9E3"/>
                    <w:left w:val="single" w:sz="2" w:space="0" w:color="D9D9E3"/>
                    <w:bottom w:val="single" w:sz="2" w:space="0" w:color="D9D9E3"/>
                    <w:right w:val="single" w:sz="2" w:space="0" w:color="D9D9E3"/>
                  </w:divBdr>
                  <w:divsChild>
                    <w:div w:id="62064481">
                      <w:marLeft w:val="0"/>
                      <w:marRight w:val="0"/>
                      <w:marTop w:val="0"/>
                      <w:marBottom w:val="0"/>
                      <w:divBdr>
                        <w:top w:val="single" w:sz="2" w:space="0" w:color="D9D9E3"/>
                        <w:left w:val="single" w:sz="2" w:space="0" w:color="D9D9E3"/>
                        <w:bottom w:val="single" w:sz="2" w:space="0" w:color="D9D9E3"/>
                        <w:right w:val="single" w:sz="2" w:space="0" w:color="D9D9E3"/>
                      </w:divBdr>
                      <w:divsChild>
                        <w:div w:id="1954709196">
                          <w:marLeft w:val="0"/>
                          <w:marRight w:val="0"/>
                          <w:marTop w:val="0"/>
                          <w:marBottom w:val="0"/>
                          <w:divBdr>
                            <w:top w:val="single" w:sz="2" w:space="0" w:color="D9D9E3"/>
                            <w:left w:val="single" w:sz="2" w:space="0" w:color="D9D9E3"/>
                            <w:bottom w:val="single" w:sz="2" w:space="0" w:color="D9D9E3"/>
                            <w:right w:val="single" w:sz="2" w:space="0" w:color="D9D9E3"/>
                          </w:divBdr>
                          <w:divsChild>
                            <w:div w:id="51538297">
                              <w:marLeft w:val="0"/>
                              <w:marRight w:val="0"/>
                              <w:marTop w:val="100"/>
                              <w:marBottom w:val="100"/>
                              <w:divBdr>
                                <w:top w:val="single" w:sz="2" w:space="0" w:color="D9D9E3"/>
                                <w:left w:val="single" w:sz="2" w:space="0" w:color="D9D9E3"/>
                                <w:bottom w:val="single" w:sz="2" w:space="0" w:color="D9D9E3"/>
                                <w:right w:val="single" w:sz="2" w:space="0" w:color="D9D9E3"/>
                              </w:divBdr>
                              <w:divsChild>
                                <w:div w:id="1116830312">
                                  <w:marLeft w:val="0"/>
                                  <w:marRight w:val="0"/>
                                  <w:marTop w:val="0"/>
                                  <w:marBottom w:val="0"/>
                                  <w:divBdr>
                                    <w:top w:val="single" w:sz="2" w:space="0" w:color="D9D9E3"/>
                                    <w:left w:val="single" w:sz="2" w:space="0" w:color="D9D9E3"/>
                                    <w:bottom w:val="single" w:sz="2" w:space="0" w:color="D9D9E3"/>
                                    <w:right w:val="single" w:sz="2" w:space="0" w:color="D9D9E3"/>
                                  </w:divBdr>
                                  <w:divsChild>
                                    <w:div w:id="1356155784">
                                      <w:marLeft w:val="0"/>
                                      <w:marRight w:val="0"/>
                                      <w:marTop w:val="0"/>
                                      <w:marBottom w:val="0"/>
                                      <w:divBdr>
                                        <w:top w:val="single" w:sz="2" w:space="0" w:color="D9D9E3"/>
                                        <w:left w:val="single" w:sz="2" w:space="0" w:color="D9D9E3"/>
                                        <w:bottom w:val="single" w:sz="2" w:space="0" w:color="D9D9E3"/>
                                        <w:right w:val="single" w:sz="2" w:space="0" w:color="D9D9E3"/>
                                      </w:divBdr>
                                      <w:divsChild>
                                        <w:div w:id="603734870">
                                          <w:marLeft w:val="0"/>
                                          <w:marRight w:val="0"/>
                                          <w:marTop w:val="0"/>
                                          <w:marBottom w:val="0"/>
                                          <w:divBdr>
                                            <w:top w:val="single" w:sz="2" w:space="0" w:color="D9D9E3"/>
                                            <w:left w:val="single" w:sz="2" w:space="0" w:color="D9D9E3"/>
                                            <w:bottom w:val="single" w:sz="2" w:space="0" w:color="D9D9E3"/>
                                            <w:right w:val="single" w:sz="2" w:space="0" w:color="D9D9E3"/>
                                          </w:divBdr>
                                          <w:divsChild>
                                            <w:div w:id="37164751">
                                              <w:marLeft w:val="0"/>
                                              <w:marRight w:val="0"/>
                                              <w:marTop w:val="0"/>
                                              <w:marBottom w:val="0"/>
                                              <w:divBdr>
                                                <w:top w:val="single" w:sz="2" w:space="0" w:color="D9D9E3"/>
                                                <w:left w:val="single" w:sz="2" w:space="0" w:color="D9D9E3"/>
                                                <w:bottom w:val="single" w:sz="2" w:space="0" w:color="D9D9E3"/>
                                                <w:right w:val="single" w:sz="2" w:space="0" w:color="D9D9E3"/>
                                              </w:divBdr>
                                              <w:divsChild>
                                                <w:div w:id="809176352">
                                                  <w:marLeft w:val="0"/>
                                                  <w:marRight w:val="0"/>
                                                  <w:marTop w:val="0"/>
                                                  <w:marBottom w:val="0"/>
                                                  <w:divBdr>
                                                    <w:top w:val="single" w:sz="2" w:space="0" w:color="D9D9E3"/>
                                                    <w:left w:val="single" w:sz="2" w:space="0" w:color="D9D9E3"/>
                                                    <w:bottom w:val="single" w:sz="2" w:space="0" w:color="D9D9E3"/>
                                                    <w:right w:val="single" w:sz="2" w:space="0" w:color="D9D9E3"/>
                                                  </w:divBdr>
                                                  <w:divsChild>
                                                    <w:div w:id="1798910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62722696">
          <w:marLeft w:val="0"/>
          <w:marRight w:val="0"/>
          <w:marTop w:val="0"/>
          <w:marBottom w:val="0"/>
          <w:divBdr>
            <w:top w:val="none" w:sz="0" w:space="0" w:color="auto"/>
            <w:left w:val="none" w:sz="0" w:space="0" w:color="auto"/>
            <w:bottom w:val="none" w:sz="0" w:space="0" w:color="auto"/>
            <w:right w:val="none" w:sz="0" w:space="0" w:color="auto"/>
          </w:divBdr>
        </w:div>
      </w:divsChild>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37673930-7667-4b51-a54b-ef6b2eeb39bd"/>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740249-7CF8-4BAC-B3CB-EB5D6C9D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2994</Words>
  <Characters>17071</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ROOME, Ian (ROYAL DEVON UNIVERSITY HEALTHCARE NHS FOUNDATION TRUST)</cp:lastModifiedBy>
  <cp:revision>2</cp:revision>
  <cp:lastPrinted>2019-07-04T08:11:00Z</cp:lastPrinted>
  <dcterms:created xsi:type="dcterms:W3CDTF">2024-04-02T09:25:00Z</dcterms:created>
  <dcterms:modified xsi:type="dcterms:W3CDTF">2024-04-02T09:25:00Z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