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AF8" w:rsidRDefault="00805AF8" w:rsidP="00805AF8">
      <w:pPr>
        <w:pStyle w:val="Default"/>
      </w:pPr>
    </w:p>
    <w:p w:rsidR="00805AF8" w:rsidRDefault="00805AF8" w:rsidP="00ED0FF0">
      <w:pPr>
        <w:pStyle w:val="Default"/>
        <w:numPr>
          <w:ilvl w:val="0"/>
          <w:numId w:val="11"/>
        </w:numPr>
        <w:rPr>
          <w:b/>
          <w:bCs/>
          <w:sz w:val="22"/>
          <w:szCs w:val="22"/>
        </w:rPr>
      </w:pPr>
      <w:r>
        <w:rPr>
          <w:b/>
          <w:bCs/>
          <w:sz w:val="22"/>
          <w:szCs w:val="22"/>
        </w:rPr>
        <w:t xml:space="preserve">JOB DETAILS </w:t>
      </w:r>
    </w:p>
    <w:p w:rsidR="00ED0FF0" w:rsidRDefault="00ED0FF0" w:rsidP="00ED0FF0">
      <w:pPr>
        <w:pStyle w:val="Default"/>
        <w:ind w:left="420"/>
        <w:rPr>
          <w:sz w:val="22"/>
          <w:szCs w:val="22"/>
        </w:rPr>
      </w:pPr>
    </w:p>
    <w:p w:rsidR="00805AF8" w:rsidRDefault="00805AF8" w:rsidP="00805AF8">
      <w:pPr>
        <w:pStyle w:val="Default"/>
        <w:rPr>
          <w:b/>
          <w:bCs/>
          <w:sz w:val="22"/>
          <w:szCs w:val="22"/>
        </w:rPr>
      </w:pPr>
      <w:r>
        <w:rPr>
          <w:b/>
          <w:bCs/>
          <w:sz w:val="22"/>
          <w:szCs w:val="22"/>
        </w:rPr>
        <w:t xml:space="preserve">Job Title: </w:t>
      </w:r>
      <w:r w:rsidR="00ED0FF0">
        <w:rPr>
          <w:b/>
          <w:bCs/>
          <w:sz w:val="22"/>
          <w:szCs w:val="22"/>
        </w:rPr>
        <w:t xml:space="preserve">Clinical Nurse Manager </w:t>
      </w:r>
    </w:p>
    <w:p w:rsidR="00ED0FF0" w:rsidRDefault="00ED0FF0" w:rsidP="00805AF8">
      <w:pPr>
        <w:pStyle w:val="Default"/>
        <w:rPr>
          <w:sz w:val="22"/>
          <w:szCs w:val="22"/>
        </w:rPr>
      </w:pPr>
    </w:p>
    <w:p w:rsidR="00805AF8" w:rsidRDefault="00805AF8" w:rsidP="00805AF8">
      <w:pPr>
        <w:pStyle w:val="Default"/>
        <w:rPr>
          <w:b/>
          <w:bCs/>
          <w:sz w:val="22"/>
          <w:szCs w:val="22"/>
        </w:rPr>
      </w:pPr>
      <w:r>
        <w:rPr>
          <w:b/>
          <w:bCs/>
          <w:sz w:val="22"/>
          <w:szCs w:val="22"/>
        </w:rPr>
        <w:t xml:space="preserve">Band: 7 </w:t>
      </w:r>
    </w:p>
    <w:p w:rsidR="00ED0FF0" w:rsidRDefault="00ED0FF0" w:rsidP="00805AF8">
      <w:pPr>
        <w:pStyle w:val="Default"/>
        <w:rPr>
          <w:sz w:val="22"/>
          <w:szCs w:val="22"/>
        </w:rPr>
      </w:pPr>
    </w:p>
    <w:p w:rsidR="00805AF8" w:rsidRDefault="00805AF8" w:rsidP="00805AF8">
      <w:pPr>
        <w:pStyle w:val="Default"/>
        <w:rPr>
          <w:b/>
          <w:bCs/>
          <w:sz w:val="22"/>
          <w:szCs w:val="22"/>
        </w:rPr>
      </w:pPr>
      <w:r>
        <w:rPr>
          <w:b/>
          <w:bCs/>
          <w:sz w:val="22"/>
          <w:szCs w:val="22"/>
        </w:rPr>
        <w:t xml:space="preserve">Reports to: </w:t>
      </w:r>
      <w:r w:rsidR="00ED0FF0">
        <w:rPr>
          <w:b/>
          <w:bCs/>
          <w:sz w:val="22"/>
          <w:szCs w:val="22"/>
        </w:rPr>
        <w:t xml:space="preserve">Community Services Manager </w:t>
      </w:r>
    </w:p>
    <w:p w:rsidR="00ED0FF0" w:rsidRDefault="00ED0FF0" w:rsidP="00805AF8">
      <w:pPr>
        <w:pStyle w:val="Default"/>
        <w:rPr>
          <w:sz w:val="22"/>
          <w:szCs w:val="22"/>
        </w:rPr>
      </w:pPr>
    </w:p>
    <w:p w:rsidR="00805AF8" w:rsidRDefault="00805AF8" w:rsidP="00805AF8">
      <w:pPr>
        <w:pStyle w:val="Default"/>
        <w:rPr>
          <w:b/>
          <w:bCs/>
          <w:sz w:val="22"/>
          <w:szCs w:val="22"/>
        </w:rPr>
      </w:pPr>
      <w:r>
        <w:rPr>
          <w:b/>
          <w:bCs/>
          <w:sz w:val="22"/>
          <w:szCs w:val="22"/>
        </w:rPr>
        <w:t xml:space="preserve">Department / Directorate: Community / Community Hospitals </w:t>
      </w:r>
    </w:p>
    <w:p w:rsidR="00ED0FF0" w:rsidRDefault="00ED0FF0" w:rsidP="00805AF8">
      <w:pPr>
        <w:pStyle w:val="Default"/>
        <w:rPr>
          <w:sz w:val="22"/>
          <w:szCs w:val="22"/>
        </w:rPr>
      </w:pPr>
    </w:p>
    <w:p w:rsidR="00805AF8" w:rsidRDefault="00805AF8" w:rsidP="00ED0FF0">
      <w:pPr>
        <w:pStyle w:val="Default"/>
        <w:numPr>
          <w:ilvl w:val="0"/>
          <w:numId w:val="11"/>
        </w:numPr>
        <w:rPr>
          <w:b/>
          <w:bCs/>
          <w:sz w:val="22"/>
          <w:szCs w:val="22"/>
        </w:rPr>
      </w:pPr>
      <w:r>
        <w:rPr>
          <w:b/>
          <w:bCs/>
          <w:sz w:val="22"/>
          <w:szCs w:val="22"/>
        </w:rPr>
        <w:t xml:space="preserve">JOB PURPOSE </w:t>
      </w:r>
    </w:p>
    <w:p w:rsidR="00ED0FF0" w:rsidRDefault="00ED0FF0" w:rsidP="00ED0FF0">
      <w:pPr>
        <w:pStyle w:val="Default"/>
        <w:ind w:left="60"/>
        <w:rPr>
          <w:sz w:val="22"/>
          <w:szCs w:val="22"/>
        </w:rPr>
      </w:pPr>
    </w:p>
    <w:p w:rsidR="00805AF8" w:rsidRDefault="00805AF8" w:rsidP="00ED0FF0">
      <w:pPr>
        <w:pStyle w:val="Default"/>
        <w:jc w:val="both"/>
        <w:rPr>
          <w:sz w:val="22"/>
          <w:szCs w:val="22"/>
        </w:rPr>
      </w:pPr>
      <w:r>
        <w:rPr>
          <w:sz w:val="22"/>
          <w:szCs w:val="22"/>
        </w:rPr>
        <w:t xml:space="preserve">The overall job purpose of the </w:t>
      </w:r>
      <w:r w:rsidR="00ED0FF0">
        <w:rPr>
          <w:sz w:val="22"/>
          <w:szCs w:val="22"/>
        </w:rPr>
        <w:t>Clinical Nurse Manager is</w:t>
      </w:r>
      <w:r>
        <w:rPr>
          <w:sz w:val="22"/>
          <w:szCs w:val="22"/>
        </w:rPr>
        <w:t xml:space="preserve"> to have continuous 24-hour responsibility for leading and coordinating the clinical, managerial and educational requirements of a defined clinical area. </w:t>
      </w:r>
    </w:p>
    <w:p w:rsidR="00ED0FF0" w:rsidRDefault="00ED0FF0" w:rsidP="00805AF8">
      <w:pPr>
        <w:pStyle w:val="Default"/>
        <w:rPr>
          <w:sz w:val="22"/>
          <w:szCs w:val="22"/>
        </w:rPr>
      </w:pPr>
    </w:p>
    <w:p w:rsidR="00805AF8" w:rsidRDefault="00805AF8" w:rsidP="00ED0FF0">
      <w:pPr>
        <w:pStyle w:val="Default"/>
        <w:jc w:val="both"/>
        <w:rPr>
          <w:sz w:val="22"/>
          <w:szCs w:val="22"/>
        </w:rPr>
      </w:pPr>
      <w:r>
        <w:rPr>
          <w:sz w:val="22"/>
          <w:szCs w:val="22"/>
        </w:rPr>
        <w:t xml:space="preserve">The </w:t>
      </w:r>
      <w:r w:rsidR="00ED0FF0">
        <w:rPr>
          <w:sz w:val="22"/>
          <w:szCs w:val="22"/>
        </w:rPr>
        <w:t>Clinical Nurse Manager will</w:t>
      </w:r>
      <w:r>
        <w:rPr>
          <w:sz w:val="22"/>
          <w:szCs w:val="22"/>
        </w:rPr>
        <w:t xml:space="preserve"> be responsible for setting, maintaining and where needed improving the standards of care and ensuring these are monitored 24 hours a day. </w:t>
      </w:r>
    </w:p>
    <w:p w:rsidR="00A21210" w:rsidRDefault="00A21210" w:rsidP="00ED0FF0">
      <w:pPr>
        <w:pStyle w:val="Default"/>
        <w:jc w:val="both"/>
        <w:rPr>
          <w:sz w:val="22"/>
          <w:szCs w:val="22"/>
        </w:rPr>
      </w:pPr>
    </w:p>
    <w:p w:rsidR="00805AF8" w:rsidRDefault="00805AF8" w:rsidP="00ED0FF0">
      <w:pPr>
        <w:pStyle w:val="Default"/>
        <w:jc w:val="both"/>
        <w:rPr>
          <w:sz w:val="22"/>
          <w:szCs w:val="22"/>
        </w:rPr>
      </w:pPr>
      <w:r>
        <w:rPr>
          <w:sz w:val="22"/>
          <w:szCs w:val="22"/>
        </w:rPr>
        <w:t xml:space="preserve">As a leader </w:t>
      </w:r>
      <w:r w:rsidR="00A21210">
        <w:rPr>
          <w:sz w:val="22"/>
          <w:szCs w:val="22"/>
        </w:rPr>
        <w:t>they</w:t>
      </w:r>
      <w:r>
        <w:rPr>
          <w:sz w:val="22"/>
          <w:szCs w:val="22"/>
        </w:rPr>
        <w:t xml:space="preserve"> will act as an expert resource and role model for the ward team to support them in the delivery of effective care. The </w:t>
      </w:r>
      <w:r w:rsidR="00A21210">
        <w:rPr>
          <w:sz w:val="22"/>
          <w:szCs w:val="22"/>
        </w:rPr>
        <w:t xml:space="preserve">Clinical Nurse Manager </w:t>
      </w:r>
      <w:r>
        <w:rPr>
          <w:sz w:val="22"/>
          <w:szCs w:val="22"/>
        </w:rPr>
        <w:t xml:space="preserve">will be responsible for ensuring a good environment in which all patients and carers receive a high standard of care which is compassionate and takes account of their individual needs and wishes. </w:t>
      </w:r>
    </w:p>
    <w:p w:rsidR="00A21210" w:rsidRDefault="00A21210" w:rsidP="00ED0FF0">
      <w:pPr>
        <w:pStyle w:val="Default"/>
        <w:jc w:val="both"/>
        <w:rPr>
          <w:sz w:val="22"/>
          <w:szCs w:val="22"/>
        </w:rPr>
      </w:pPr>
    </w:p>
    <w:p w:rsidR="00805AF8" w:rsidRDefault="00805AF8" w:rsidP="00ED0FF0">
      <w:pPr>
        <w:pStyle w:val="Default"/>
        <w:jc w:val="both"/>
        <w:rPr>
          <w:sz w:val="22"/>
          <w:szCs w:val="22"/>
        </w:rPr>
      </w:pPr>
      <w:r>
        <w:rPr>
          <w:sz w:val="22"/>
          <w:szCs w:val="22"/>
        </w:rPr>
        <w:t xml:space="preserve">The job holder will be responsible for ensuring safe deployment of resources to meet and comply with professional nursing standards, governance, quality and patient safety within the budget set. </w:t>
      </w:r>
    </w:p>
    <w:p w:rsidR="00ED0FF0" w:rsidRDefault="00ED0FF0" w:rsidP="00ED0FF0">
      <w:pPr>
        <w:pStyle w:val="Default"/>
        <w:jc w:val="both"/>
        <w:rPr>
          <w:sz w:val="22"/>
          <w:szCs w:val="22"/>
        </w:rPr>
      </w:pPr>
    </w:p>
    <w:p w:rsidR="00805AF8" w:rsidRDefault="00805AF8" w:rsidP="00A21210">
      <w:pPr>
        <w:pStyle w:val="Default"/>
        <w:numPr>
          <w:ilvl w:val="0"/>
          <w:numId w:val="11"/>
        </w:numPr>
        <w:rPr>
          <w:b/>
          <w:bCs/>
          <w:sz w:val="22"/>
          <w:szCs w:val="22"/>
        </w:rPr>
      </w:pPr>
      <w:r>
        <w:rPr>
          <w:b/>
          <w:bCs/>
          <w:sz w:val="22"/>
          <w:szCs w:val="22"/>
        </w:rPr>
        <w:t xml:space="preserve">DIMENSIONS/ KEY WORKING RELATIONS </w:t>
      </w:r>
    </w:p>
    <w:p w:rsidR="00A21210" w:rsidRDefault="00A21210" w:rsidP="00A21210">
      <w:pPr>
        <w:pStyle w:val="Default"/>
        <w:ind w:left="420"/>
        <w:rPr>
          <w:sz w:val="22"/>
          <w:szCs w:val="22"/>
        </w:rPr>
      </w:pPr>
    </w:p>
    <w:p w:rsidR="00805AF8" w:rsidRDefault="00805AF8" w:rsidP="00805AF8">
      <w:pPr>
        <w:pStyle w:val="Default"/>
        <w:rPr>
          <w:sz w:val="22"/>
          <w:szCs w:val="22"/>
        </w:rPr>
      </w:pPr>
      <w:r>
        <w:rPr>
          <w:sz w:val="22"/>
          <w:szCs w:val="22"/>
        </w:rPr>
        <w:t xml:space="preserve">Key Working Relationships: </w:t>
      </w:r>
    </w:p>
    <w:p w:rsidR="00805AF8" w:rsidRDefault="00805AF8" w:rsidP="00805AF8">
      <w:pPr>
        <w:pStyle w:val="Default"/>
        <w:rPr>
          <w:sz w:val="22"/>
          <w:szCs w:val="22"/>
        </w:rPr>
      </w:pPr>
      <w:r>
        <w:rPr>
          <w:sz w:val="22"/>
          <w:szCs w:val="22"/>
        </w:rPr>
        <w:t>Ward Nursing</w:t>
      </w:r>
      <w:r w:rsidR="00A21210">
        <w:rPr>
          <w:sz w:val="22"/>
          <w:szCs w:val="22"/>
        </w:rPr>
        <w:t xml:space="preserve"> staff </w:t>
      </w:r>
    </w:p>
    <w:p w:rsidR="00A21210" w:rsidRDefault="00A21210" w:rsidP="00805AF8">
      <w:pPr>
        <w:pStyle w:val="Default"/>
        <w:rPr>
          <w:sz w:val="22"/>
          <w:szCs w:val="22"/>
        </w:rPr>
      </w:pPr>
      <w:r>
        <w:rPr>
          <w:sz w:val="22"/>
          <w:szCs w:val="22"/>
        </w:rPr>
        <w:t xml:space="preserve">Ward Therapy Staff </w:t>
      </w:r>
    </w:p>
    <w:p w:rsidR="00A21210" w:rsidRDefault="00DF6F24" w:rsidP="00805AF8">
      <w:pPr>
        <w:pStyle w:val="Default"/>
        <w:rPr>
          <w:sz w:val="22"/>
          <w:szCs w:val="22"/>
        </w:rPr>
      </w:pPr>
      <w:r>
        <w:rPr>
          <w:sz w:val="22"/>
          <w:szCs w:val="22"/>
        </w:rPr>
        <w:t>Clinical</w:t>
      </w:r>
      <w:r w:rsidR="00A21210">
        <w:rPr>
          <w:sz w:val="22"/>
          <w:szCs w:val="22"/>
        </w:rPr>
        <w:t xml:space="preserve"> Matrons </w:t>
      </w:r>
    </w:p>
    <w:p w:rsidR="00A21210" w:rsidRDefault="00805AF8" w:rsidP="00805AF8">
      <w:pPr>
        <w:pStyle w:val="Default"/>
        <w:rPr>
          <w:sz w:val="22"/>
          <w:szCs w:val="22"/>
        </w:rPr>
      </w:pPr>
      <w:r>
        <w:rPr>
          <w:sz w:val="22"/>
          <w:szCs w:val="22"/>
        </w:rPr>
        <w:t xml:space="preserve">Assistant Director of Nursing </w:t>
      </w:r>
    </w:p>
    <w:p w:rsidR="00805AF8" w:rsidRDefault="00805AF8" w:rsidP="00805AF8">
      <w:pPr>
        <w:pStyle w:val="Default"/>
        <w:rPr>
          <w:sz w:val="22"/>
          <w:szCs w:val="22"/>
        </w:rPr>
      </w:pPr>
      <w:r>
        <w:rPr>
          <w:sz w:val="22"/>
          <w:szCs w:val="22"/>
        </w:rPr>
        <w:t xml:space="preserve">Consultant Medical Staff </w:t>
      </w:r>
    </w:p>
    <w:p w:rsidR="00805AF8" w:rsidRDefault="00805AF8" w:rsidP="00805AF8">
      <w:pPr>
        <w:pStyle w:val="Default"/>
        <w:rPr>
          <w:sz w:val="22"/>
          <w:szCs w:val="22"/>
        </w:rPr>
      </w:pPr>
      <w:r>
        <w:rPr>
          <w:sz w:val="22"/>
          <w:szCs w:val="22"/>
        </w:rPr>
        <w:t xml:space="preserve">Junior Doctors </w:t>
      </w:r>
    </w:p>
    <w:p w:rsidR="00805AF8" w:rsidRDefault="00805AF8" w:rsidP="00805AF8">
      <w:pPr>
        <w:pStyle w:val="Default"/>
        <w:rPr>
          <w:sz w:val="22"/>
          <w:szCs w:val="22"/>
        </w:rPr>
      </w:pPr>
      <w:r>
        <w:rPr>
          <w:sz w:val="22"/>
          <w:szCs w:val="22"/>
        </w:rPr>
        <w:t xml:space="preserve">Allied Health Professionals </w:t>
      </w:r>
    </w:p>
    <w:p w:rsidR="00805AF8" w:rsidRDefault="00805AF8" w:rsidP="00805AF8">
      <w:pPr>
        <w:pStyle w:val="Default"/>
        <w:rPr>
          <w:color w:val="auto"/>
        </w:rPr>
      </w:pPr>
    </w:p>
    <w:p w:rsidR="00805AF8" w:rsidRDefault="00805AF8" w:rsidP="00805AF8">
      <w:pPr>
        <w:pStyle w:val="Default"/>
        <w:pageBreakBefore/>
        <w:rPr>
          <w:color w:val="auto"/>
        </w:rPr>
      </w:pPr>
    </w:p>
    <w:p w:rsidR="00805AF8" w:rsidRDefault="00805AF8" w:rsidP="00805AF8">
      <w:pPr>
        <w:pStyle w:val="Default"/>
        <w:rPr>
          <w:color w:val="auto"/>
          <w:sz w:val="22"/>
          <w:szCs w:val="22"/>
        </w:rPr>
      </w:pPr>
      <w:r>
        <w:rPr>
          <w:b/>
          <w:bCs/>
          <w:color w:val="auto"/>
          <w:sz w:val="22"/>
          <w:szCs w:val="22"/>
        </w:rPr>
        <w:t xml:space="preserve">4. ORGANISATIONAL CHART: </w:t>
      </w:r>
    </w:p>
    <w:p w:rsidR="00805AF8" w:rsidRDefault="00805AF8" w:rsidP="00805AF8">
      <w:pPr>
        <w:pStyle w:val="Default"/>
        <w:rPr>
          <w:color w:val="auto"/>
          <w:sz w:val="22"/>
          <w:szCs w:val="22"/>
        </w:rPr>
      </w:pPr>
    </w:p>
    <w:p w:rsidR="00805AF8" w:rsidRDefault="0042711E" w:rsidP="0042711E">
      <w:pPr>
        <w:pStyle w:val="Default"/>
        <w:rPr>
          <w:b/>
          <w:bCs/>
          <w:color w:val="auto"/>
          <w:sz w:val="22"/>
          <w:szCs w:val="22"/>
        </w:rPr>
      </w:pPr>
      <w:r>
        <w:rPr>
          <w:b/>
          <w:bCs/>
          <w:noProof/>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1343025</wp:posOffset>
                </wp:positionH>
                <wp:positionV relativeFrom="paragraph">
                  <wp:posOffset>151130</wp:posOffset>
                </wp:positionV>
                <wp:extent cx="9525" cy="342900"/>
                <wp:effectExtent l="38100" t="38100" r="66675" b="19050"/>
                <wp:wrapNone/>
                <wp:docPr id="4" name="Straight Arrow Connector 4"/>
                <wp:cNvGraphicFramePr/>
                <a:graphic xmlns:a="http://schemas.openxmlformats.org/drawingml/2006/main">
                  <a:graphicData uri="http://schemas.microsoft.com/office/word/2010/wordprocessingShape">
                    <wps:wsp>
                      <wps:cNvCnPr/>
                      <wps:spPr>
                        <a:xfrm flipV="1">
                          <a:off x="0" y="0"/>
                          <a:ext cx="9525"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F4816C8" id="_x0000_t32" coordsize="21600,21600" o:spt="32" o:oned="t" path="m,l21600,21600e" filled="f">
                <v:path arrowok="t" fillok="f" o:connecttype="none"/>
                <o:lock v:ext="edit" shapetype="t"/>
              </v:shapetype>
              <v:shape id="Straight Arrow Connector 4" o:spid="_x0000_s1026" type="#_x0000_t32" style="position:absolute;margin-left:105.75pt;margin-top:11.9pt;width:.75pt;height:27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0+3QEAAAAEAAAOAAAAZHJzL2Uyb0RvYy54bWysU01v1DAUvCPxHyzf2WTTLaLRZiu0BS4I&#10;VpRydx07sfCXns0m+fc8O9mAoOoBcbH88WY8M37e345Gk7OAoJxt6HZTUiIsd62yXUMfvr5/9YaS&#10;EJltmXZWNHQSgd4eXr7YD74WleudbgUQJLGhHnxD+xh9XRSB98KwsHFeWDyUDgyLuISuaIENyG50&#10;UZXl62Jw0HpwXISAu3fzIT1kfikFj5+lDCIS3VDUFvMIeXxMY3HYs7oD5nvFFxnsH1QYpixeulLd&#10;scjID1B/URnFwQUn44Y7UzgpFRfZA7rZln+4ue+ZF9kLhhP8GlP4f7T80/kERLUN3VFimcEnuo/A&#10;VNdH8hbADeTorMUYHZBdSmvwoUbQ0Z5gWQV/gmR9lGCI1Mp/w0bIYaA9MuaspzVrMUbCcfPmurqm&#10;hOPB1a66KfNLFDNJIvMQ4gfhDEmThoZF0ypmvoCdP4aIMhB4ASSwtmmMTOl3tiVx8ugqgmK20yJ5&#10;wPJUUiQvs/o8i5MWM/yLkJgJqrzKPnI3iqMGcmbYR+337cqClQkildYrqHwetNQmmMgdugKr54Fr&#10;db7R2bgCjbIOngLH8SJVzvUX17PXZPvRtVN+yxwHtlnOZ/kSqY9/X2f4r497+AkAAP//AwBQSwME&#10;FAAGAAgAAAAhAHDJXjnfAAAACQEAAA8AAABkcnMvZG93bnJldi54bWxMj8tqwzAQRfeF/oOYQjel&#10;kR954VoOoaUEuktSsp5Yim1qjRxLcdy/73SV7GaYw51z89VoWzGY3jeOFMSTCISh0umGKgXf+8/X&#10;JQgfkDS2joyCX+NhVTw+5Jhpd6WtGXahEhxCPkMFdQhdJqUva2PRT1xniG8n11sMvPaV1D1eOdy2&#10;MomiubTYEH+osTPvtSl/dher4LA5zaZbfajOycv0a5NqHD66uVLPT+P6DUQwY7jB8K/P6lCw09Fd&#10;SHvRKkjieMYoDylXYCCJUy53VLBYLEEWubxvUPwBAAD//wMAUEsBAi0AFAAGAAgAAAAhALaDOJL+&#10;AAAA4QEAABMAAAAAAAAAAAAAAAAAAAAAAFtDb250ZW50X1R5cGVzXS54bWxQSwECLQAUAAYACAAA&#10;ACEAOP0h/9YAAACUAQAACwAAAAAAAAAAAAAAAAAvAQAAX3JlbHMvLnJlbHNQSwECLQAUAAYACAAA&#10;ACEATfGtPt0BAAAABAAADgAAAAAAAAAAAAAAAAAuAgAAZHJzL2Uyb0RvYy54bWxQSwECLQAUAAYA&#10;CAAAACEAcMleOd8AAAAJAQAADwAAAAAAAAAAAAAAAAA3BAAAZHJzL2Rvd25yZXYueG1sUEsFBgAA&#10;AAAEAAQA8wAAAEMFAAAAAA==&#10;" strokecolor="black [3200]" strokeweight="1.5pt">
                <v:stroke endarrow="block" joinstyle="miter"/>
              </v:shape>
            </w:pict>
          </mc:Fallback>
        </mc:AlternateContent>
      </w:r>
      <w:r>
        <w:rPr>
          <w:b/>
          <w:bCs/>
          <w:color w:val="auto"/>
          <w:sz w:val="22"/>
          <w:szCs w:val="22"/>
        </w:rPr>
        <w:t xml:space="preserve">                          </w:t>
      </w:r>
      <w:r w:rsidR="00154EE2">
        <w:rPr>
          <w:b/>
          <w:bCs/>
          <w:color w:val="auto"/>
          <w:sz w:val="22"/>
          <w:szCs w:val="22"/>
        </w:rPr>
        <w:t>Cluster Management Team</w:t>
      </w:r>
    </w:p>
    <w:p w:rsidR="00154EE2" w:rsidRDefault="00154EE2" w:rsidP="00154EE2">
      <w:pPr>
        <w:pStyle w:val="Default"/>
        <w:jc w:val="center"/>
        <w:rPr>
          <w:color w:val="auto"/>
          <w:sz w:val="22"/>
          <w:szCs w:val="22"/>
        </w:rPr>
      </w:pPr>
    </w:p>
    <w:p w:rsidR="0042711E" w:rsidRDefault="0042711E" w:rsidP="00154EE2">
      <w:pPr>
        <w:pStyle w:val="Default"/>
        <w:jc w:val="center"/>
        <w:rPr>
          <w:color w:val="auto"/>
          <w:sz w:val="22"/>
          <w:szCs w:val="22"/>
        </w:rPr>
      </w:pPr>
    </w:p>
    <w:p w:rsidR="00805AF8" w:rsidRDefault="0042711E" w:rsidP="00154EE2">
      <w:pPr>
        <w:pStyle w:val="Default"/>
        <w:jc w:val="center"/>
        <w:rPr>
          <w:color w:val="auto"/>
          <w:sz w:val="22"/>
          <w:szCs w:val="22"/>
        </w:rPr>
      </w:pPr>
      <w:r>
        <w:rPr>
          <w:color w:val="auto"/>
          <w:sz w:val="22"/>
          <w:szCs w:val="22"/>
        </w:rPr>
        <w:t xml:space="preserve">                </w:t>
      </w:r>
      <w:r w:rsidR="00805AF8">
        <w:rPr>
          <w:color w:val="auto"/>
          <w:sz w:val="22"/>
          <w:szCs w:val="22"/>
        </w:rPr>
        <w:t xml:space="preserve">Post Holder </w:t>
      </w:r>
      <w:r>
        <w:rPr>
          <w:b/>
          <w:bCs/>
          <w:color w:val="auto"/>
          <w:sz w:val="22"/>
          <w:szCs w:val="22"/>
        </w:rPr>
        <w:t xml:space="preserve">- - - - - - - -- - - - - - - -- - - - - - - -- - -       </w:t>
      </w:r>
      <w:r w:rsidR="00154EE2">
        <w:rPr>
          <w:b/>
          <w:bCs/>
          <w:color w:val="auto"/>
          <w:sz w:val="22"/>
          <w:szCs w:val="22"/>
        </w:rPr>
        <w:t>Clinical Matron</w:t>
      </w:r>
    </w:p>
    <w:p w:rsidR="00154EE2" w:rsidRDefault="0042711E" w:rsidP="00154EE2">
      <w:pPr>
        <w:pStyle w:val="Default"/>
        <w:jc w:val="center"/>
        <w:rPr>
          <w:b/>
          <w:bCs/>
          <w:color w:val="auto"/>
          <w:sz w:val="22"/>
          <w:szCs w:val="22"/>
        </w:rPr>
      </w:pPr>
      <w:r>
        <w:rPr>
          <w:b/>
          <w:bCs/>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13335</wp:posOffset>
                </wp:positionV>
                <wp:extent cx="9525" cy="352425"/>
                <wp:effectExtent l="38100" t="0" r="66675" b="47625"/>
                <wp:wrapNone/>
                <wp:docPr id="3" name="Straight Arrow Connector 3"/>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94288D1" id="Straight Arrow Connector 3" o:spid="_x0000_s1026" type="#_x0000_t32" style="position:absolute;margin-left:104.25pt;margin-top:1.05pt;width:.75pt;height:27.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CG1AEAAPYDAAAOAAAAZHJzL2Uyb0RvYy54bWysU02P0zAQvSPxHyzfadKUIoiarlAXuCCo&#10;WPYHeB07sfCXxqZJ/j1jJ80iWO0BcZnY8bw3857Hh5vRaHIREJSzDd1uSkqE5a5Vtmvo/fePr95S&#10;EiKzLdPOioZOItCb48sXh8HXonK9060AgiQ21INvaB+jr4si8F4YFjbOC4uH0oFhEbfQFS2wAdmN&#10;LqqyfFMMDloPjosQ8O/tfEiPmV9KweNXKYOIRDcUe4s5Qo4PKRbHA6s7YL5XfGmD/UMXhimLRVeq&#10;WxYZ+QnqLyqjOLjgZNxwZwonpeIia0A12/IPNXc98yJrQXOCX20K/4+Wf7mcgai2oTtKLDN4RXcR&#10;mOr6SN4DuIGcnLVoowOyS24NPtQIOtkzLLvgz5CkjxJM+qIoMmaHp9VhMUbC8ee7fbWnhOPBbl+9&#10;xjVyFI9QDyF+Es6QtGhoWDpZW9hmj9nlc4gz8ApIdbVNMTKlP9iWxMmjlgiK2U6LpU5KKZKCuee8&#10;ipMWM/ybkOgEdrnLZfIMipMGcmE4Pe2P7cqCmQkildYrqHwetOQmmMhzuQKr54Frdq7obFyBRlkH&#10;T4HjeG1VzvlX1bPWJPvBtVO+wWwHDle+h+UhpOn9fZ/hj8/1+AsAAP//AwBQSwMEFAAGAAgAAAAh&#10;AG+rfwrdAAAACAEAAA8AAABkcnMvZG93bnJldi54bWxMj8FOwzAQRO9I/IO1SNyonUhNqxCnKhQk&#10;ECdKL9y2yTaJGq+j2G3D37Oc6G1HM5p9U6wm16szjaHzbCGZGVDEla87bizsvl4flqBCRK6x90wW&#10;fijAqry9KTCv/YU/6byNjZISDjlaaGMccq1D1ZLDMPMDsXgHPzqMIsdG1yNepNz1OjUm0w47lg8t&#10;DvTcUnXcnpyFQ4u02fWMm2GRJR9P328v5t1be383rR9BRZrifxj+8AUdSmHa+xPXQfUWUrOcS1SO&#10;BJT4aWJk297CfJGBLgt9PaD8BQAA//8DAFBLAQItABQABgAIAAAAIQC2gziS/gAAAOEBAAATAAAA&#10;AAAAAAAAAAAAAAAAAABbQ29udGVudF9UeXBlc10ueG1sUEsBAi0AFAAGAAgAAAAhADj9If/WAAAA&#10;lAEAAAsAAAAAAAAAAAAAAAAALwEAAF9yZWxzLy5yZWxzUEsBAi0AFAAGAAgAAAAhAIPd8IbUAQAA&#10;9gMAAA4AAAAAAAAAAAAAAAAALgIAAGRycy9lMm9Eb2MueG1sUEsBAi0AFAAGAAgAAAAhAG+rfwrd&#10;AAAACAEAAA8AAAAAAAAAAAAAAAAALgQAAGRycy9kb3ducmV2LnhtbFBLBQYAAAAABAAEAPMAAAA4&#10;BQAAAAA=&#10;" strokecolor="black [3200]" strokeweight="1.5pt">
                <v:stroke endarrow="block" joinstyle="miter"/>
              </v:shape>
            </w:pict>
          </mc:Fallback>
        </mc:AlternateContent>
      </w:r>
    </w:p>
    <w:p w:rsidR="0042711E" w:rsidRDefault="0042711E" w:rsidP="0042711E">
      <w:pPr>
        <w:pStyle w:val="Default"/>
        <w:rPr>
          <w:b/>
          <w:bCs/>
          <w:color w:val="auto"/>
          <w:sz w:val="22"/>
          <w:szCs w:val="22"/>
        </w:rPr>
      </w:pPr>
      <w:r>
        <w:rPr>
          <w:b/>
          <w:bCs/>
          <w:color w:val="auto"/>
          <w:sz w:val="22"/>
          <w:szCs w:val="22"/>
        </w:rPr>
        <w:t xml:space="preserve">                          </w:t>
      </w:r>
    </w:p>
    <w:p w:rsidR="00805AF8" w:rsidRDefault="0042711E" w:rsidP="0042711E">
      <w:pPr>
        <w:pStyle w:val="Default"/>
        <w:rPr>
          <w:b/>
          <w:bCs/>
          <w:color w:val="auto"/>
          <w:sz w:val="22"/>
          <w:szCs w:val="22"/>
        </w:rPr>
      </w:pPr>
      <w:r>
        <w:rPr>
          <w:b/>
          <w:bCs/>
          <w:color w:val="auto"/>
          <w:sz w:val="22"/>
          <w:szCs w:val="22"/>
        </w:rPr>
        <w:t xml:space="preserve">                          </w:t>
      </w:r>
      <w:r w:rsidR="00805AF8">
        <w:rPr>
          <w:b/>
          <w:bCs/>
          <w:color w:val="auto"/>
          <w:sz w:val="22"/>
          <w:szCs w:val="22"/>
        </w:rPr>
        <w:t>Ward Staff</w:t>
      </w:r>
    </w:p>
    <w:p w:rsidR="00154EE2" w:rsidRDefault="00154EE2" w:rsidP="00154EE2">
      <w:pPr>
        <w:pStyle w:val="Default"/>
        <w:jc w:val="center"/>
        <w:rPr>
          <w:color w:val="auto"/>
          <w:sz w:val="22"/>
          <w:szCs w:val="22"/>
        </w:rPr>
      </w:pPr>
    </w:p>
    <w:p w:rsidR="00154EE2" w:rsidRDefault="00154EE2" w:rsidP="00805AF8">
      <w:pPr>
        <w:pStyle w:val="Default"/>
        <w:rPr>
          <w:color w:val="auto"/>
          <w:sz w:val="22"/>
          <w:szCs w:val="22"/>
        </w:rPr>
      </w:pPr>
    </w:p>
    <w:p w:rsidR="00805AF8" w:rsidRDefault="0042711E" w:rsidP="00805AF8">
      <w:pPr>
        <w:pStyle w:val="Default"/>
        <w:rPr>
          <w:color w:val="auto"/>
          <w:sz w:val="22"/>
          <w:szCs w:val="22"/>
        </w:rPr>
      </w:pPr>
      <w:r>
        <w:rPr>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647700" cy="9525"/>
                <wp:effectExtent l="0" t="57150" r="38100" b="85725"/>
                <wp:wrapNone/>
                <wp:docPr id="1" name="Straight Arrow Connector 1"/>
                <wp:cNvGraphicFramePr/>
                <a:graphic xmlns:a="http://schemas.openxmlformats.org/drawingml/2006/main">
                  <a:graphicData uri="http://schemas.microsoft.com/office/word/2010/wordprocessingShape">
                    <wps:wsp>
                      <wps:cNvCnPr/>
                      <wps:spPr>
                        <a:xfrm>
                          <a:off x="0" y="0"/>
                          <a:ext cx="6477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D51D97C" id="Straight Arrow Connector 1" o:spid="_x0000_s1026" type="#_x0000_t32" style="position:absolute;margin-left:0;margin-top:6.8pt;width:51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EL1wEAAPYDAAAOAAAAZHJzL2Uyb0RvYy54bWysU8GO0zAQvSPxD5bvNGlhdyFqukJd4IKg&#10;YuEDvI7dWNgea2ya9O8ZO2kWAdoD4uLE9ryZ996Mt7ejs+ykMBrwLV+vas6Ul9AZf2z5t6/vX7zm&#10;LCbhO2HBq5afVeS3u+fPtkNo1AZ6sJ1CRkl8bIbQ8j6l0FRVlL1yIq4gKE+XGtCJRFs8Vh2KgbI7&#10;W23q+roaALuAIFWMdHo3XfJdya+1kumz1lElZltO3FJZsawPea12W9EcUYTeyJmG+AcWThhPRZdU&#10;dyIJ9gPNH6mckQgRdFpJcBVobaQqGkjNuv5NzX0vgipayJwYFpvi/0srP50OyExHvePMC0ctuk8o&#10;zLFP7C0iDGwP3pONgGyd3RpCbAi09wecdzEcMEsfNbr8JVFsLA6fF4fVmJikw+tXNzc19UHS1Zur&#10;zVXOWD1CA8b0QYFj+aflcWayUFgXj8XpY0wT8ALIda3PaxLGvvMdS+dAWhIa4Y9WzXVySJUVTJzL&#10;XzpbNcG/KE1OEMuXpUyZQbW3yE6Cpqf7XvQTW+spMkO0sXYB1U+D5tgMU2UuF+DmaeASXSqCTwvQ&#10;GQ/4N3AaL1T1FH9RPWnNsh+gO5cOFjtouEof5oeQp/fXfYE/PtfdTwAAAP//AwBQSwMEFAAGAAgA&#10;AAAhABk7krvaAAAABgEAAA8AAABkcnMvZG93bnJldi54bWxMj0FPwzAMhe9I/IfISNxY2iEK6ppO&#10;wEACcWLsws1rvaZa4lRNtpV/j3eCm/2e9fy9ajl5p440xj6wgXyWgSJuQttzZ2Dz9XrzACom5BZd&#10;YDLwQxGW9eVFhWUbTvxJx3XqlIRwLNGATWkotY6NJY9xFgZi8XZh9JhkHTvdjniScO/0PMsK7bFn&#10;+WBxoGdLzX598AZ2Fmm1cYyr4b7IP56+316y92DM9dX0uACVaEp/x3DGF3SohWkbDtxG5QxIkSTq&#10;bQHq7GZzEbYy3OWg60r/x69/AQAA//8DAFBLAQItABQABgAIAAAAIQC2gziS/gAAAOEBAAATAAAA&#10;AAAAAAAAAAAAAAAAAABbQ29udGVudF9UeXBlc10ueG1sUEsBAi0AFAAGAAgAAAAhADj9If/WAAAA&#10;lAEAAAsAAAAAAAAAAAAAAAAALwEAAF9yZWxzLy5yZWxzUEsBAi0AFAAGAAgAAAAhACfdUQvXAQAA&#10;9gMAAA4AAAAAAAAAAAAAAAAALgIAAGRycy9lMm9Eb2MueG1sUEsBAi0AFAAGAAgAAAAhABk7krva&#10;AAAABgEAAA8AAAAAAAAAAAAAAAAAMQQAAGRycy9kb3ducmV2LnhtbFBLBQYAAAAABAAEAPMAAAA4&#10;BQAAAAA=&#10;" strokecolor="black [3200]" strokeweight="1.5pt">
                <v:stroke endarrow="block" joinstyle="miter"/>
              </v:shape>
            </w:pict>
          </mc:Fallback>
        </mc:AlternateContent>
      </w:r>
      <w:r>
        <w:rPr>
          <w:color w:val="auto"/>
          <w:sz w:val="22"/>
          <w:szCs w:val="22"/>
        </w:rPr>
        <w:t xml:space="preserve">                  </w:t>
      </w:r>
      <w:r w:rsidR="00805AF8">
        <w:rPr>
          <w:color w:val="auto"/>
          <w:sz w:val="22"/>
          <w:szCs w:val="22"/>
        </w:rPr>
        <w:t xml:space="preserve">Denotes Line Management accountability </w:t>
      </w:r>
    </w:p>
    <w:p w:rsidR="00805AF8" w:rsidRDefault="00805AF8" w:rsidP="00805AF8">
      <w:pPr>
        <w:pStyle w:val="Default"/>
        <w:rPr>
          <w:b/>
          <w:bCs/>
          <w:color w:val="auto"/>
          <w:sz w:val="22"/>
          <w:szCs w:val="22"/>
        </w:rPr>
      </w:pPr>
      <w:r>
        <w:rPr>
          <w:b/>
          <w:bCs/>
          <w:color w:val="auto"/>
          <w:sz w:val="22"/>
          <w:szCs w:val="22"/>
        </w:rPr>
        <w:t xml:space="preserve">- - - - - - - - Denotes Reporting accountability </w:t>
      </w:r>
    </w:p>
    <w:p w:rsidR="00CA575B" w:rsidRDefault="00CA575B" w:rsidP="00805AF8">
      <w:pPr>
        <w:pStyle w:val="Default"/>
        <w:rPr>
          <w:color w:val="auto"/>
          <w:sz w:val="22"/>
          <w:szCs w:val="22"/>
        </w:rPr>
      </w:pPr>
    </w:p>
    <w:p w:rsidR="00CA575B" w:rsidRDefault="00CA575B" w:rsidP="00805AF8">
      <w:pPr>
        <w:pStyle w:val="Default"/>
        <w:rPr>
          <w:color w:val="auto"/>
          <w:sz w:val="22"/>
          <w:szCs w:val="22"/>
        </w:rPr>
      </w:pPr>
    </w:p>
    <w:p w:rsidR="00805AF8" w:rsidRDefault="00805AF8" w:rsidP="00805AF8">
      <w:pPr>
        <w:pStyle w:val="Default"/>
        <w:rPr>
          <w:color w:val="auto"/>
          <w:sz w:val="22"/>
          <w:szCs w:val="22"/>
        </w:rPr>
      </w:pPr>
      <w:r>
        <w:rPr>
          <w:b/>
          <w:bCs/>
          <w:color w:val="auto"/>
          <w:sz w:val="22"/>
          <w:szCs w:val="22"/>
        </w:rPr>
        <w:t xml:space="preserve">5. KEY RESULT AREAS/PRINCIPAL DUTIES AND RESPONSIBILITIES: </w:t>
      </w:r>
    </w:p>
    <w:p w:rsidR="00805AF8" w:rsidRDefault="00805AF8" w:rsidP="00805AF8">
      <w:pPr>
        <w:pStyle w:val="Default"/>
        <w:rPr>
          <w:color w:val="auto"/>
          <w:sz w:val="22"/>
          <w:szCs w:val="22"/>
        </w:rPr>
      </w:pPr>
    </w:p>
    <w:p w:rsidR="00805AF8" w:rsidRDefault="00805AF8" w:rsidP="000E2DCA">
      <w:pPr>
        <w:pStyle w:val="Default"/>
        <w:spacing w:after="34"/>
        <w:rPr>
          <w:color w:val="auto"/>
          <w:sz w:val="22"/>
          <w:szCs w:val="22"/>
        </w:rPr>
      </w:pPr>
      <w:r>
        <w:rPr>
          <w:color w:val="auto"/>
          <w:sz w:val="22"/>
          <w:szCs w:val="22"/>
        </w:rPr>
        <w:t>• Leadership and Professional Standards</w:t>
      </w:r>
      <w:r w:rsidR="000E2DCA">
        <w:rPr>
          <w:color w:val="auto"/>
          <w:sz w:val="22"/>
          <w:szCs w:val="22"/>
        </w:rPr>
        <w:t>.  T</w:t>
      </w:r>
      <w:r>
        <w:rPr>
          <w:color w:val="auto"/>
          <w:sz w:val="22"/>
          <w:szCs w:val="22"/>
        </w:rPr>
        <w:t xml:space="preserve">o be visible and accessible in the clinical area to the clinical team, patients and service users.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To ensure the environment and ward processes are responsive to the needs of patients and their Carers ensuring compassionate care which recognises privacy, dignity and diversity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As leader of a defined clinical area and an expert practitioner, liaise, guide and advise the multidisciplinary team and external agencies in the provision of optimum patient care.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Lead and oversee the delivery of nursing care.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Gives guidance and feedback to staff on their performance on a day to day basis and formally through PDR. Identifies training needs and initiates development programmes.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Continually monitors the quality of nursing care to agreed standards and implement change as necessary.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Actively participates in the Cluster Management Team ensuring their Ward/Department is represented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Follow Trust Policies and ensure all practice is within the Trust guidelines. </w:t>
      </w:r>
    </w:p>
    <w:p w:rsidR="000E2DCA" w:rsidRDefault="000E2DCA" w:rsidP="000E2DCA">
      <w:pPr>
        <w:pStyle w:val="Default"/>
        <w:spacing w:after="34"/>
        <w:rPr>
          <w:color w:val="auto"/>
          <w:sz w:val="22"/>
          <w:szCs w:val="22"/>
        </w:rPr>
      </w:pPr>
    </w:p>
    <w:p w:rsidR="00805AF8" w:rsidRDefault="00805AF8" w:rsidP="000E2DCA">
      <w:pPr>
        <w:pStyle w:val="Default"/>
        <w:spacing w:after="34"/>
        <w:rPr>
          <w:color w:val="auto"/>
          <w:sz w:val="22"/>
          <w:szCs w:val="22"/>
        </w:rPr>
      </w:pPr>
      <w:r>
        <w:rPr>
          <w:color w:val="auto"/>
          <w:sz w:val="22"/>
          <w:szCs w:val="22"/>
        </w:rPr>
        <w:t xml:space="preserve">• Acting as a role model, employ professional behaviour that encourages and coaches their team members to challenge their current competencies, whilst seeking opportunities to expand their roles. </w:t>
      </w:r>
    </w:p>
    <w:p w:rsidR="000E2DCA" w:rsidRDefault="000E2DCA" w:rsidP="000E2DCA">
      <w:pPr>
        <w:pStyle w:val="Default"/>
        <w:spacing w:after="34"/>
        <w:rPr>
          <w:color w:val="auto"/>
          <w:sz w:val="22"/>
          <w:szCs w:val="22"/>
        </w:rPr>
      </w:pPr>
    </w:p>
    <w:p w:rsidR="00805AF8" w:rsidRDefault="00805AF8" w:rsidP="000E2DCA">
      <w:pPr>
        <w:pStyle w:val="Default"/>
        <w:rPr>
          <w:color w:val="auto"/>
          <w:sz w:val="22"/>
          <w:szCs w:val="22"/>
        </w:rPr>
      </w:pPr>
      <w:r>
        <w:rPr>
          <w:color w:val="auto"/>
          <w:sz w:val="22"/>
          <w:szCs w:val="22"/>
        </w:rPr>
        <w:t xml:space="preserve">• As part of </w:t>
      </w:r>
      <w:r w:rsidR="000E2DCA">
        <w:rPr>
          <w:color w:val="auto"/>
          <w:sz w:val="22"/>
          <w:szCs w:val="22"/>
        </w:rPr>
        <w:t>thei</w:t>
      </w:r>
      <w:r>
        <w:rPr>
          <w:color w:val="auto"/>
          <w:sz w:val="22"/>
          <w:szCs w:val="22"/>
        </w:rPr>
        <w:t xml:space="preserve">r development, assist on specified and agreed directorate and Trust wide Nurse/Midwife Development Projects. This includes deputising for </w:t>
      </w:r>
      <w:r w:rsidR="000E2DCA">
        <w:rPr>
          <w:color w:val="auto"/>
          <w:sz w:val="22"/>
          <w:szCs w:val="22"/>
        </w:rPr>
        <w:t>Clinical Matron</w:t>
      </w:r>
      <w:r>
        <w:rPr>
          <w:color w:val="auto"/>
          <w:sz w:val="22"/>
          <w:szCs w:val="22"/>
        </w:rPr>
        <w:t xml:space="preserve">. </w:t>
      </w:r>
    </w:p>
    <w:p w:rsidR="00805AF8" w:rsidRDefault="00805AF8" w:rsidP="00805AF8">
      <w:pPr>
        <w:pStyle w:val="Default"/>
        <w:rPr>
          <w:color w:val="auto"/>
        </w:rPr>
      </w:pPr>
    </w:p>
    <w:p w:rsidR="00805AF8" w:rsidRDefault="00805AF8" w:rsidP="00805AF8">
      <w:pPr>
        <w:pStyle w:val="Default"/>
        <w:pageBreakBefore/>
        <w:rPr>
          <w:color w:val="auto"/>
          <w:sz w:val="22"/>
          <w:szCs w:val="22"/>
        </w:rPr>
      </w:pPr>
      <w:r>
        <w:rPr>
          <w:b/>
          <w:bCs/>
          <w:color w:val="auto"/>
          <w:sz w:val="22"/>
          <w:szCs w:val="22"/>
        </w:rPr>
        <w:lastRenderedPageBreak/>
        <w:t xml:space="preserve">Care Management </w:t>
      </w:r>
    </w:p>
    <w:p w:rsidR="000E2DCA" w:rsidRDefault="000E2DCA" w:rsidP="000E2DCA">
      <w:pPr>
        <w:pStyle w:val="Default"/>
        <w:spacing w:after="33"/>
        <w:rPr>
          <w:color w:val="auto"/>
          <w:sz w:val="22"/>
          <w:szCs w:val="22"/>
        </w:rPr>
      </w:pPr>
    </w:p>
    <w:p w:rsidR="00805AF8" w:rsidRDefault="00805AF8" w:rsidP="000E2DCA">
      <w:pPr>
        <w:pStyle w:val="Default"/>
        <w:spacing w:after="33"/>
        <w:rPr>
          <w:color w:val="auto"/>
          <w:sz w:val="22"/>
          <w:szCs w:val="22"/>
        </w:rPr>
      </w:pPr>
      <w:r>
        <w:rPr>
          <w:color w:val="auto"/>
          <w:sz w:val="22"/>
          <w:szCs w:val="22"/>
        </w:rPr>
        <w:t xml:space="preserve">• Leads and participates in the provision of nursing care in terms of assessment, planning, implementing and evaluation in accordance with Trust Policy. </w:t>
      </w:r>
    </w:p>
    <w:p w:rsidR="000E2DCA" w:rsidRDefault="000E2DCA" w:rsidP="000E2DCA">
      <w:pPr>
        <w:pStyle w:val="Default"/>
        <w:spacing w:after="33"/>
        <w:rPr>
          <w:color w:val="auto"/>
          <w:sz w:val="22"/>
          <w:szCs w:val="22"/>
        </w:rPr>
      </w:pPr>
    </w:p>
    <w:p w:rsidR="00805AF8" w:rsidRDefault="00805AF8" w:rsidP="000E2DCA">
      <w:pPr>
        <w:pStyle w:val="Default"/>
        <w:spacing w:after="33"/>
        <w:rPr>
          <w:color w:val="auto"/>
          <w:sz w:val="22"/>
          <w:szCs w:val="22"/>
        </w:rPr>
      </w:pPr>
      <w:r>
        <w:rPr>
          <w:color w:val="auto"/>
          <w:sz w:val="22"/>
          <w:szCs w:val="22"/>
        </w:rPr>
        <w:t xml:space="preserve">• Ensure that care is delivered in style appropriate to the patients' needs. </w:t>
      </w:r>
    </w:p>
    <w:p w:rsidR="000E2DCA" w:rsidRDefault="000E2DCA" w:rsidP="000E2DCA">
      <w:pPr>
        <w:pStyle w:val="Default"/>
        <w:spacing w:after="33"/>
        <w:rPr>
          <w:color w:val="auto"/>
          <w:sz w:val="22"/>
          <w:szCs w:val="22"/>
        </w:rPr>
      </w:pPr>
    </w:p>
    <w:p w:rsidR="00805AF8" w:rsidRDefault="00805AF8" w:rsidP="000E2DCA">
      <w:pPr>
        <w:pStyle w:val="Default"/>
        <w:spacing w:after="33"/>
        <w:rPr>
          <w:color w:val="auto"/>
          <w:sz w:val="22"/>
          <w:szCs w:val="22"/>
        </w:rPr>
      </w:pPr>
      <w:r>
        <w:rPr>
          <w:color w:val="auto"/>
          <w:sz w:val="22"/>
          <w:szCs w:val="22"/>
        </w:rPr>
        <w:t xml:space="preserve">• Acts as a role model in terms of health promotion and health education for both staff and patients: </w:t>
      </w:r>
    </w:p>
    <w:p w:rsidR="000E2DCA" w:rsidRDefault="000E2DCA" w:rsidP="000E2DCA">
      <w:pPr>
        <w:pStyle w:val="Default"/>
        <w:spacing w:after="33"/>
        <w:rPr>
          <w:color w:val="auto"/>
          <w:sz w:val="22"/>
          <w:szCs w:val="22"/>
        </w:rPr>
      </w:pPr>
    </w:p>
    <w:p w:rsidR="00805AF8" w:rsidRDefault="00805AF8" w:rsidP="000E2DCA">
      <w:pPr>
        <w:pStyle w:val="Default"/>
        <w:spacing w:after="33"/>
        <w:rPr>
          <w:color w:val="auto"/>
          <w:sz w:val="22"/>
          <w:szCs w:val="22"/>
        </w:rPr>
      </w:pPr>
      <w:r>
        <w:rPr>
          <w:color w:val="auto"/>
          <w:sz w:val="22"/>
          <w:szCs w:val="22"/>
        </w:rPr>
        <w:t xml:space="preserve">• Constantly evaluates nursing care in order to promote current </w:t>
      </w:r>
      <w:r w:rsidR="000E2DCA">
        <w:rPr>
          <w:color w:val="auto"/>
          <w:sz w:val="22"/>
          <w:szCs w:val="22"/>
        </w:rPr>
        <w:t>research-based</w:t>
      </w:r>
      <w:r>
        <w:rPr>
          <w:color w:val="auto"/>
          <w:sz w:val="22"/>
          <w:szCs w:val="22"/>
        </w:rPr>
        <w:t xml:space="preserve"> practice. </w:t>
      </w:r>
    </w:p>
    <w:p w:rsidR="000E2DCA" w:rsidRDefault="000E2DCA" w:rsidP="000E2DCA">
      <w:pPr>
        <w:pStyle w:val="Default"/>
        <w:rPr>
          <w:color w:val="auto"/>
          <w:sz w:val="22"/>
          <w:szCs w:val="22"/>
        </w:rPr>
      </w:pPr>
    </w:p>
    <w:p w:rsidR="00805AF8" w:rsidRDefault="00805AF8" w:rsidP="000E2DCA">
      <w:pPr>
        <w:pStyle w:val="Default"/>
        <w:rPr>
          <w:color w:val="auto"/>
          <w:sz w:val="22"/>
          <w:szCs w:val="22"/>
        </w:rPr>
      </w:pPr>
      <w:r>
        <w:rPr>
          <w:color w:val="auto"/>
          <w:sz w:val="22"/>
          <w:szCs w:val="22"/>
        </w:rPr>
        <w:t xml:space="preserve">• Takes immediate remedial action where care falls below the required standard and escalates any concerns that cannot be addressed within the Ward/Department immediately </w:t>
      </w:r>
    </w:p>
    <w:p w:rsidR="00805AF8" w:rsidRDefault="00805AF8" w:rsidP="00805AF8">
      <w:pPr>
        <w:pStyle w:val="Default"/>
        <w:rPr>
          <w:color w:val="auto"/>
          <w:sz w:val="22"/>
          <w:szCs w:val="22"/>
        </w:rPr>
      </w:pPr>
    </w:p>
    <w:p w:rsidR="00805AF8" w:rsidRDefault="00805AF8" w:rsidP="00805AF8">
      <w:pPr>
        <w:pStyle w:val="Default"/>
        <w:rPr>
          <w:color w:val="auto"/>
          <w:sz w:val="22"/>
          <w:szCs w:val="22"/>
        </w:rPr>
      </w:pPr>
      <w:r>
        <w:rPr>
          <w:b/>
          <w:bCs/>
          <w:color w:val="auto"/>
          <w:sz w:val="22"/>
          <w:szCs w:val="22"/>
        </w:rPr>
        <w:t xml:space="preserve">Quality and Safety Set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Set, monitor and develop safe standards of care.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Acts as a change initiator/agent when a need to change practice in order to improve safety or quality has been identified.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Monitoring and maintaining all quality systems and processes within own work area ensuring all Divisional and Trust reporting requirements are met.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Setting and maintaining high standards of nursing care reflecting evidence-based practice.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Encourage a culture of openness ensuring staff report incidents and concerns and these are investigated and learning is shared and implemented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Deal with concerns and complaints from patients and others openly and honestly ensuring the Trust’s Complaints Policy is followed </w:t>
      </w:r>
    </w:p>
    <w:p w:rsidR="000E2DCA" w:rsidRDefault="000E2DCA" w:rsidP="000E2DCA">
      <w:pPr>
        <w:pStyle w:val="Default"/>
        <w:rPr>
          <w:color w:val="auto"/>
          <w:sz w:val="22"/>
          <w:szCs w:val="22"/>
        </w:rPr>
      </w:pPr>
    </w:p>
    <w:p w:rsidR="00805AF8" w:rsidRDefault="00805AF8" w:rsidP="000E2DCA">
      <w:pPr>
        <w:pStyle w:val="Default"/>
        <w:rPr>
          <w:color w:val="auto"/>
          <w:sz w:val="22"/>
          <w:szCs w:val="22"/>
        </w:rPr>
      </w:pPr>
      <w:r>
        <w:rPr>
          <w:color w:val="auto"/>
          <w:sz w:val="22"/>
          <w:szCs w:val="22"/>
        </w:rPr>
        <w:t xml:space="preserve">• Manage the Ward Roster to ensure the day to day staffing numbers are safe and escalate any concerns. </w:t>
      </w:r>
    </w:p>
    <w:p w:rsidR="00805AF8" w:rsidRDefault="00805AF8" w:rsidP="00805AF8">
      <w:pPr>
        <w:pStyle w:val="Default"/>
        <w:rPr>
          <w:color w:val="auto"/>
          <w:sz w:val="22"/>
          <w:szCs w:val="22"/>
        </w:rPr>
      </w:pPr>
    </w:p>
    <w:p w:rsidR="00805AF8" w:rsidRDefault="00805AF8" w:rsidP="00805AF8">
      <w:pPr>
        <w:pStyle w:val="Default"/>
        <w:rPr>
          <w:color w:val="auto"/>
          <w:sz w:val="22"/>
          <w:szCs w:val="22"/>
        </w:rPr>
      </w:pPr>
      <w:r>
        <w:rPr>
          <w:b/>
          <w:bCs/>
          <w:color w:val="auto"/>
          <w:sz w:val="22"/>
          <w:szCs w:val="22"/>
        </w:rPr>
        <w:t xml:space="preserve">Professional Codes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Works within the NMC Code </w:t>
      </w:r>
    </w:p>
    <w:p w:rsidR="000E2DCA" w:rsidRDefault="000E2DCA" w:rsidP="000E2DCA">
      <w:pPr>
        <w:pStyle w:val="Default"/>
        <w:spacing w:after="27"/>
        <w:rPr>
          <w:color w:val="auto"/>
          <w:sz w:val="22"/>
          <w:szCs w:val="22"/>
        </w:rPr>
      </w:pPr>
    </w:p>
    <w:p w:rsidR="00805AF8" w:rsidRDefault="00805AF8" w:rsidP="000E2DCA">
      <w:pPr>
        <w:pStyle w:val="Default"/>
        <w:spacing w:after="27"/>
        <w:rPr>
          <w:color w:val="auto"/>
          <w:sz w:val="22"/>
          <w:szCs w:val="22"/>
        </w:rPr>
      </w:pPr>
      <w:r>
        <w:rPr>
          <w:color w:val="auto"/>
          <w:sz w:val="22"/>
          <w:szCs w:val="22"/>
        </w:rPr>
        <w:t xml:space="preserve">• Is aware of </w:t>
      </w:r>
      <w:r w:rsidR="000E2DCA">
        <w:rPr>
          <w:color w:val="auto"/>
          <w:sz w:val="22"/>
          <w:szCs w:val="22"/>
        </w:rPr>
        <w:t>their</w:t>
      </w:r>
      <w:r>
        <w:rPr>
          <w:color w:val="auto"/>
          <w:sz w:val="22"/>
          <w:szCs w:val="22"/>
        </w:rPr>
        <w:t xml:space="preserve"> accountability and limitations. </w:t>
      </w:r>
    </w:p>
    <w:p w:rsidR="000E2DCA" w:rsidRDefault="000E2DCA" w:rsidP="000E2DCA">
      <w:pPr>
        <w:pStyle w:val="Default"/>
        <w:rPr>
          <w:color w:val="auto"/>
          <w:sz w:val="22"/>
          <w:szCs w:val="22"/>
        </w:rPr>
      </w:pPr>
    </w:p>
    <w:p w:rsidR="00805AF8" w:rsidRDefault="00805AF8" w:rsidP="000E2DCA">
      <w:pPr>
        <w:pStyle w:val="Default"/>
        <w:rPr>
          <w:color w:val="auto"/>
          <w:sz w:val="22"/>
          <w:szCs w:val="22"/>
        </w:rPr>
      </w:pPr>
      <w:r>
        <w:rPr>
          <w:color w:val="auto"/>
          <w:sz w:val="22"/>
          <w:szCs w:val="22"/>
        </w:rPr>
        <w:t>• Identifies ga</w:t>
      </w:r>
      <w:r w:rsidR="000E2DCA">
        <w:rPr>
          <w:color w:val="auto"/>
          <w:sz w:val="22"/>
          <w:szCs w:val="22"/>
        </w:rPr>
        <w:t>p</w:t>
      </w:r>
      <w:r>
        <w:rPr>
          <w:color w:val="auto"/>
          <w:sz w:val="22"/>
          <w:szCs w:val="22"/>
        </w:rPr>
        <w:t xml:space="preserve">s in own professional development and takes steps to address these </w:t>
      </w:r>
    </w:p>
    <w:p w:rsidR="00805AF8" w:rsidRDefault="00805AF8" w:rsidP="00805AF8">
      <w:pPr>
        <w:pStyle w:val="Default"/>
        <w:rPr>
          <w:color w:val="auto"/>
          <w:sz w:val="22"/>
          <w:szCs w:val="22"/>
        </w:rPr>
      </w:pPr>
    </w:p>
    <w:p w:rsidR="00805AF8" w:rsidRDefault="00805AF8" w:rsidP="00805AF8">
      <w:pPr>
        <w:pStyle w:val="Default"/>
        <w:rPr>
          <w:color w:val="auto"/>
          <w:sz w:val="22"/>
          <w:szCs w:val="22"/>
        </w:rPr>
      </w:pPr>
      <w:r>
        <w:rPr>
          <w:b/>
          <w:bCs/>
          <w:color w:val="auto"/>
          <w:sz w:val="22"/>
          <w:szCs w:val="22"/>
        </w:rPr>
        <w:t xml:space="preserve">Information Management </w:t>
      </w:r>
    </w:p>
    <w:p w:rsidR="000E2DCA" w:rsidRDefault="000E2DCA" w:rsidP="000E2DCA">
      <w:pPr>
        <w:pStyle w:val="Default"/>
        <w:spacing w:after="32"/>
        <w:rPr>
          <w:color w:val="auto"/>
          <w:sz w:val="22"/>
          <w:szCs w:val="22"/>
        </w:rPr>
      </w:pPr>
    </w:p>
    <w:p w:rsidR="00805AF8" w:rsidRDefault="00805AF8" w:rsidP="000E2DCA">
      <w:pPr>
        <w:pStyle w:val="Default"/>
        <w:spacing w:after="32"/>
        <w:rPr>
          <w:color w:val="auto"/>
          <w:sz w:val="22"/>
          <w:szCs w:val="22"/>
        </w:rPr>
      </w:pPr>
      <w:r>
        <w:rPr>
          <w:color w:val="auto"/>
          <w:sz w:val="22"/>
          <w:szCs w:val="22"/>
        </w:rPr>
        <w:t xml:space="preserve">• Keep clear, concise records in terms of patient documentation, staff records and own portfolio </w:t>
      </w:r>
    </w:p>
    <w:p w:rsidR="000E2DCA" w:rsidRDefault="000E2DCA" w:rsidP="000E2DCA">
      <w:pPr>
        <w:pStyle w:val="Default"/>
        <w:spacing w:after="32"/>
        <w:rPr>
          <w:color w:val="auto"/>
          <w:sz w:val="22"/>
          <w:szCs w:val="22"/>
        </w:rPr>
      </w:pPr>
    </w:p>
    <w:p w:rsidR="00805AF8" w:rsidRDefault="00805AF8" w:rsidP="000E2DCA">
      <w:pPr>
        <w:pStyle w:val="Default"/>
        <w:spacing w:after="32"/>
        <w:rPr>
          <w:color w:val="auto"/>
          <w:sz w:val="22"/>
          <w:szCs w:val="22"/>
        </w:rPr>
      </w:pPr>
      <w:r>
        <w:rPr>
          <w:color w:val="auto"/>
          <w:sz w:val="22"/>
          <w:szCs w:val="22"/>
        </w:rPr>
        <w:t xml:space="preserve">• Conducts ward meetings and ensure that accurate information is delivered to staff and feed back to the </w:t>
      </w:r>
      <w:r w:rsidR="000E2DCA">
        <w:rPr>
          <w:color w:val="auto"/>
          <w:sz w:val="22"/>
          <w:szCs w:val="22"/>
        </w:rPr>
        <w:t>Clinical</w:t>
      </w:r>
      <w:r>
        <w:rPr>
          <w:color w:val="auto"/>
          <w:sz w:val="22"/>
          <w:szCs w:val="22"/>
        </w:rPr>
        <w:t xml:space="preserve"> Matron </w:t>
      </w:r>
      <w:r w:rsidR="000E2DCA">
        <w:rPr>
          <w:color w:val="auto"/>
          <w:sz w:val="22"/>
          <w:szCs w:val="22"/>
        </w:rPr>
        <w:t xml:space="preserve">and Community Service Manager </w:t>
      </w:r>
      <w:r>
        <w:rPr>
          <w:color w:val="auto"/>
          <w:sz w:val="22"/>
          <w:szCs w:val="22"/>
        </w:rPr>
        <w:t xml:space="preserve">any relevant issues. </w:t>
      </w:r>
    </w:p>
    <w:p w:rsidR="00805AF8" w:rsidRDefault="00805AF8" w:rsidP="000E2DCA">
      <w:pPr>
        <w:pStyle w:val="Default"/>
        <w:rPr>
          <w:color w:val="auto"/>
          <w:sz w:val="22"/>
          <w:szCs w:val="22"/>
        </w:rPr>
      </w:pPr>
      <w:r>
        <w:rPr>
          <w:color w:val="auto"/>
          <w:sz w:val="22"/>
          <w:szCs w:val="22"/>
        </w:rPr>
        <w:lastRenderedPageBreak/>
        <w:t xml:space="preserve">• Maintains effective communications systems and constantly seeks to improve such systems where appropriate. </w:t>
      </w:r>
    </w:p>
    <w:p w:rsidR="00805AF8" w:rsidRDefault="00805AF8" w:rsidP="00805AF8">
      <w:pPr>
        <w:pStyle w:val="Default"/>
        <w:rPr>
          <w:color w:val="auto"/>
          <w:sz w:val="22"/>
          <w:szCs w:val="22"/>
        </w:rPr>
      </w:pPr>
    </w:p>
    <w:p w:rsidR="00805AF8" w:rsidRDefault="00805AF8" w:rsidP="00805AF8">
      <w:pPr>
        <w:pStyle w:val="Default"/>
        <w:rPr>
          <w:color w:val="auto"/>
          <w:sz w:val="22"/>
          <w:szCs w:val="22"/>
        </w:rPr>
      </w:pPr>
      <w:r>
        <w:rPr>
          <w:b/>
          <w:bCs/>
          <w:color w:val="auto"/>
          <w:sz w:val="22"/>
          <w:szCs w:val="22"/>
        </w:rPr>
        <w:t xml:space="preserve">Financial Management </w:t>
      </w:r>
    </w:p>
    <w:p w:rsidR="000E2DCA" w:rsidRDefault="000E2DCA" w:rsidP="000E2DCA">
      <w:pPr>
        <w:pStyle w:val="Default"/>
        <w:spacing w:after="33"/>
        <w:rPr>
          <w:color w:val="auto"/>
          <w:sz w:val="22"/>
          <w:szCs w:val="22"/>
        </w:rPr>
      </w:pPr>
    </w:p>
    <w:p w:rsidR="000E2DCA" w:rsidRDefault="00805AF8" w:rsidP="000E2DCA">
      <w:pPr>
        <w:pStyle w:val="Default"/>
        <w:spacing w:after="33"/>
        <w:rPr>
          <w:color w:val="auto"/>
          <w:sz w:val="22"/>
          <w:szCs w:val="22"/>
        </w:rPr>
      </w:pPr>
      <w:r>
        <w:rPr>
          <w:color w:val="auto"/>
          <w:sz w:val="22"/>
          <w:szCs w:val="22"/>
        </w:rPr>
        <w:t xml:space="preserve">• Ensure successful financial management of all appropriate areas of responsibility by managing within budgets, contributing to cost improvement programmes, complying with all Trust financial rules and effectively managing charitable funds. </w:t>
      </w:r>
    </w:p>
    <w:p w:rsidR="000E2DCA" w:rsidRDefault="000E2DCA" w:rsidP="000E2DCA">
      <w:pPr>
        <w:pStyle w:val="Default"/>
        <w:spacing w:after="33"/>
        <w:rPr>
          <w:color w:val="auto"/>
          <w:sz w:val="22"/>
          <w:szCs w:val="22"/>
        </w:rPr>
      </w:pPr>
    </w:p>
    <w:p w:rsidR="00805AF8" w:rsidRDefault="00805AF8" w:rsidP="000E2DCA">
      <w:pPr>
        <w:pStyle w:val="Default"/>
        <w:spacing w:after="33"/>
        <w:rPr>
          <w:color w:val="auto"/>
          <w:sz w:val="22"/>
          <w:szCs w:val="22"/>
        </w:rPr>
      </w:pPr>
      <w:r>
        <w:rPr>
          <w:color w:val="auto"/>
          <w:sz w:val="22"/>
          <w:szCs w:val="22"/>
        </w:rPr>
        <w:t>• Attend monthly management meetings with C</w:t>
      </w:r>
      <w:r w:rsidR="000E2DCA">
        <w:rPr>
          <w:color w:val="auto"/>
          <w:sz w:val="22"/>
          <w:szCs w:val="22"/>
        </w:rPr>
        <w:t>ommunity</w:t>
      </w:r>
      <w:r>
        <w:rPr>
          <w:color w:val="auto"/>
          <w:sz w:val="22"/>
          <w:szCs w:val="22"/>
        </w:rPr>
        <w:t xml:space="preserve"> Service Manager and </w:t>
      </w:r>
      <w:r w:rsidR="000E2DCA">
        <w:rPr>
          <w:color w:val="auto"/>
          <w:sz w:val="22"/>
          <w:szCs w:val="22"/>
        </w:rPr>
        <w:t>Clinical</w:t>
      </w:r>
      <w:r>
        <w:rPr>
          <w:color w:val="auto"/>
          <w:sz w:val="22"/>
          <w:szCs w:val="22"/>
        </w:rPr>
        <w:t xml:space="preserve"> Matron to identify areas of concern or good management. </w:t>
      </w:r>
    </w:p>
    <w:p w:rsidR="00186D3A" w:rsidRDefault="00186D3A" w:rsidP="000E2DCA">
      <w:pPr>
        <w:pStyle w:val="Default"/>
        <w:spacing w:after="33"/>
        <w:rPr>
          <w:color w:val="auto"/>
          <w:sz w:val="22"/>
          <w:szCs w:val="22"/>
        </w:rPr>
      </w:pPr>
    </w:p>
    <w:p w:rsidR="00186D3A" w:rsidRDefault="00186D3A" w:rsidP="000E2DCA">
      <w:pPr>
        <w:pStyle w:val="Default"/>
        <w:spacing w:after="33"/>
        <w:rPr>
          <w:color w:val="auto"/>
          <w:sz w:val="22"/>
          <w:szCs w:val="22"/>
        </w:rPr>
      </w:pPr>
    </w:p>
    <w:p w:rsidR="00186D3A" w:rsidRDefault="00186D3A" w:rsidP="00186D3A">
      <w:pPr>
        <w:autoSpaceDE w:val="0"/>
        <w:autoSpaceDN w:val="0"/>
        <w:adjustRightInd w:val="0"/>
        <w:spacing w:after="0" w:line="240" w:lineRule="auto"/>
        <w:jc w:val="center"/>
        <w:rPr>
          <w:rFonts w:ascii="Arial" w:hAnsi="Arial" w:cs="Arial"/>
          <w:b/>
          <w:bCs/>
          <w:color w:val="000000"/>
        </w:rPr>
      </w:pPr>
      <w:r w:rsidRPr="00186D3A">
        <w:rPr>
          <w:rFonts w:ascii="Arial" w:hAnsi="Arial" w:cs="Arial"/>
          <w:b/>
          <w:bCs/>
          <w:color w:val="000000"/>
        </w:rPr>
        <w:t>PERSON SPECIFICATION</w:t>
      </w:r>
    </w:p>
    <w:p w:rsidR="00186D3A" w:rsidRPr="00186D3A" w:rsidRDefault="00186D3A" w:rsidP="00186D3A">
      <w:pPr>
        <w:autoSpaceDE w:val="0"/>
        <w:autoSpaceDN w:val="0"/>
        <w:adjustRightInd w:val="0"/>
        <w:spacing w:after="0" w:line="240" w:lineRule="auto"/>
        <w:jc w:val="center"/>
        <w:rPr>
          <w:rFonts w:ascii="Arial" w:hAnsi="Arial" w:cs="Arial"/>
          <w:color w:val="000000"/>
        </w:rPr>
      </w:pPr>
      <w:bookmarkStart w:id="0" w:name="_GoBack"/>
      <w:bookmarkEnd w:id="0"/>
    </w:p>
    <w:p w:rsidR="00186D3A" w:rsidRPr="00186D3A" w:rsidRDefault="00186D3A" w:rsidP="00186D3A">
      <w:pPr>
        <w:autoSpaceDE w:val="0"/>
        <w:autoSpaceDN w:val="0"/>
        <w:adjustRightInd w:val="0"/>
        <w:spacing w:after="0" w:line="240" w:lineRule="auto"/>
        <w:rPr>
          <w:rFonts w:ascii="Arial" w:hAnsi="Arial" w:cs="Arial"/>
          <w:color w:val="000000"/>
        </w:rPr>
      </w:pPr>
      <w:r w:rsidRPr="00186D3A">
        <w:rPr>
          <w:rFonts w:ascii="Arial" w:hAnsi="Arial" w:cs="Arial"/>
          <w:b/>
          <w:bCs/>
          <w:color w:val="000000"/>
        </w:rPr>
        <w:t xml:space="preserve">POST: </w:t>
      </w:r>
      <w:r>
        <w:rPr>
          <w:rFonts w:ascii="Arial" w:hAnsi="Arial" w:cs="Arial"/>
          <w:b/>
          <w:bCs/>
          <w:color w:val="000000"/>
        </w:rPr>
        <w:t xml:space="preserve">Clinical Nurse Manager </w:t>
      </w:r>
      <w:r w:rsidRPr="00186D3A">
        <w:rPr>
          <w:rFonts w:ascii="Arial" w:hAnsi="Arial" w:cs="Arial"/>
          <w:b/>
          <w:bCs/>
          <w:color w:val="000000"/>
        </w:rPr>
        <w:t xml:space="preserve"> </w:t>
      </w:r>
    </w:p>
    <w:p w:rsidR="00186D3A" w:rsidRDefault="00186D3A" w:rsidP="00186D3A">
      <w:pPr>
        <w:pStyle w:val="Default"/>
        <w:spacing w:after="33"/>
        <w:rPr>
          <w:color w:val="auto"/>
          <w:sz w:val="22"/>
          <w:szCs w:val="22"/>
        </w:rPr>
      </w:pPr>
      <w:r w:rsidRPr="00186D3A">
        <w:rPr>
          <w:b/>
          <w:bCs/>
          <w:sz w:val="22"/>
          <w:szCs w:val="22"/>
        </w:rPr>
        <w:t>BAND: 7</w:t>
      </w:r>
    </w:p>
    <w:p w:rsidR="00805AF8" w:rsidRDefault="00805AF8" w:rsidP="00805AF8">
      <w:pPr>
        <w:pStyle w:val="Default"/>
        <w:rPr>
          <w:color w:val="auto"/>
          <w:sz w:val="22"/>
          <w:szCs w:val="22"/>
        </w:rPr>
      </w:pPr>
      <w:r>
        <w:rPr>
          <w:color w:val="auto"/>
          <w:sz w:val="22"/>
          <w:szCs w:val="22"/>
        </w:rPr>
        <w:t xml:space="preserve"> </w:t>
      </w:r>
    </w:p>
    <w:tbl>
      <w:tblPr>
        <w:tblStyle w:val="TableGrid"/>
        <w:tblW w:w="0" w:type="auto"/>
        <w:tblLook w:val="04A0" w:firstRow="1" w:lastRow="0" w:firstColumn="1" w:lastColumn="0" w:noHBand="0" w:noVBand="1"/>
      </w:tblPr>
      <w:tblGrid>
        <w:gridCol w:w="6835"/>
        <w:gridCol w:w="1500"/>
        <w:gridCol w:w="681"/>
      </w:tblGrid>
      <w:tr w:rsidR="005516EE" w:rsidTr="005516EE">
        <w:trPr>
          <w:trHeight w:val="228"/>
        </w:trPr>
        <w:tc>
          <w:tcPr>
            <w:tcW w:w="0" w:type="auto"/>
          </w:tcPr>
          <w:p w:rsidR="005516EE" w:rsidRDefault="005516EE" w:rsidP="005516EE">
            <w:pPr>
              <w:pStyle w:val="Default"/>
              <w:jc w:val="center"/>
              <w:rPr>
                <w:sz w:val="22"/>
                <w:szCs w:val="22"/>
              </w:rPr>
            </w:pPr>
            <w:r>
              <w:rPr>
                <w:b/>
                <w:bCs/>
                <w:sz w:val="22"/>
                <w:szCs w:val="22"/>
              </w:rPr>
              <w:t>REQUIREMENTS</w:t>
            </w:r>
          </w:p>
        </w:tc>
        <w:tc>
          <w:tcPr>
            <w:tcW w:w="0" w:type="auto"/>
          </w:tcPr>
          <w:p w:rsidR="005516EE" w:rsidRDefault="005516EE">
            <w:pPr>
              <w:pStyle w:val="Default"/>
              <w:rPr>
                <w:sz w:val="22"/>
                <w:szCs w:val="22"/>
              </w:rPr>
            </w:pPr>
            <w:r>
              <w:rPr>
                <w:b/>
                <w:bCs/>
                <w:sz w:val="22"/>
                <w:szCs w:val="22"/>
              </w:rPr>
              <w:t xml:space="preserve">At </w:t>
            </w:r>
          </w:p>
          <w:p w:rsidR="005516EE" w:rsidRDefault="005516EE">
            <w:pPr>
              <w:pStyle w:val="Default"/>
              <w:rPr>
                <w:sz w:val="22"/>
                <w:szCs w:val="22"/>
              </w:rPr>
            </w:pPr>
            <w:r>
              <w:rPr>
                <w:b/>
                <w:bCs/>
                <w:sz w:val="22"/>
                <w:szCs w:val="22"/>
              </w:rPr>
              <w:t xml:space="preserve">Recruitment </w:t>
            </w:r>
          </w:p>
        </w:tc>
        <w:tc>
          <w:tcPr>
            <w:tcW w:w="0" w:type="auto"/>
          </w:tcPr>
          <w:p w:rsidR="005516EE" w:rsidRDefault="005516EE">
            <w:pPr>
              <w:pStyle w:val="Default"/>
              <w:rPr>
                <w:sz w:val="22"/>
                <w:szCs w:val="22"/>
              </w:rPr>
            </w:pPr>
            <w:r>
              <w:rPr>
                <w:b/>
                <w:bCs/>
                <w:sz w:val="22"/>
                <w:szCs w:val="22"/>
              </w:rPr>
              <w:t xml:space="preserve">At </w:t>
            </w:r>
          </w:p>
          <w:p w:rsidR="005516EE" w:rsidRDefault="005516EE">
            <w:pPr>
              <w:pStyle w:val="Default"/>
              <w:rPr>
                <w:sz w:val="22"/>
                <w:szCs w:val="22"/>
              </w:rPr>
            </w:pPr>
            <w:r>
              <w:rPr>
                <w:b/>
                <w:bCs/>
                <w:sz w:val="22"/>
                <w:szCs w:val="22"/>
              </w:rPr>
              <w:t xml:space="preserve">PDR </w:t>
            </w:r>
          </w:p>
        </w:tc>
      </w:tr>
      <w:tr w:rsidR="005516EE" w:rsidTr="005516EE">
        <w:trPr>
          <w:trHeight w:val="1010"/>
        </w:trPr>
        <w:tc>
          <w:tcPr>
            <w:tcW w:w="0" w:type="auto"/>
          </w:tcPr>
          <w:p w:rsidR="005516EE" w:rsidRDefault="005516EE">
            <w:pPr>
              <w:pStyle w:val="Default"/>
              <w:rPr>
                <w:sz w:val="22"/>
                <w:szCs w:val="22"/>
              </w:rPr>
            </w:pPr>
            <w:r>
              <w:rPr>
                <w:b/>
                <w:bCs/>
                <w:sz w:val="22"/>
                <w:szCs w:val="22"/>
              </w:rPr>
              <w:t xml:space="preserve">QUALIFICATIONS / TRAINING </w:t>
            </w:r>
          </w:p>
          <w:p w:rsidR="005516EE" w:rsidRDefault="005516EE" w:rsidP="005516EE">
            <w:pPr>
              <w:pStyle w:val="Default"/>
              <w:rPr>
                <w:sz w:val="22"/>
                <w:szCs w:val="22"/>
              </w:rPr>
            </w:pPr>
            <w:r>
              <w:rPr>
                <w:sz w:val="22"/>
                <w:szCs w:val="22"/>
              </w:rPr>
              <w:t xml:space="preserve">• First Level Registered Nurse (or relevant professional registration)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Broad clinical experience relevant to the post, diploma level specialist training and experience in the designated area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Experience of leading clinical teams at band 6 or equivalent </w:t>
            </w:r>
          </w:p>
          <w:p w:rsidR="005516EE" w:rsidRDefault="005516EE">
            <w:pPr>
              <w:pStyle w:val="Default"/>
              <w:rPr>
                <w:sz w:val="22"/>
                <w:szCs w:val="22"/>
              </w:rPr>
            </w:pPr>
          </w:p>
        </w:tc>
        <w:tc>
          <w:tcPr>
            <w:tcW w:w="0" w:type="auto"/>
          </w:tcPr>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tc>
        <w:tc>
          <w:tcPr>
            <w:tcW w:w="0" w:type="auto"/>
          </w:tcPr>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tc>
      </w:tr>
      <w:tr w:rsidR="005516EE" w:rsidTr="005516EE">
        <w:trPr>
          <w:trHeight w:val="1419"/>
        </w:trPr>
        <w:tc>
          <w:tcPr>
            <w:tcW w:w="0" w:type="auto"/>
          </w:tcPr>
          <w:p w:rsidR="005516EE" w:rsidRDefault="005516EE">
            <w:pPr>
              <w:pStyle w:val="Default"/>
              <w:rPr>
                <w:sz w:val="22"/>
                <w:szCs w:val="22"/>
              </w:rPr>
            </w:pPr>
            <w:r>
              <w:rPr>
                <w:b/>
                <w:bCs/>
                <w:sz w:val="22"/>
                <w:szCs w:val="22"/>
              </w:rPr>
              <w:t xml:space="preserve">KNOWLEDGE / SKILLS </w:t>
            </w:r>
          </w:p>
          <w:p w:rsidR="005516EE" w:rsidRDefault="005516EE" w:rsidP="005516EE">
            <w:pPr>
              <w:pStyle w:val="Default"/>
              <w:rPr>
                <w:sz w:val="22"/>
                <w:szCs w:val="22"/>
              </w:rPr>
            </w:pPr>
            <w:r>
              <w:rPr>
                <w:sz w:val="22"/>
                <w:szCs w:val="22"/>
              </w:rPr>
              <w:t xml:space="preserve">• Ability to deploy a ward team effectively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Specialist nursing knowledge of the Ward/Department Speciality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Ability to apply research findings and support evidence-based practice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Ability to manage a budget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A fundamental understanding of Human Resource systems and processes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Excellent Communication Skills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A commitment to excellence in patient care </w:t>
            </w:r>
          </w:p>
          <w:p w:rsidR="005516EE" w:rsidRDefault="005516EE">
            <w:pPr>
              <w:pStyle w:val="Default"/>
              <w:rPr>
                <w:sz w:val="22"/>
                <w:szCs w:val="22"/>
              </w:rPr>
            </w:pPr>
          </w:p>
        </w:tc>
        <w:tc>
          <w:tcPr>
            <w:tcW w:w="0" w:type="auto"/>
          </w:tcPr>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D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D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D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tc>
        <w:tc>
          <w:tcPr>
            <w:tcW w:w="0" w:type="auto"/>
          </w:tcPr>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tc>
      </w:tr>
      <w:tr w:rsidR="005516EE" w:rsidTr="005516EE">
        <w:trPr>
          <w:trHeight w:val="631"/>
        </w:trPr>
        <w:tc>
          <w:tcPr>
            <w:tcW w:w="0" w:type="auto"/>
          </w:tcPr>
          <w:p w:rsidR="005516EE" w:rsidRDefault="005516EE">
            <w:pPr>
              <w:pStyle w:val="Default"/>
              <w:rPr>
                <w:sz w:val="22"/>
                <w:szCs w:val="22"/>
              </w:rPr>
            </w:pPr>
            <w:r>
              <w:rPr>
                <w:b/>
                <w:bCs/>
                <w:sz w:val="22"/>
                <w:szCs w:val="22"/>
              </w:rPr>
              <w:t xml:space="preserve">EXPERIENCE </w:t>
            </w:r>
          </w:p>
          <w:p w:rsidR="005516EE" w:rsidRDefault="005516EE" w:rsidP="005516EE">
            <w:pPr>
              <w:pStyle w:val="Default"/>
              <w:rPr>
                <w:sz w:val="22"/>
                <w:szCs w:val="22"/>
              </w:rPr>
            </w:pPr>
            <w:r>
              <w:rPr>
                <w:sz w:val="22"/>
                <w:szCs w:val="22"/>
              </w:rPr>
              <w:t xml:space="preserve">• Demonstrable experience of leadership and management of a clinical team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Evidence of leading change in clinical practice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Experience of standard setting and audit </w:t>
            </w:r>
          </w:p>
          <w:p w:rsidR="005516EE" w:rsidRDefault="005516EE">
            <w:pPr>
              <w:pStyle w:val="Default"/>
              <w:rPr>
                <w:sz w:val="22"/>
                <w:szCs w:val="22"/>
              </w:rPr>
            </w:pPr>
          </w:p>
        </w:tc>
        <w:tc>
          <w:tcPr>
            <w:tcW w:w="0" w:type="auto"/>
          </w:tcPr>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D </w:t>
            </w:r>
          </w:p>
        </w:tc>
        <w:tc>
          <w:tcPr>
            <w:tcW w:w="0" w:type="auto"/>
          </w:tcPr>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tc>
      </w:tr>
      <w:tr w:rsidR="005516EE" w:rsidTr="005516EE">
        <w:trPr>
          <w:trHeight w:val="641"/>
        </w:trPr>
        <w:tc>
          <w:tcPr>
            <w:tcW w:w="0" w:type="auto"/>
          </w:tcPr>
          <w:p w:rsidR="005516EE" w:rsidRDefault="005516EE">
            <w:pPr>
              <w:pStyle w:val="Default"/>
              <w:rPr>
                <w:sz w:val="22"/>
                <w:szCs w:val="22"/>
              </w:rPr>
            </w:pPr>
            <w:r>
              <w:rPr>
                <w:b/>
                <w:bCs/>
                <w:sz w:val="22"/>
                <w:szCs w:val="22"/>
              </w:rPr>
              <w:lastRenderedPageBreak/>
              <w:t xml:space="preserve">PERSONAL ATTRIBUTES </w:t>
            </w:r>
          </w:p>
          <w:p w:rsidR="005516EE" w:rsidRDefault="005516EE" w:rsidP="005516EE">
            <w:pPr>
              <w:pStyle w:val="Default"/>
              <w:rPr>
                <w:sz w:val="22"/>
                <w:szCs w:val="22"/>
              </w:rPr>
            </w:pPr>
            <w:r>
              <w:rPr>
                <w:sz w:val="22"/>
                <w:szCs w:val="22"/>
              </w:rPr>
              <w:t xml:space="preserve">• A commitment to patient centred compassionate care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Excellent interpersonal skills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Flexible and adaptable to change </w:t>
            </w:r>
          </w:p>
          <w:p w:rsidR="005516EE" w:rsidRDefault="005516EE" w:rsidP="005516EE">
            <w:pPr>
              <w:pStyle w:val="Default"/>
              <w:rPr>
                <w:sz w:val="22"/>
                <w:szCs w:val="22"/>
              </w:rPr>
            </w:pPr>
          </w:p>
          <w:p w:rsidR="005516EE" w:rsidRDefault="005516EE" w:rsidP="005516EE">
            <w:pPr>
              <w:pStyle w:val="Default"/>
              <w:rPr>
                <w:sz w:val="22"/>
                <w:szCs w:val="22"/>
              </w:rPr>
            </w:pPr>
            <w:r>
              <w:rPr>
                <w:sz w:val="22"/>
                <w:szCs w:val="22"/>
              </w:rPr>
              <w:t xml:space="preserve">• Commitment to openness, honesty and integrity </w:t>
            </w:r>
          </w:p>
          <w:p w:rsidR="005516EE" w:rsidRDefault="005516EE">
            <w:pPr>
              <w:pStyle w:val="Default"/>
              <w:rPr>
                <w:sz w:val="22"/>
                <w:szCs w:val="22"/>
              </w:rPr>
            </w:pPr>
          </w:p>
        </w:tc>
        <w:tc>
          <w:tcPr>
            <w:tcW w:w="0" w:type="auto"/>
          </w:tcPr>
          <w:p w:rsidR="00B63B6B" w:rsidRDefault="00B63B6B">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tc>
        <w:tc>
          <w:tcPr>
            <w:tcW w:w="0" w:type="auto"/>
          </w:tcPr>
          <w:p w:rsidR="00B63B6B" w:rsidRDefault="00B63B6B">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p w:rsidR="005516EE" w:rsidRDefault="005516EE">
            <w:pPr>
              <w:pStyle w:val="Default"/>
              <w:rPr>
                <w:b/>
                <w:bCs/>
                <w:sz w:val="22"/>
                <w:szCs w:val="22"/>
              </w:rPr>
            </w:pPr>
          </w:p>
          <w:p w:rsidR="005516EE" w:rsidRDefault="005516EE">
            <w:pPr>
              <w:pStyle w:val="Default"/>
              <w:rPr>
                <w:sz w:val="22"/>
                <w:szCs w:val="22"/>
              </w:rPr>
            </w:pPr>
            <w:r>
              <w:rPr>
                <w:b/>
                <w:bCs/>
                <w:sz w:val="22"/>
                <w:szCs w:val="22"/>
              </w:rPr>
              <w:t xml:space="preserve">E </w:t>
            </w:r>
          </w:p>
        </w:tc>
      </w:tr>
    </w:tbl>
    <w:p w:rsidR="00805AF8" w:rsidRDefault="00805AF8" w:rsidP="00805AF8">
      <w:pPr>
        <w:pStyle w:val="Default"/>
        <w:rPr>
          <w:color w:val="auto"/>
        </w:rPr>
      </w:pPr>
    </w:p>
    <w:tbl>
      <w:tblPr>
        <w:tblStyle w:val="TableGrid"/>
        <w:tblW w:w="9818" w:type="dxa"/>
        <w:tblLook w:val="04A0" w:firstRow="1" w:lastRow="0" w:firstColumn="1" w:lastColumn="0" w:noHBand="0" w:noVBand="1"/>
      </w:tblPr>
      <w:tblGrid>
        <w:gridCol w:w="1817"/>
        <w:gridCol w:w="548"/>
        <w:gridCol w:w="2879"/>
        <w:gridCol w:w="509"/>
        <w:gridCol w:w="3461"/>
        <w:gridCol w:w="604"/>
      </w:tblGrid>
      <w:tr w:rsidR="006F5B23" w:rsidTr="00545795">
        <w:trPr>
          <w:trHeight w:val="825"/>
        </w:trPr>
        <w:tc>
          <w:tcPr>
            <w:tcW w:w="1817" w:type="dxa"/>
          </w:tcPr>
          <w:tbl>
            <w:tblPr>
              <w:tblW w:w="1559" w:type="dxa"/>
              <w:tblInd w:w="21" w:type="dxa"/>
              <w:tblBorders>
                <w:top w:val="nil"/>
                <w:left w:val="nil"/>
                <w:bottom w:val="nil"/>
                <w:right w:val="nil"/>
              </w:tblBorders>
              <w:tblLook w:val="0000" w:firstRow="0" w:lastRow="0" w:firstColumn="0" w:lastColumn="0" w:noHBand="0" w:noVBand="0"/>
            </w:tblPr>
            <w:tblGrid>
              <w:gridCol w:w="1559"/>
            </w:tblGrid>
            <w:tr w:rsidR="006F5B23" w:rsidRPr="00545795" w:rsidTr="00545795">
              <w:trPr>
                <w:trHeight w:val="230"/>
              </w:trPr>
              <w:tc>
                <w:tcPr>
                  <w:tcW w:w="0" w:type="auto"/>
                </w:tcPr>
                <w:p w:rsidR="006F5B23" w:rsidRPr="006F5B23" w:rsidRDefault="006F5B23" w:rsidP="00545795">
                  <w:pPr>
                    <w:autoSpaceDE w:val="0"/>
                    <w:autoSpaceDN w:val="0"/>
                    <w:adjustRightInd w:val="0"/>
                    <w:spacing w:after="0" w:line="240" w:lineRule="auto"/>
                    <w:jc w:val="center"/>
                    <w:rPr>
                      <w:rFonts w:ascii="Arial" w:hAnsi="Arial" w:cs="Arial"/>
                      <w:color w:val="000000"/>
                    </w:rPr>
                  </w:pPr>
                  <w:r w:rsidRPr="006F5B23">
                    <w:rPr>
                      <w:rFonts w:ascii="Arial" w:hAnsi="Arial" w:cs="Arial"/>
                      <w:color w:val="000000"/>
                    </w:rPr>
                    <w:t>Laboratory Specimens</w:t>
                  </w:r>
                </w:p>
              </w:tc>
            </w:tr>
            <w:tr w:rsidR="006F5B23" w:rsidRPr="00545795" w:rsidTr="00545795">
              <w:trPr>
                <w:trHeight w:val="103"/>
              </w:trPr>
              <w:tc>
                <w:tcPr>
                  <w:tcW w:w="0" w:type="auto"/>
                </w:tcPr>
                <w:p w:rsidR="006F5B23" w:rsidRPr="006F5B23" w:rsidRDefault="006F5B23" w:rsidP="00545795">
                  <w:pPr>
                    <w:autoSpaceDE w:val="0"/>
                    <w:autoSpaceDN w:val="0"/>
                    <w:adjustRightInd w:val="0"/>
                    <w:spacing w:after="0" w:line="240" w:lineRule="auto"/>
                    <w:jc w:val="center"/>
                    <w:rPr>
                      <w:rFonts w:ascii="Arial" w:hAnsi="Arial" w:cs="Arial"/>
                      <w:color w:val="000000"/>
                    </w:rPr>
                  </w:pPr>
                </w:p>
              </w:tc>
            </w:tr>
          </w:tbl>
          <w:p w:rsidR="006F5B23" w:rsidRPr="00545795" w:rsidRDefault="006F5B23" w:rsidP="00545795">
            <w:pPr>
              <w:pStyle w:val="Default"/>
              <w:jc w:val="center"/>
              <w:rPr>
                <w:color w:val="auto"/>
                <w:sz w:val="22"/>
                <w:szCs w:val="22"/>
              </w:rPr>
            </w:pPr>
          </w:p>
        </w:tc>
        <w:tc>
          <w:tcPr>
            <w:tcW w:w="548" w:type="dxa"/>
          </w:tcPr>
          <w:p w:rsidR="006F5B23" w:rsidRPr="00545795" w:rsidRDefault="006F5B23" w:rsidP="00545795">
            <w:pPr>
              <w:pStyle w:val="Default"/>
              <w:jc w:val="center"/>
              <w:rPr>
                <w:color w:val="auto"/>
                <w:sz w:val="22"/>
                <w:szCs w:val="22"/>
              </w:rPr>
            </w:pPr>
            <w:r w:rsidRPr="00545795">
              <w:rPr>
                <w:color w:val="auto"/>
                <w:sz w:val="22"/>
                <w:szCs w:val="22"/>
              </w:rPr>
              <w:t>X</w:t>
            </w:r>
          </w:p>
        </w:tc>
        <w:tc>
          <w:tcPr>
            <w:tcW w:w="2879" w:type="dxa"/>
          </w:tcPr>
          <w:p w:rsidR="006F5B23" w:rsidRPr="00545795" w:rsidRDefault="006F5B23" w:rsidP="00545795">
            <w:pPr>
              <w:pStyle w:val="Default"/>
              <w:jc w:val="center"/>
              <w:rPr>
                <w:color w:val="auto"/>
                <w:sz w:val="22"/>
                <w:szCs w:val="22"/>
              </w:rPr>
            </w:pPr>
            <w:r w:rsidRPr="006F5B23">
              <w:rPr>
                <w:sz w:val="22"/>
                <w:szCs w:val="22"/>
              </w:rPr>
              <w:t>Clinical contact with Patients</w:t>
            </w:r>
          </w:p>
        </w:tc>
        <w:tc>
          <w:tcPr>
            <w:tcW w:w="509" w:type="dxa"/>
          </w:tcPr>
          <w:p w:rsidR="006F5B23" w:rsidRPr="00545795" w:rsidRDefault="006F5B23" w:rsidP="00545795">
            <w:pPr>
              <w:pStyle w:val="Default"/>
              <w:jc w:val="center"/>
              <w:rPr>
                <w:color w:val="auto"/>
                <w:sz w:val="22"/>
                <w:szCs w:val="22"/>
              </w:rPr>
            </w:pPr>
            <w:r w:rsidRPr="00545795">
              <w:rPr>
                <w:color w:val="auto"/>
                <w:sz w:val="22"/>
                <w:szCs w:val="22"/>
              </w:rPr>
              <w:t>X</w:t>
            </w:r>
          </w:p>
        </w:tc>
        <w:tc>
          <w:tcPr>
            <w:tcW w:w="3461" w:type="dxa"/>
          </w:tcPr>
          <w:p w:rsidR="006F5B23" w:rsidRPr="00545795" w:rsidRDefault="006F5B23" w:rsidP="00545795">
            <w:pPr>
              <w:pStyle w:val="Default"/>
              <w:jc w:val="center"/>
              <w:rPr>
                <w:color w:val="auto"/>
                <w:sz w:val="22"/>
                <w:szCs w:val="22"/>
              </w:rPr>
            </w:pPr>
            <w:r w:rsidRPr="006F5B23">
              <w:rPr>
                <w:sz w:val="22"/>
                <w:szCs w:val="22"/>
              </w:rPr>
              <w:t>Dealing with violence &amp; aggression of patients/relatives</w:t>
            </w:r>
          </w:p>
        </w:tc>
        <w:tc>
          <w:tcPr>
            <w:tcW w:w="604" w:type="dxa"/>
          </w:tcPr>
          <w:p w:rsidR="006F5B23" w:rsidRDefault="006F5B23" w:rsidP="00805AF8">
            <w:pPr>
              <w:pStyle w:val="Default"/>
              <w:rPr>
                <w:color w:val="auto"/>
              </w:rPr>
            </w:pPr>
            <w:r>
              <w:rPr>
                <w:color w:val="auto"/>
              </w:rPr>
              <w:t>X</w:t>
            </w:r>
          </w:p>
        </w:tc>
      </w:tr>
      <w:tr w:rsidR="006F5B23" w:rsidTr="00545795">
        <w:trPr>
          <w:trHeight w:val="540"/>
        </w:trPr>
        <w:tc>
          <w:tcPr>
            <w:tcW w:w="1817" w:type="dxa"/>
          </w:tcPr>
          <w:p w:rsidR="006F5B23" w:rsidRPr="00545795" w:rsidRDefault="006F5B23" w:rsidP="00545795">
            <w:pPr>
              <w:pStyle w:val="Default"/>
              <w:jc w:val="center"/>
              <w:rPr>
                <w:color w:val="auto"/>
                <w:sz w:val="22"/>
                <w:szCs w:val="22"/>
              </w:rPr>
            </w:pPr>
            <w:r w:rsidRPr="006F5B23">
              <w:rPr>
                <w:sz w:val="22"/>
                <w:szCs w:val="22"/>
              </w:rPr>
              <w:t>Blood / Body Fluids</w:t>
            </w:r>
          </w:p>
        </w:tc>
        <w:tc>
          <w:tcPr>
            <w:tcW w:w="548" w:type="dxa"/>
          </w:tcPr>
          <w:p w:rsidR="006F5B23" w:rsidRPr="00545795" w:rsidRDefault="006F5B23" w:rsidP="00545795">
            <w:pPr>
              <w:pStyle w:val="Default"/>
              <w:jc w:val="center"/>
              <w:rPr>
                <w:color w:val="auto"/>
                <w:sz w:val="22"/>
                <w:szCs w:val="22"/>
              </w:rPr>
            </w:pPr>
            <w:r w:rsidRPr="00545795">
              <w:rPr>
                <w:color w:val="auto"/>
                <w:sz w:val="22"/>
                <w:szCs w:val="22"/>
              </w:rPr>
              <w:t>X</w:t>
            </w:r>
          </w:p>
        </w:tc>
        <w:tc>
          <w:tcPr>
            <w:tcW w:w="2879" w:type="dxa"/>
          </w:tcPr>
          <w:p w:rsidR="006F5B23" w:rsidRPr="00545795" w:rsidRDefault="006F5B23" w:rsidP="00545795">
            <w:pPr>
              <w:pStyle w:val="Default"/>
              <w:jc w:val="center"/>
              <w:rPr>
                <w:color w:val="auto"/>
                <w:sz w:val="22"/>
                <w:szCs w:val="22"/>
              </w:rPr>
            </w:pPr>
            <w:r w:rsidRPr="006F5B23">
              <w:rPr>
                <w:sz w:val="22"/>
                <w:szCs w:val="22"/>
              </w:rPr>
              <w:t>Dusty Environment</w:t>
            </w:r>
          </w:p>
        </w:tc>
        <w:tc>
          <w:tcPr>
            <w:tcW w:w="509" w:type="dxa"/>
          </w:tcPr>
          <w:p w:rsidR="006F5B23" w:rsidRPr="00545795" w:rsidRDefault="006F5B23" w:rsidP="00545795">
            <w:pPr>
              <w:pStyle w:val="Default"/>
              <w:jc w:val="center"/>
              <w:rPr>
                <w:color w:val="auto"/>
                <w:sz w:val="22"/>
                <w:szCs w:val="22"/>
              </w:rPr>
            </w:pPr>
          </w:p>
        </w:tc>
        <w:tc>
          <w:tcPr>
            <w:tcW w:w="3461" w:type="dxa"/>
          </w:tcPr>
          <w:p w:rsidR="006F5B23" w:rsidRPr="00545795" w:rsidRDefault="006F5B23" w:rsidP="00545795">
            <w:pPr>
              <w:pStyle w:val="Default"/>
              <w:jc w:val="center"/>
              <w:rPr>
                <w:color w:val="auto"/>
                <w:sz w:val="22"/>
                <w:szCs w:val="22"/>
              </w:rPr>
            </w:pPr>
            <w:r w:rsidRPr="006F5B23">
              <w:rPr>
                <w:sz w:val="22"/>
                <w:szCs w:val="22"/>
              </w:rPr>
              <w:t>VDU Use</w:t>
            </w:r>
          </w:p>
        </w:tc>
        <w:tc>
          <w:tcPr>
            <w:tcW w:w="604" w:type="dxa"/>
          </w:tcPr>
          <w:p w:rsidR="006F5B23" w:rsidRDefault="00545795" w:rsidP="00805AF8">
            <w:pPr>
              <w:pStyle w:val="Default"/>
              <w:rPr>
                <w:color w:val="auto"/>
              </w:rPr>
            </w:pPr>
            <w:r>
              <w:rPr>
                <w:color w:val="auto"/>
              </w:rPr>
              <w:t>X</w:t>
            </w:r>
          </w:p>
        </w:tc>
      </w:tr>
      <w:tr w:rsidR="006F5B23" w:rsidTr="00545795">
        <w:trPr>
          <w:trHeight w:val="510"/>
        </w:trPr>
        <w:tc>
          <w:tcPr>
            <w:tcW w:w="1817" w:type="dxa"/>
          </w:tcPr>
          <w:p w:rsidR="006F5B23" w:rsidRPr="00545795" w:rsidRDefault="006F5B23" w:rsidP="00545795">
            <w:pPr>
              <w:pStyle w:val="Default"/>
              <w:jc w:val="center"/>
              <w:rPr>
                <w:color w:val="auto"/>
                <w:sz w:val="22"/>
                <w:szCs w:val="22"/>
              </w:rPr>
            </w:pPr>
            <w:r w:rsidRPr="00545795">
              <w:rPr>
                <w:sz w:val="22"/>
                <w:szCs w:val="22"/>
              </w:rPr>
              <w:t>Radiation / Lasers</w:t>
            </w:r>
          </w:p>
        </w:tc>
        <w:tc>
          <w:tcPr>
            <w:tcW w:w="548" w:type="dxa"/>
          </w:tcPr>
          <w:p w:rsidR="006F5B23" w:rsidRPr="00545795" w:rsidRDefault="006F5B23" w:rsidP="00545795">
            <w:pPr>
              <w:pStyle w:val="Default"/>
              <w:jc w:val="center"/>
              <w:rPr>
                <w:color w:val="auto"/>
                <w:sz w:val="22"/>
                <w:szCs w:val="22"/>
              </w:rPr>
            </w:pPr>
          </w:p>
        </w:tc>
        <w:tc>
          <w:tcPr>
            <w:tcW w:w="2879" w:type="dxa"/>
          </w:tcPr>
          <w:p w:rsidR="006F5B23" w:rsidRPr="00545795" w:rsidRDefault="006F5B23" w:rsidP="00545795">
            <w:pPr>
              <w:pStyle w:val="Default"/>
              <w:jc w:val="center"/>
              <w:rPr>
                <w:color w:val="auto"/>
                <w:sz w:val="22"/>
                <w:szCs w:val="22"/>
              </w:rPr>
            </w:pPr>
            <w:r w:rsidRPr="00545795">
              <w:rPr>
                <w:sz w:val="22"/>
                <w:szCs w:val="22"/>
              </w:rPr>
              <w:t>Challenging Behaviour</w:t>
            </w:r>
          </w:p>
        </w:tc>
        <w:tc>
          <w:tcPr>
            <w:tcW w:w="509" w:type="dxa"/>
          </w:tcPr>
          <w:p w:rsidR="006F5B23" w:rsidRPr="00545795" w:rsidRDefault="00545795" w:rsidP="00545795">
            <w:pPr>
              <w:pStyle w:val="Default"/>
              <w:jc w:val="center"/>
              <w:rPr>
                <w:color w:val="auto"/>
                <w:sz w:val="22"/>
                <w:szCs w:val="22"/>
              </w:rPr>
            </w:pPr>
            <w:r w:rsidRPr="00545795">
              <w:rPr>
                <w:color w:val="auto"/>
                <w:sz w:val="22"/>
                <w:szCs w:val="22"/>
              </w:rPr>
              <w:t>X</w:t>
            </w:r>
          </w:p>
        </w:tc>
        <w:tc>
          <w:tcPr>
            <w:tcW w:w="3461" w:type="dxa"/>
          </w:tcPr>
          <w:p w:rsidR="006F5B23" w:rsidRPr="00545795" w:rsidRDefault="006F5B23" w:rsidP="00545795">
            <w:pPr>
              <w:pStyle w:val="Default"/>
              <w:jc w:val="center"/>
              <w:rPr>
                <w:color w:val="auto"/>
                <w:sz w:val="22"/>
                <w:szCs w:val="22"/>
              </w:rPr>
            </w:pPr>
            <w:r w:rsidRPr="00545795">
              <w:rPr>
                <w:sz w:val="22"/>
                <w:szCs w:val="22"/>
              </w:rPr>
              <w:t>Food Handling</w:t>
            </w:r>
          </w:p>
        </w:tc>
        <w:tc>
          <w:tcPr>
            <w:tcW w:w="604" w:type="dxa"/>
          </w:tcPr>
          <w:p w:rsidR="006F5B23" w:rsidRDefault="00545795" w:rsidP="00805AF8">
            <w:pPr>
              <w:pStyle w:val="Default"/>
              <w:rPr>
                <w:color w:val="auto"/>
              </w:rPr>
            </w:pPr>
            <w:r>
              <w:rPr>
                <w:color w:val="auto"/>
              </w:rPr>
              <w:t>X</w:t>
            </w:r>
          </w:p>
        </w:tc>
      </w:tr>
      <w:tr w:rsidR="006F5B23" w:rsidTr="00545795">
        <w:trPr>
          <w:trHeight w:val="270"/>
        </w:trPr>
        <w:tc>
          <w:tcPr>
            <w:tcW w:w="1817" w:type="dxa"/>
          </w:tcPr>
          <w:p w:rsidR="006F5B23" w:rsidRPr="00545795" w:rsidRDefault="006F5B23" w:rsidP="00545795">
            <w:pPr>
              <w:pStyle w:val="Default"/>
              <w:jc w:val="center"/>
              <w:rPr>
                <w:color w:val="auto"/>
                <w:sz w:val="22"/>
                <w:szCs w:val="22"/>
              </w:rPr>
            </w:pPr>
            <w:r w:rsidRPr="00545795">
              <w:rPr>
                <w:sz w:val="22"/>
                <w:szCs w:val="22"/>
              </w:rPr>
              <w:t>Solvents</w:t>
            </w:r>
          </w:p>
        </w:tc>
        <w:tc>
          <w:tcPr>
            <w:tcW w:w="548" w:type="dxa"/>
          </w:tcPr>
          <w:p w:rsidR="006F5B23" w:rsidRPr="00545795" w:rsidRDefault="006F5B23" w:rsidP="00545795">
            <w:pPr>
              <w:pStyle w:val="Default"/>
              <w:jc w:val="center"/>
              <w:rPr>
                <w:color w:val="auto"/>
                <w:sz w:val="22"/>
                <w:szCs w:val="22"/>
              </w:rPr>
            </w:pPr>
          </w:p>
        </w:tc>
        <w:tc>
          <w:tcPr>
            <w:tcW w:w="2879" w:type="dxa"/>
          </w:tcPr>
          <w:p w:rsidR="006F5B23" w:rsidRPr="00545795" w:rsidRDefault="006F5B23" w:rsidP="00545795">
            <w:pPr>
              <w:pStyle w:val="Default"/>
              <w:jc w:val="center"/>
              <w:rPr>
                <w:color w:val="auto"/>
                <w:sz w:val="22"/>
                <w:szCs w:val="22"/>
              </w:rPr>
            </w:pPr>
            <w:r w:rsidRPr="00545795">
              <w:rPr>
                <w:sz w:val="22"/>
                <w:szCs w:val="22"/>
              </w:rPr>
              <w:t>Cytotoxic Drugs</w:t>
            </w:r>
          </w:p>
        </w:tc>
        <w:tc>
          <w:tcPr>
            <w:tcW w:w="509" w:type="dxa"/>
          </w:tcPr>
          <w:p w:rsidR="006F5B23" w:rsidRPr="00545795" w:rsidRDefault="00545795" w:rsidP="00545795">
            <w:pPr>
              <w:pStyle w:val="Default"/>
              <w:jc w:val="center"/>
              <w:rPr>
                <w:color w:val="auto"/>
                <w:sz w:val="22"/>
                <w:szCs w:val="22"/>
              </w:rPr>
            </w:pPr>
            <w:r w:rsidRPr="00545795">
              <w:rPr>
                <w:color w:val="auto"/>
                <w:sz w:val="22"/>
                <w:szCs w:val="22"/>
              </w:rPr>
              <w:t>X</w:t>
            </w:r>
          </w:p>
        </w:tc>
        <w:tc>
          <w:tcPr>
            <w:tcW w:w="3461" w:type="dxa"/>
          </w:tcPr>
          <w:p w:rsidR="006F5B23" w:rsidRPr="00545795" w:rsidRDefault="006F5B23" w:rsidP="00545795">
            <w:pPr>
              <w:pStyle w:val="Default"/>
              <w:jc w:val="center"/>
              <w:rPr>
                <w:color w:val="auto"/>
                <w:sz w:val="22"/>
                <w:szCs w:val="22"/>
              </w:rPr>
            </w:pPr>
            <w:r w:rsidRPr="00545795">
              <w:rPr>
                <w:sz w:val="22"/>
                <w:szCs w:val="22"/>
              </w:rPr>
              <w:t>Driving</w:t>
            </w:r>
          </w:p>
        </w:tc>
        <w:tc>
          <w:tcPr>
            <w:tcW w:w="604" w:type="dxa"/>
          </w:tcPr>
          <w:p w:rsidR="006F5B23" w:rsidRDefault="006F5B23" w:rsidP="00805AF8">
            <w:pPr>
              <w:pStyle w:val="Default"/>
              <w:rPr>
                <w:color w:val="auto"/>
              </w:rPr>
            </w:pPr>
          </w:p>
        </w:tc>
      </w:tr>
      <w:tr w:rsidR="006F5B23" w:rsidTr="00545795">
        <w:trPr>
          <w:trHeight w:val="495"/>
        </w:trPr>
        <w:tc>
          <w:tcPr>
            <w:tcW w:w="1817" w:type="dxa"/>
          </w:tcPr>
          <w:p w:rsidR="006F5B23" w:rsidRPr="00545795" w:rsidRDefault="006F5B23" w:rsidP="00545795">
            <w:pPr>
              <w:pStyle w:val="Default"/>
              <w:jc w:val="center"/>
              <w:rPr>
                <w:sz w:val="22"/>
                <w:szCs w:val="22"/>
              </w:rPr>
            </w:pPr>
            <w:r w:rsidRPr="00545795">
              <w:rPr>
                <w:sz w:val="22"/>
                <w:szCs w:val="22"/>
              </w:rPr>
              <w:t xml:space="preserve">Respiratory </w:t>
            </w:r>
            <w:proofErr w:type="spellStart"/>
            <w:r w:rsidRPr="00545795">
              <w:rPr>
                <w:sz w:val="22"/>
                <w:szCs w:val="22"/>
              </w:rPr>
              <w:t>Sensitisers</w:t>
            </w:r>
            <w:proofErr w:type="spellEnd"/>
          </w:p>
        </w:tc>
        <w:tc>
          <w:tcPr>
            <w:tcW w:w="548" w:type="dxa"/>
          </w:tcPr>
          <w:p w:rsidR="006F5B23" w:rsidRPr="00545795" w:rsidRDefault="006F5B23" w:rsidP="00545795">
            <w:pPr>
              <w:pStyle w:val="Default"/>
              <w:jc w:val="center"/>
              <w:rPr>
                <w:color w:val="auto"/>
                <w:sz w:val="22"/>
                <w:szCs w:val="22"/>
              </w:rPr>
            </w:pPr>
          </w:p>
        </w:tc>
        <w:tc>
          <w:tcPr>
            <w:tcW w:w="2879" w:type="dxa"/>
          </w:tcPr>
          <w:p w:rsidR="006F5B23" w:rsidRPr="00545795" w:rsidRDefault="006F5B23" w:rsidP="00545795">
            <w:pPr>
              <w:pStyle w:val="Default"/>
              <w:jc w:val="center"/>
              <w:rPr>
                <w:sz w:val="22"/>
                <w:szCs w:val="22"/>
              </w:rPr>
            </w:pPr>
            <w:r w:rsidRPr="00545795">
              <w:rPr>
                <w:sz w:val="22"/>
                <w:szCs w:val="22"/>
              </w:rPr>
              <w:t>Electrical work</w:t>
            </w:r>
          </w:p>
        </w:tc>
        <w:tc>
          <w:tcPr>
            <w:tcW w:w="509" w:type="dxa"/>
          </w:tcPr>
          <w:p w:rsidR="006F5B23" w:rsidRPr="00545795" w:rsidRDefault="006F5B23" w:rsidP="00545795">
            <w:pPr>
              <w:pStyle w:val="Default"/>
              <w:jc w:val="center"/>
              <w:rPr>
                <w:color w:val="auto"/>
                <w:sz w:val="22"/>
                <w:szCs w:val="22"/>
              </w:rPr>
            </w:pPr>
          </w:p>
        </w:tc>
        <w:tc>
          <w:tcPr>
            <w:tcW w:w="3461" w:type="dxa"/>
          </w:tcPr>
          <w:p w:rsidR="006F5B23" w:rsidRPr="00545795" w:rsidRDefault="006F5B23" w:rsidP="00545795">
            <w:pPr>
              <w:pStyle w:val="Default"/>
              <w:jc w:val="center"/>
              <w:rPr>
                <w:sz w:val="22"/>
                <w:szCs w:val="22"/>
              </w:rPr>
            </w:pPr>
            <w:r w:rsidRPr="00545795">
              <w:rPr>
                <w:sz w:val="22"/>
                <w:szCs w:val="22"/>
              </w:rPr>
              <w:t>Working in isolation</w:t>
            </w:r>
          </w:p>
        </w:tc>
        <w:tc>
          <w:tcPr>
            <w:tcW w:w="604" w:type="dxa"/>
          </w:tcPr>
          <w:p w:rsidR="006F5B23" w:rsidRDefault="006F5B23" w:rsidP="00805AF8">
            <w:pPr>
              <w:pStyle w:val="Default"/>
              <w:rPr>
                <w:color w:val="auto"/>
              </w:rPr>
            </w:pPr>
          </w:p>
        </w:tc>
      </w:tr>
      <w:tr w:rsidR="006F5B23" w:rsidTr="00545795">
        <w:trPr>
          <w:trHeight w:val="495"/>
        </w:trPr>
        <w:tc>
          <w:tcPr>
            <w:tcW w:w="1817" w:type="dxa"/>
          </w:tcPr>
          <w:p w:rsidR="006F5B23" w:rsidRPr="00545795" w:rsidRDefault="006F5B23" w:rsidP="00545795">
            <w:pPr>
              <w:pStyle w:val="Default"/>
              <w:jc w:val="center"/>
              <w:rPr>
                <w:sz w:val="22"/>
                <w:szCs w:val="22"/>
              </w:rPr>
            </w:pPr>
            <w:r w:rsidRPr="00545795">
              <w:rPr>
                <w:sz w:val="22"/>
                <w:szCs w:val="22"/>
              </w:rPr>
              <w:t>Manual Handling</w:t>
            </w:r>
          </w:p>
        </w:tc>
        <w:tc>
          <w:tcPr>
            <w:tcW w:w="548" w:type="dxa"/>
          </w:tcPr>
          <w:p w:rsidR="006F5B23" w:rsidRPr="00545795" w:rsidRDefault="00545795" w:rsidP="00545795">
            <w:pPr>
              <w:pStyle w:val="Default"/>
              <w:jc w:val="center"/>
              <w:rPr>
                <w:color w:val="auto"/>
                <w:sz w:val="22"/>
                <w:szCs w:val="22"/>
              </w:rPr>
            </w:pPr>
            <w:r w:rsidRPr="00545795">
              <w:rPr>
                <w:color w:val="auto"/>
                <w:sz w:val="22"/>
                <w:szCs w:val="22"/>
              </w:rPr>
              <w:t>X</w:t>
            </w:r>
          </w:p>
        </w:tc>
        <w:tc>
          <w:tcPr>
            <w:tcW w:w="2879" w:type="dxa"/>
          </w:tcPr>
          <w:p w:rsidR="006F5B23" w:rsidRPr="00545795" w:rsidRDefault="006F5B23" w:rsidP="00545795">
            <w:pPr>
              <w:pStyle w:val="Default"/>
              <w:jc w:val="center"/>
              <w:rPr>
                <w:sz w:val="22"/>
                <w:szCs w:val="22"/>
              </w:rPr>
            </w:pPr>
            <w:r w:rsidRPr="00545795">
              <w:rPr>
                <w:sz w:val="22"/>
                <w:szCs w:val="22"/>
              </w:rPr>
              <w:t>Noise / Vibration</w:t>
            </w:r>
          </w:p>
        </w:tc>
        <w:tc>
          <w:tcPr>
            <w:tcW w:w="509" w:type="dxa"/>
          </w:tcPr>
          <w:p w:rsidR="006F5B23" w:rsidRPr="00545795" w:rsidRDefault="006F5B23" w:rsidP="00545795">
            <w:pPr>
              <w:pStyle w:val="Default"/>
              <w:jc w:val="center"/>
              <w:rPr>
                <w:color w:val="auto"/>
                <w:sz w:val="22"/>
                <w:szCs w:val="22"/>
              </w:rPr>
            </w:pPr>
          </w:p>
        </w:tc>
        <w:tc>
          <w:tcPr>
            <w:tcW w:w="3461" w:type="dxa"/>
          </w:tcPr>
          <w:p w:rsidR="006F5B23" w:rsidRPr="00545795" w:rsidRDefault="006F5B23" w:rsidP="00545795">
            <w:pPr>
              <w:pStyle w:val="Default"/>
              <w:jc w:val="center"/>
              <w:rPr>
                <w:sz w:val="22"/>
                <w:szCs w:val="22"/>
              </w:rPr>
            </w:pPr>
            <w:r w:rsidRPr="00545795">
              <w:rPr>
                <w:sz w:val="22"/>
                <w:szCs w:val="22"/>
              </w:rPr>
              <w:t>Night Working</w:t>
            </w:r>
          </w:p>
        </w:tc>
        <w:tc>
          <w:tcPr>
            <w:tcW w:w="604" w:type="dxa"/>
          </w:tcPr>
          <w:p w:rsidR="006F5B23" w:rsidRDefault="006F5B23" w:rsidP="00805AF8">
            <w:pPr>
              <w:pStyle w:val="Default"/>
              <w:rPr>
                <w:color w:val="auto"/>
              </w:rPr>
            </w:pPr>
          </w:p>
        </w:tc>
      </w:tr>
    </w:tbl>
    <w:tbl>
      <w:tblPr>
        <w:tblW w:w="10045" w:type="dxa"/>
        <w:tblInd w:w="-108" w:type="dxa"/>
        <w:tblBorders>
          <w:top w:val="nil"/>
          <w:left w:val="nil"/>
          <w:bottom w:val="nil"/>
          <w:right w:val="nil"/>
        </w:tblBorders>
        <w:tblLayout w:type="fixed"/>
        <w:tblLook w:val="0000" w:firstRow="0" w:lastRow="0" w:firstColumn="0" w:lastColumn="0" w:noHBand="0" w:noVBand="0"/>
      </w:tblPr>
      <w:tblGrid>
        <w:gridCol w:w="2009"/>
        <w:gridCol w:w="502"/>
        <w:gridCol w:w="837"/>
        <w:gridCol w:w="670"/>
        <w:gridCol w:w="1005"/>
        <w:gridCol w:w="1004"/>
        <w:gridCol w:w="669"/>
        <w:gridCol w:w="3349"/>
      </w:tblGrid>
      <w:tr w:rsidR="006F5B23" w:rsidTr="006F5B23">
        <w:trPr>
          <w:gridAfter w:val="2"/>
          <w:wAfter w:w="4018" w:type="dxa"/>
          <w:trHeight w:val="103"/>
        </w:trPr>
        <w:tc>
          <w:tcPr>
            <w:tcW w:w="2009" w:type="dxa"/>
          </w:tcPr>
          <w:p w:rsidR="006F5B23" w:rsidRDefault="006F5B23">
            <w:pPr>
              <w:pStyle w:val="Default"/>
              <w:rPr>
                <w:sz w:val="22"/>
                <w:szCs w:val="22"/>
              </w:rPr>
            </w:pPr>
          </w:p>
        </w:tc>
        <w:tc>
          <w:tcPr>
            <w:tcW w:w="2009" w:type="dxa"/>
            <w:gridSpan w:val="3"/>
          </w:tcPr>
          <w:p w:rsidR="006F5B23" w:rsidRDefault="006F5B23">
            <w:pPr>
              <w:pStyle w:val="Default"/>
              <w:rPr>
                <w:sz w:val="22"/>
                <w:szCs w:val="22"/>
              </w:rPr>
            </w:pPr>
          </w:p>
        </w:tc>
        <w:tc>
          <w:tcPr>
            <w:tcW w:w="2009" w:type="dxa"/>
            <w:gridSpan w:val="2"/>
          </w:tcPr>
          <w:p w:rsidR="006F5B23" w:rsidRDefault="006F5B23">
            <w:pPr>
              <w:pStyle w:val="Default"/>
              <w:rPr>
                <w:sz w:val="22"/>
                <w:szCs w:val="22"/>
              </w:rPr>
            </w:pPr>
            <w:r>
              <w:rPr>
                <w:sz w:val="22"/>
                <w:szCs w:val="22"/>
              </w:rPr>
              <w:t xml:space="preserve"> </w:t>
            </w:r>
          </w:p>
        </w:tc>
      </w:tr>
      <w:tr w:rsidR="006F5B23" w:rsidTr="006F5B23">
        <w:trPr>
          <w:gridAfter w:val="1"/>
          <w:wAfter w:w="3349" w:type="dxa"/>
          <w:trHeight w:val="80"/>
        </w:trPr>
        <w:tc>
          <w:tcPr>
            <w:tcW w:w="3348" w:type="dxa"/>
            <w:gridSpan w:val="3"/>
          </w:tcPr>
          <w:p w:rsidR="006F5B23" w:rsidRDefault="006F5B23">
            <w:pPr>
              <w:pStyle w:val="Default"/>
              <w:rPr>
                <w:sz w:val="22"/>
                <w:szCs w:val="22"/>
              </w:rPr>
            </w:pPr>
          </w:p>
        </w:tc>
        <w:tc>
          <w:tcPr>
            <w:tcW w:w="3348" w:type="dxa"/>
            <w:gridSpan w:val="4"/>
          </w:tcPr>
          <w:p w:rsidR="006F5B23" w:rsidRDefault="006F5B23">
            <w:pPr>
              <w:pStyle w:val="Default"/>
              <w:rPr>
                <w:sz w:val="22"/>
                <w:szCs w:val="22"/>
              </w:rPr>
            </w:pPr>
          </w:p>
        </w:tc>
      </w:tr>
      <w:tr w:rsidR="006F5B23" w:rsidTr="006F5B23">
        <w:trPr>
          <w:gridAfter w:val="3"/>
          <w:wAfter w:w="5022" w:type="dxa"/>
          <w:trHeight w:val="387"/>
        </w:trPr>
        <w:tc>
          <w:tcPr>
            <w:tcW w:w="2511" w:type="dxa"/>
            <w:gridSpan w:val="2"/>
          </w:tcPr>
          <w:p w:rsidR="006F5B23" w:rsidRDefault="006F5B23">
            <w:pPr>
              <w:pStyle w:val="Default"/>
              <w:rPr>
                <w:sz w:val="22"/>
                <w:szCs w:val="22"/>
              </w:rPr>
            </w:pPr>
          </w:p>
        </w:tc>
        <w:tc>
          <w:tcPr>
            <w:tcW w:w="2512" w:type="dxa"/>
            <w:gridSpan w:val="3"/>
          </w:tcPr>
          <w:p w:rsidR="006F5B23" w:rsidRDefault="006F5B23">
            <w:pPr>
              <w:pStyle w:val="Default"/>
              <w:rPr>
                <w:sz w:val="22"/>
                <w:szCs w:val="22"/>
              </w:rPr>
            </w:pPr>
          </w:p>
        </w:tc>
      </w:tr>
      <w:tr w:rsidR="006F5B23" w:rsidTr="006F5B23">
        <w:trPr>
          <w:trHeight w:val="277"/>
        </w:trPr>
        <w:tc>
          <w:tcPr>
            <w:tcW w:w="3348" w:type="dxa"/>
            <w:gridSpan w:val="3"/>
          </w:tcPr>
          <w:p w:rsidR="006F5B23" w:rsidRDefault="006F5B23">
            <w:pPr>
              <w:pStyle w:val="Default"/>
              <w:rPr>
                <w:sz w:val="22"/>
                <w:szCs w:val="22"/>
              </w:rPr>
            </w:pPr>
          </w:p>
        </w:tc>
        <w:tc>
          <w:tcPr>
            <w:tcW w:w="3348" w:type="dxa"/>
            <w:gridSpan w:val="4"/>
          </w:tcPr>
          <w:p w:rsidR="006F5B23" w:rsidRDefault="006F5B23">
            <w:pPr>
              <w:pStyle w:val="Default"/>
              <w:rPr>
                <w:sz w:val="22"/>
                <w:szCs w:val="22"/>
              </w:rPr>
            </w:pPr>
          </w:p>
        </w:tc>
        <w:tc>
          <w:tcPr>
            <w:tcW w:w="3349" w:type="dxa"/>
          </w:tcPr>
          <w:p w:rsidR="006F5B23" w:rsidRDefault="006F5B23">
            <w:pPr>
              <w:pStyle w:val="Default"/>
              <w:rPr>
                <w:sz w:val="22"/>
                <w:szCs w:val="22"/>
              </w:rPr>
            </w:pPr>
          </w:p>
        </w:tc>
      </w:tr>
    </w:tbl>
    <w:p w:rsidR="006F5B23" w:rsidRDefault="006F5B23" w:rsidP="00805AF8">
      <w:pPr>
        <w:pStyle w:val="Default"/>
        <w:rPr>
          <w:color w:val="auto"/>
        </w:rPr>
      </w:pPr>
    </w:p>
    <w:p w:rsidR="00805AF8" w:rsidRDefault="00805AF8" w:rsidP="00805AF8">
      <w:pPr>
        <w:pStyle w:val="Default"/>
        <w:pageBreakBefore/>
        <w:rPr>
          <w:color w:val="auto"/>
          <w:sz w:val="22"/>
          <w:szCs w:val="22"/>
        </w:rPr>
      </w:pPr>
      <w:r>
        <w:rPr>
          <w:b/>
          <w:bCs/>
          <w:color w:val="auto"/>
          <w:sz w:val="22"/>
          <w:szCs w:val="22"/>
        </w:rPr>
        <w:lastRenderedPageBreak/>
        <w:t xml:space="preserve">Other Responsibilities: </w:t>
      </w:r>
    </w:p>
    <w:p w:rsidR="00805AF8" w:rsidRDefault="00805AF8" w:rsidP="00805AF8">
      <w:pPr>
        <w:pStyle w:val="Default"/>
        <w:rPr>
          <w:color w:val="auto"/>
          <w:sz w:val="22"/>
          <w:szCs w:val="22"/>
        </w:rPr>
      </w:pPr>
      <w:r>
        <w:rPr>
          <w:color w:val="auto"/>
          <w:sz w:val="22"/>
          <w:szCs w:val="22"/>
        </w:rPr>
        <w:t xml:space="preserve">To take part in regular performance appraisal </w:t>
      </w:r>
    </w:p>
    <w:p w:rsidR="00805AF8" w:rsidRDefault="00805AF8" w:rsidP="00805AF8">
      <w:pPr>
        <w:pStyle w:val="Default"/>
        <w:rPr>
          <w:color w:val="auto"/>
          <w:sz w:val="22"/>
          <w:szCs w:val="22"/>
        </w:rPr>
      </w:pPr>
      <w:r>
        <w:rPr>
          <w:color w:val="auto"/>
          <w:sz w:val="22"/>
          <w:szCs w:val="22"/>
        </w:rPr>
        <w:t xml:space="preserve">To undertake any training required in order to maintain competency including mandatory training, e.g. Manual Handling </w:t>
      </w:r>
    </w:p>
    <w:p w:rsidR="00805AF8" w:rsidRDefault="00805AF8" w:rsidP="00805AF8">
      <w:pPr>
        <w:pStyle w:val="Default"/>
        <w:rPr>
          <w:color w:val="auto"/>
          <w:sz w:val="22"/>
          <w:szCs w:val="22"/>
        </w:rPr>
      </w:pPr>
      <w:r>
        <w:rPr>
          <w:color w:val="auto"/>
          <w:sz w:val="22"/>
          <w:szCs w:val="22"/>
        </w:rPr>
        <w:t xml:space="preserve">To contribute to and work within a safe working environment </w:t>
      </w:r>
    </w:p>
    <w:p w:rsidR="00805AF8" w:rsidRDefault="00805AF8" w:rsidP="00805AF8">
      <w:pPr>
        <w:pStyle w:val="Default"/>
        <w:rPr>
          <w:color w:val="auto"/>
          <w:sz w:val="22"/>
          <w:szCs w:val="22"/>
        </w:rPr>
      </w:pPr>
      <w:r>
        <w:rPr>
          <w:color w:val="auto"/>
          <w:sz w:val="22"/>
          <w:szCs w:val="22"/>
        </w:rPr>
        <w:t xml:space="preserve">The post holder is expected to comply with Trust Infection Control Policies and conduct him/herself at all times in such a manner as to minimise the risk of healthcare associated infection </w:t>
      </w:r>
    </w:p>
    <w:p w:rsidR="00805AF8" w:rsidRDefault="00805AF8" w:rsidP="00805AF8">
      <w:pPr>
        <w:pStyle w:val="Default"/>
        <w:rPr>
          <w:color w:val="auto"/>
          <w:sz w:val="22"/>
          <w:szCs w:val="22"/>
        </w:rPr>
      </w:pPr>
      <w:r>
        <w:rPr>
          <w:color w:val="auto"/>
          <w:sz w:val="22"/>
          <w:szCs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805AF8" w:rsidRDefault="00805AF8" w:rsidP="00805AF8">
      <w:pPr>
        <w:pStyle w:val="Default"/>
        <w:rPr>
          <w:color w:val="auto"/>
          <w:sz w:val="22"/>
          <w:szCs w:val="22"/>
        </w:rPr>
      </w:pPr>
      <w:r>
        <w:rPr>
          <w:color w:val="auto"/>
          <w:sz w:val="22"/>
          <w:szCs w:val="22"/>
        </w:rPr>
        <w:t xml:space="preserve">The post holder is expected to comply with Trust Infection Control Policies and conduct him/her at all times in such a manner as to minimise the risk of healthcare associated infection. </w:t>
      </w:r>
    </w:p>
    <w:p w:rsidR="00805AF8" w:rsidRDefault="00805AF8" w:rsidP="00805AF8">
      <w:pPr>
        <w:pStyle w:val="Default"/>
        <w:rPr>
          <w:color w:val="auto"/>
          <w:sz w:val="22"/>
          <w:szCs w:val="22"/>
        </w:rPr>
      </w:pPr>
      <w:r>
        <w:rPr>
          <w:color w:val="auto"/>
          <w:sz w:val="22"/>
          <w:szCs w:val="22"/>
        </w:rPr>
        <w:t xml:space="preserve">This post has been identified as involving access to vulnerable adults and/or children and in line with Trust policy successful applicants will be required to undertake a Disclosure &amp; Barring Service Disclosure Check </w:t>
      </w:r>
    </w:p>
    <w:p w:rsidR="00805AF8" w:rsidRDefault="00805AF8" w:rsidP="00805AF8">
      <w:pPr>
        <w:pStyle w:val="Default"/>
        <w:rPr>
          <w:color w:val="auto"/>
          <w:sz w:val="22"/>
          <w:szCs w:val="22"/>
        </w:rPr>
      </w:pPr>
      <w:r>
        <w:rPr>
          <w:b/>
          <w:bCs/>
          <w:color w:val="auto"/>
          <w:sz w:val="22"/>
          <w:szCs w:val="22"/>
        </w:rPr>
        <w:t xml:space="preserve">THE TRUST – Vision and Values </w:t>
      </w:r>
    </w:p>
    <w:p w:rsidR="00805AF8" w:rsidRDefault="00805AF8" w:rsidP="00805AF8">
      <w:pPr>
        <w:pStyle w:val="Default"/>
        <w:rPr>
          <w:color w:val="auto"/>
          <w:sz w:val="22"/>
          <w:szCs w:val="22"/>
        </w:rPr>
      </w:pPr>
      <w:r>
        <w:rPr>
          <w:color w:val="auto"/>
          <w:sz w:val="22"/>
          <w:szCs w:val="22"/>
        </w:rPr>
        <w:t xml:space="preserve">Our vision is to provide safe, high quality seamless services delivered with courtesy and respect. To achieve our </w:t>
      </w:r>
      <w:proofErr w:type="gramStart"/>
      <w:r>
        <w:rPr>
          <w:color w:val="auto"/>
          <w:sz w:val="22"/>
          <w:szCs w:val="22"/>
        </w:rPr>
        <w:t>vision</w:t>
      </w:r>
      <w:proofErr w:type="gramEnd"/>
      <w:r>
        <w:rPr>
          <w:color w:val="auto"/>
          <w:sz w:val="22"/>
          <w:szCs w:val="22"/>
        </w:rPr>
        <w:t xml:space="preserve"> we expect all our staff to uphold our Trust values. Our Trust values are: </w:t>
      </w:r>
    </w:p>
    <w:p w:rsidR="00805AF8" w:rsidRDefault="00805AF8" w:rsidP="00805AF8">
      <w:pPr>
        <w:pStyle w:val="Default"/>
        <w:rPr>
          <w:color w:val="auto"/>
          <w:sz w:val="22"/>
          <w:szCs w:val="22"/>
        </w:rPr>
      </w:pPr>
      <w:r>
        <w:rPr>
          <w:color w:val="auto"/>
          <w:sz w:val="22"/>
          <w:szCs w:val="22"/>
        </w:rPr>
        <w:t xml:space="preserve">Honesty, Openness &amp; Integrity </w:t>
      </w:r>
    </w:p>
    <w:p w:rsidR="00805AF8" w:rsidRDefault="00805AF8" w:rsidP="00805AF8">
      <w:pPr>
        <w:pStyle w:val="Default"/>
        <w:rPr>
          <w:color w:val="auto"/>
          <w:sz w:val="22"/>
          <w:szCs w:val="22"/>
        </w:rPr>
      </w:pPr>
      <w:r>
        <w:rPr>
          <w:color w:val="auto"/>
          <w:sz w:val="22"/>
          <w:szCs w:val="22"/>
        </w:rPr>
        <w:t xml:space="preserve">Fairness, </w:t>
      </w:r>
    </w:p>
    <w:p w:rsidR="00805AF8" w:rsidRDefault="00805AF8" w:rsidP="00805AF8">
      <w:pPr>
        <w:pStyle w:val="Default"/>
        <w:rPr>
          <w:color w:val="auto"/>
          <w:sz w:val="22"/>
          <w:szCs w:val="22"/>
        </w:rPr>
      </w:pPr>
      <w:r>
        <w:rPr>
          <w:color w:val="auto"/>
          <w:sz w:val="22"/>
          <w:szCs w:val="22"/>
        </w:rPr>
        <w:t xml:space="preserve">Inclusion &amp; Collaboration </w:t>
      </w:r>
    </w:p>
    <w:p w:rsidR="00805AF8" w:rsidRDefault="00805AF8" w:rsidP="00805AF8">
      <w:pPr>
        <w:pStyle w:val="Default"/>
        <w:rPr>
          <w:color w:val="auto"/>
          <w:sz w:val="22"/>
          <w:szCs w:val="22"/>
        </w:rPr>
      </w:pPr>
      <w:r>
        <w:rPr>
          <w:color w:val="auto"/>
          <w:sz w:val="22"/>
          <w:szCs w:val="22"/>
        </w:rPr>
        <w:t xml:space="preserve">Respect &amp; Dignity </w:t>
      </w:r>
    </w:p>
    <w:p w:rsidR="00805AF8" w:rsidRDefault="00805AF8" w:rsidP="00805AF8">
      <w:pPr>
        <w:pStyle w:val="Default"/>
        <w:rPr>
          <w:color w:val="auto"/>
          <w:sz w:val="22"/>
          <w:szCs w:val="22"/>
        </w:rPr>
      </w:pPr>
      <w:r>
        <w:rPr>
          <w:color w:val="auto"/>
          <w:sz w:val="22"/>
          <w:szCs w:val="22"/>
        </w:rP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805AF8" w:rsidRDefault="00805AF8" w:rsidP="00805AF8">
      <w:pPr>
        <w:pStyle w:val="Default"/>
        <w:rPr>
          <w:color w:val="auto"/>
          <w:sz w:val="22"/>
          <w:szCs w:val="22"/>
        </w:rPr>
      </w:pPr>
      <w:r>
        <w:rPr>
          <w:color w:val="auto"/>
          <w:sz w:val="22"/>
          <w:szCs w:val="22"/>
        </w:rPr>
        <w:t xml:space="preserve">We are committed to equal opportunity for all and encourage flexible working arrangements including job sharing. </w:t>
      </w:r>
    </w:p>
    <w:p w:rsidR="00805AF8" w:rsidRDefault="00805AF8" w:rsidP="00805AF8">
      <w:pPr>
        <w:pStyle w:val="Default"/>
        <w:rPr>
          <w:color w:val="auto"/>
          <w:sz w:val="22"/>
          <w:szCs w:val="22"/>
        </w:rPr>
      </w:pPr>
      <w:r>
        <w:rPr>
          <w:color w:val="auto"/>
          <w:sz w:val="22"/>
          <w:szCs w:val="22"/>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rsidR="00805AF8" w:rsidRDefault="00805AF8" w:rsidP="00805AF8">
      <w:pPr>
        <w:pStyle w:val="Default"/>
        <w:rPr>
          <w:color w:val="auto"/>
          <w:sz w:val="22"/>
          <w:szCs w:val="22"/>
        </w:rPr>
      </w:pPr>
      <w:r>
        <w:rPr>
          <w:b/>
          <w:bCs/>
          <w:color w:val="auto"/>
          <w:sz w:val="22"/>
          <w:szCs w:val="22"/>
        </w:rPr>
        <w:t xml:space="preserve">GENERAL </w:t>
      </w:r>
    </w:p>
    <w:p w:rsidR="00805AF8" w:rsidRDefault="00805AF8" w:rsidP="00805AF8">
      <w:pPr>
        <w:pStyle w:val="Default"/>
        <w:rPr>
          <w:color w:val="auto"/>
          <w:sz w:val="22"/>
          <w:szCs w:val="22"/>
        </w:rPr>
      </w:pPr>
      <w:r>
        <w:rPr>
          <w:color w:val="auto"/>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805AF8" w:rsidRDefault="00805AF8" w:rsidP="00805AF8">
      <w:pPr>
        <w:pStyle w:val="Default"/>
        <w:rPr>
          <w:color w:val="auto"/>
          <w:sz w:val="22"/>
          <w:szCs w:val="22"/>
        </w:rPr>
      </w:pPr>
      <w:r>
        <w:rPr>
          <w:color w:val="auto"/>
          <w:sz w:val="22"/>
          <w:szCs w:val="22"/>
        </w:rPr>
        <w:t xml:space="preserve">The RD&amp;E is a totally smoke-free Trust. Smoking is not permitted anywhere on Trust property, including all buildings, grounds and car parks. For help to quit call: 01392 207462. JD and PS – master template 25.11.13 </w:t>
      </w:r>
    </w:p>
    <w:p w:rsidR="00805AF8" w:rsidRDefault="00805AF8" w:rsidP="00805AF8">
      <w:pPr>
        <w:pStyle w:val="Default"/>
        <w:rPr>
          <w:color w:val="auto"/>
        </w:rPr>
      </w:pPr>
    </w:p>
    <w:p w:rsidR="0017033F" w:rsidRDefault="0017033F"/>
    <w:sectPr w:rsidR="00170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5DB2F3"/>
    <w:multiLevelType w:val="hybridMultilevel"/>
    <w:tmpl w:val="DBAF3D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0B1C4"/>
    <w:multiLevelType w:val="hybridMultilevel"/>
    <w:tmpl w:val="FCA185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CA2078"/>
    <w:multiLevelType w:val="hybridMultilevel"/>
    <w:tmpl w:val="EEEB69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02F735"/>
    <w:multiLevelType w:val="hybridMultilevel"/>
    <w:tmpl w:val="77F59D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E73DAD"/>
    <w:multiLevelType w:val="hybridMultilevel"/>
    <w:tmpl w:val="359C04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778CE6"/>
    <w:multiLevelType w:val="hybridMultilevel"/>
    <w:tmpl w:val="F3B242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6ED802"/>
    <w:multiLevelType w:val="hybridMultilevel"/>
    <w:tmpl w:val="5A47AC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831585"/>
    <w:multiLevelType w:val="hybridMultilevel"/>
    <w:tmpl w:val="88618B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D7EB7B"/>
    <w:multiLevelType w:val="hybridMultilevel"/>
    <w:tmpl w:val="7E2533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701329"/>
    <w:multiLevelType w:val="hybridMultilevel"/>
    <w:tmpl w:val="58DFC8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9CD7433"/>
    <w:multiLevelType w:val="hybridMultilevel"/>
    <w:tmpl w:val="5AFF7B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B65678"/>
    <w:multiLevelType w:val="hybridMultilevel"/>
    <w:tmpl w:val="06A051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F1194E"/>
    <w:multiLevelType w:val="hybridMultilevel"/>
    <w:tmpl w:val="5BB7E4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6F3753C"/>
    <w:multiLevelType w:val="hybridMultilevel"/>
    <w:tmpl w:val="61FDAC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491D1F"/>
    <w:multiLevelType w:val="hybridMultilevel"/>
    <w:tmpl w:val="2D208448"/>
    <w:lvl w:ilvl="0" w:tplc="229AC04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0"/>
  </w:num>
  <w:num w:numId="2">
    <w:abstractNumId w:val="11"/>
  </w:num>
  <w:num w:numId="3">
    <w:abstractNumId w:val="4"/>
  </w:num>
  <w:num w:numId="4">
    <w:abstractNumId w:val="6"/>
  </w:num>
  <w:num w:numId="5">
    <w:abstractNumId w:val="9"/>
  </w:num>
  <w:num w:numId="6">
    <w:abstractNumId w:val="0"/>
  </w:num>
  <w:num w:numId="7">
    <w:abstractNumId w:val="2"/>
  </w:num>
  <w:num w:numId="8">
    <w:abstractNumId w:val="8"/>
  </w:num>
  <w:num w:numId="9">
    <w:abstractNumId w:val="12"/>
  </w:num>
  <w:num w:numId="10">
    <w:abstractNumId w:val="7"/>
  </w:num>
  <w:num w:numId="11">
    <w:abstractNumId w:val="14"/>
  </w:num>
  <w:num w:numId="12">
    <w:abstractNumId w:val="3"/>
  </w:num>
  <w:num w:numId="13">
    <w:abstractNumId w:val="1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F8"/>
    <w:rsid w:val="000E2DCA"/>
    <w:rsid w:val="0011708C"/>
    <w:rsid w:val="00154EE2"/>
    <w:rsid w:val="0017033F"/>
    <w:rsid w:val="00186D3A"/>
    <w:rsid w:val="0042711E"/>
    <w:rsid w:val="00545795"/>
    <w:rsid w:val="005516EE"/>
    <w:rsid w:val="006F5B23"/>
    <w:rsid w:val="00805AF8"/>
    <w:rsid w:val="00A21210"/>
    <w:rsid w:val="00B63B6B"/>
    <w:rsid w:val="00CA575B"/>
    <w:rsid w:val="00DF6F24"/>
    <w:rsid w:val="00ED0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B34A"/>
  <w15:chartTrackingRefBased/>
  <w15:docId w15:val="{36862FCA-73FD-4F23-A49F-5DE2D28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5AF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51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Toni (ROYAL DEVON UNIVERSITY HEALTHCARE NHS FOUNDATION TRUST)</dc:creator>
  <cp:keywords/>
  <dc:description/>
  <cp:lastModifiedBy>SUTHERLAND, Toni (ROYAL DEVON UNIVERSITY HEALTHCARE NHS FOUNDATION TRUST)</cp:lastModifiedBy>
  <cp:revision>8</cp:revision>
  <dcterms:created xsi:type="dcterms:W3CDTF">2023-02-22T12:31:00Z</dcterms:created>
  <dcterms:modified xsi:type="dcterms:W3CDTF">2023-02-22T15:51:00Z</dcterms:modified>
</cp:coreProperties>
</file>