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AB442C">
      <w:pPr>
        <w:jc w:val="right"/>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Clinical Nurse</w:t>
            </w:r>
            <w:r w:rsidR="0075274E">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DF2186" w:rsidP="00DD7361">
            <w:pPr>
              <w:rPr>
                <w:rFonts w:ascii="Calibri Light" w:hAnsi="Calibri Light" w:cs="Arial"/>
                <w:sz w:val="24"/>
                <w:szCs w:val="24"/>
              </w:rPr>
            </w:pPr>
            <w:proofErr w:type="spellStart"/>
            <w:r>
              <w:rPr>
                <w:rFonts w:ascii="Calibri Light" w:hAnsi="Calibri Light" w:cs="Arial"/>
                <w:sz w:val="24"/>
                <w:szCs w:val="24"/>
              </w:rPr>
              <w:t>Heavitree</w:t>
            </w:r>
            <w:proofErr w:type="spellEnd"/>
            <w:r>
              <w:rPr>
                <w:rFonts w:ascii="Calibri Light" w:hAnsi="Calibri Light" w:cs="Arial"/>
                <w:sz w:val="24"/>
                <w:szCs w:val="24"/>
              </w:rPr>
              <w:t xml:space="preserve"> Day Surgery </w:t>
            </w:r>
            <w:r w:rsidR="00774511">
              <w:rPr>
                <w:rFonts w:ascii="Calibri Light" w:hAnsi="Calibri Light" w:cs="Arial"/>
                <w:sz w:val="24"/>
                <w:szCs w:val="24"/>
              </w:rPr>
              <w:t>Theatres</w:t>
            </w:r>
            <w:r w:rsidR="0075274E">
              <w:rPr>
                <w:rFonts w:ascii="Calibri Light" w:hAnsi="Calibri Light" w:cs="Arial"/>
                <w:sz w:val="24"/>
                <w:szCs w:val="24"/>
              </w:rPr>
              <w:t>, Critical Care</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Clinical</w:t>
            </w:r>
            <w:r w:rsidRPr="0075274E">
              <w:rPr>
                <w:rFonts w:ascii="Calibri Light" w:eastAsia="Times New Roman" w:hAnsi="Calibri Light" w:cs="Calibri Light"/>
                <w:bCs/>
              </w:rPr>
              <w:t xml:space="preserve"> Matron</w:t>
            </w:r>
            <w:r w:rsidR="00921B28">
              <w:rPr>
                <w:rFonts w:ascii="Calibri Light" w:eastAsia="Times New Roman" w:hAnsi="Calibri Light" w:cs="Calibri Light"/>
                <w:bCs/>
              </w:rPr>
              <w:t xml:space="preserve"> or Clinical nurse/ODP manager </w:t>
            </w:r>
            <w:r w:rsidRPr="0075274E">
              <w:rPr>
                <w:rFonts w:ascii="Calibri Light" w:eastAsia="Times New Roman" w:hAnsi="Calibri Light" w:cs="Calibri Light"/>
                <w:bCs/>
              </w:rPr>
              <w:t>/Sister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Heavitree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Centre for Womens Health; Gynaecological / Maternity</w:t>
            </w:r>
          </w:p>
          <w:p w:rsidR="00DD7361" w:rsidRPr="00CA59F2" w:rsidRDefault="00DD7361" w:rsidP="00DD7361">
            <w:pPr>
              <w:rPr>
                <w:rFonts w:ascii="Calibri Light" w:eastAsia="Times New Roman" w:hAnsi="Calibri Light" w:cs="Calibri Light"/>
              </w:rPr>
            </w:pPr>
          </w:p>
          <w:p w:rsidR="00B12AFC" w:rsidRPr="00B12AFC" w:rsidRDefault="00DD7361" w:rsidP="00B12AFC">
            <w:pPr>
              <w:rPr>
                <w:rFonts w:ascii="Calibri Light" w:eastAsia="Times New Roman" w:hAnsi="Calibri Light" w:cs="Calibri Light"/>
              </w:rPr>
            </w:pPr>
            <w:r w:rsidRPr="00CA59F2">
              <w:rPr>
                <w:rFonts w:ascii="Calibri Light" w:eastAsia="Times New Roman" w:hAnsi="Calibri Light" w:cs="Calibri Light"/>
              </w:rPr>
              <w:t xml:space="preserve">The </w:t>
            </w:r>
            <w:proofErr w:type="spellStart"/>
            <w:r w:rsidR="00B12AFC">
              <w:rPr>
                <w:rFonts w:ascii="Calibri Light" w:eastAsia="Times New Roman" w:hAnsi="Calibri Light" w:cs="Calibri Light"/>
              </w:rPr>
              <w:t>Heavitree</w:t>
            </w:r>
            <w:proofErr w:type="spellEnd"/>
            <w:r w:rsidR="00B12AFC">
              <w:rPr>
                <w:rFonts w:ascii="Calibri Light" w:eastAsia="Times New Roman" w:hAnsi="Calibri Light" w:cs="Calibri Light"/>
              </w:rPr>
              <w:t xml:space="preserve"> Day Surgery Unit</w:t>
            </w:r>
            <w:r w:rsidRPr="00CA59F2">
              <w:rPr>
                <w:rFonts w:ascii="Calibri Light" w:eastAsia="Times New Roman" w:hAnsi="Calibri Light" w:cs="Calibri Light"/>
              </w:rPr>
              <w:t xml:space="preserve"> consists of </w:t>
            </w:r>
            <w:r w:rsidR="00B12AFC">
              <w:rPr>
                <w:rFonts w:ascii="Calibri Light" w:eastAsia="Times New Roman" w:hAnsi="Calibri Light" w:cs="Calibri Light"/>
              </w:rPr>
              <w:t>3</w:t>
            </w:r>
            <w:r w:rsidRPr="00CA59F2">
              <w:rPr>
                <w:rFonts w:ascii="Calibri Light" w:eastAsia="Times New Roman" w:hAnsi="Calibri Light" w:cs="Calibri Light"/>
              </w:rPr>
              <w:t xml:space="preserve"> theatres </w:t>
            </w:r>
            <w:r w:rsidR="00B12AFC">
              <w:rPr>
                <w:rFonts w:ascii="Calibri Light" w:eastAsia="Times New Roman" w:hAnsi="Calibri Light" w:cs="Calibri Light"/>
              </w:rPr>
              <w:t>and development work in progress for 2 more new theatres and a pain suite.</w:t>
            </w:r>
            <w:r w:rsidRPr="00CA59F2">
              <w:rPr>
                <w:rFonts w:ascii="Calibri Light" w:eastAsia="Times New Roman" w:hAnsi="Calibri Light" w:cs="Calibri Light"/>
              </w:rPr>
              <w:t xml:space="preserve"> </w:t>
            </w:r>
            <w:r w:rsidR="00521AB9" w:rsidRPr="00521AB9">
              <w:rPr>
                <w:rFonts w:ascii="Calibri Light" w:eastAsia="Times New Roman" w:hAnsi="Calibri Light" w:cs="Calibri Light"/>
              </w:rPr>
              <w:t xml:space="preserve">The general theatre suite covers a number of surgical specialities. </w:t>
            </w:r>
            <w:r w:rsidR="00B12AFC" w:rsidRPr="00B12AFC">
              <w:rPr>
                <w:rFonts w:ascii="Calibri Light" w:eastAsia="Times New Roman" w:hAnsi="Calibri Light" w:cs="Calibri Light"/>
              </w:rPr>
              <w:t xml:space="preserve">The Unit is open 0730-1900-potential open until 8PM in future with both morning and afternoon theatre lists covering a wide range of specialities under general, regional and local anaesthesia. </w:t>
            </w:r>
          </w:p>
          <w:p w:rsidR="00774511" w:rsidRPr="00CA59F2" w:rsidRDefault="00B12AFC" w:rsidP="00B12AFC">
            <w:pPr>
              <w:rPr>
                <w:rFonts w:ascii="Calibri Light" w:eastAsia="Times New Roman" w:hAnsi="Calibri Light" w:cs="Calibri Light"/>
                <w:sz w:val="24"/>
                <w:szCs w:val="24"/>
              </w:rPr>
            </w:pPr>
            <w:r w:rsidRPr="00B12AFC">
              <w:rPr>
                <w:rFonts w:ascii="Calibri Light" w:eastAsia="Times New Roman" w:hAnsi="Calibri Light" w:cs="Calibri Light"/>
              </w:rPr>
              <w:t>Specialities are: General Surgery including Upper GI, Colorectal and Vascular, Gynaecology, ENT adults/</w:t>
            </w:r>
            <w:proofErr w:type="spellStart"/>
            <w:r w:rsidRPr="00B12AFC">
              <w:rPr>
                <w:rFonts w:ascii="Calibri Light" w:eastAsia="Times New Roman" w:hAnsi="Calibri Light" w:cs="Calibri Light"/>
              </w:rPr>
              <w:t>paeds</w:t>
            </w:r>
            <w:proofErr w:type="spellEnd"/>
            <w:r w:rsidRPr="00B12AFC">
              <w:rPr>
                <w:rFonts w:ascii="Calibri Light" w:eastAsia="Times New Roman" w:hAnsi="Calibri Light" w:cs="Calibri Light"/>
              </w:rPr>
              <w:t>, Urology including laser stone fragmentation procedures, Orthopaedics, Plastics, Oral and Pain Management.</w:t>
            </w: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Clinical nurse/ODP managers Sister/Team leaders</w:t>
            </w:r>
            <w:r w:rsidR="00FB72AF" w:rsidRPr="00CA59F2">
              <w:rPr>
                <w:rFonts w:ascii="Calibri Light" w:eastAsia="Times New Roman" w:hAnsi="Calibri Light" w:cs="Calibri Light"/>
                <w:sz w:val="24"/>
                <w:szCs w:val="24"/>
              </w:rPr>
              <w:t>, Senior Theatre Practitioners, Theatres Practitioners, Theatre Assistants, Support Staff, Recovery Staff</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076A8FC"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BF742"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8B4B8"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0EB16"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B66D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9EC19"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3A6B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6FC6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r w:rsidR="00F4223F" w:rsidRPr="001F3995">
              <w:rPr>
                <w:noProof/>
              </w:rPr>
              <w:drawing>
                <wp:inline distT="0" distB="0" distL="0" distR="0" wp14:anchorId="183CFAD7" wp14:editId="766FD6C1">
                  <wp:extent cx="6296025" cy="48958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4312" w:rsidRPr="00FB72AF" w:rsidRDefault="00F24312" w:rsidP="00C9509E">
            <w:pPr>
              <w:jc w:val="both"/>
              <w:rPr>
                <w:rFonts w:ascii="Calibri Light" w:hAnsi="Calibri Light" w:cs="Arial"/>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lastRenderedPageBreak/>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t xml:space="preserve">The post holder must be physically able to preform the skilled practice involved in perioperative care for example scrub practice and anaesthetic practices within </w:t>
            </w:r>
            <w:proofErr w:type="gramStart"/>
            <w:r>
              <w:rPr>
                <w:rFonts w:ascii="Calibri Light" w:hAnsi="Calibri Light" w:cs="Arial"/>
              </w:rPr>
              <w:t xml:space="preserve">their </w:t>
            </w:r>
            <w:r w:rsidR="008E618A">
              <w:rPr>
                <w:rFonts w:ascii="Calibri Light" w:hAnsi="Calibri Light" w:cs="Arial"/>
              </w:rPr>
              <w:t xml:space="preserve"> limits</w:t>
            </w:r>
            <w:proofErr w:type="gramEnd"/>
            <w:r w:rsidR="008E618A">
              <w:rPr>
                <w:rFonts w:ascii="Calibri Light" w:hAnsi="Calibri Light" w:cs="Arial"/>
              </w:rPr>
              <w:t xml:space="preserve">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w:t>
            </w:r>
            <w:r w:rsidR="00B12AFC">
              <w:rPr>
                <w:rFonts w:ascii="Calibri Light" w:hAnsi="Calibri Light" w:cs="Arial"/>
              </w:rPr>
              <w:t xml:space="preserve"> Day Case</w:t>
            </w:r>
            <w:bookmarkStart w:id="0" w:name="_GoBack"/>
            <w:bookmarkEnd w:id="0"/>
            <w:r w:rsidRPr="001B0F31">
              <w:rPr>
                <w:rFonts w:ascii="Calibri Light" w:hAnsi="Calibri Light" w:cs="Arial"/>
              </w:rPr>
              <w:t xml:space="preserve">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ABE" w:rsidRDefault="00053ABE" w:rsidP="008D6EE5">
      <w:pPr>
        <w:spacing w:after="0" w:line="240" w:lineRule="auto"/>
      </w:pPr>
      <w:r>
        <w:separator/>
      </w:r>
    </w:p>
  </w:endnote>
  <w:endnote w:type="continuationSeparator" w:id="0">
    <w:p w:rsidR="00053ABE" w:rsidRDefault="00053AB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ABE" w:rsidRDefault="00053ABE" w:rsidP="008D6EE5">
      <w:pPr>
        <w:spacing w:after="0" w:line="240" w:lineRule="auto"/>
      </w:pPr>
      <w:r>
        <w:separator/>
      </w:r>
    </w:p>
  </w:footnote>
  <w:footnote w:type="continuationSeparator" w:id="0">
    <w:p w:rsidR="00053ABE" w:rsidRDefault="00053AB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12AFC"/>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186"/>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CDD828"/>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a:t>
          </a:r>
          <a:r>
            <a:rPr lang="en-GB" sz="1200"/>
            <a:t> </a:t>
          </a:r>
          <a:r>
            <a:rPr lang="en-GB" sz="1200" b="1"/>
            <a:t>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7804" y="494597"/>
          <a:ext cx="280207" cy="382188"/>
        </a:xfrm>
        <a:custGeom>
          <a:avLst/>
          <a:gdLst/>
          <a:ahLst/>
          <a:cxnLst/>
          <a:rect l="0" t="0" r="0" b="0"/>
          <a:pathLst>
            <a:path>
              <a:moveTo>
                <a:pt x="280207" y="0"/>
              </a:moveTo>
              <a:lnTo>
                <a:pt x="280207" y="382188"/>
              </a:lnTo>
              <a:lnTo>
                <a:pt x="0" y="382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494597"/>
          <a:ext cx="91440" cy="1400998"/>
        </a:xfrm>
        <a:custGeom>
          <a:avLst/>
          <a:gdLst/>
          <a:ahLst/>
          <a:cxnLst/>
          <a:rect l="0" t="0" r="0" b="0"/>
          <a:pathLst>
            <a:path>
              <a:moveTo>
                <a:pt x="45720" y="0"/>
              </a:moveTo>
              <a:lnTo>
                <a:pt x="45720" y="1236373"/>
              </a:lnTo>
              <a:lnTo>
                <a:pt x="88961" y="1236373"/>
              </a:lnTo>
              <a:lnTo>
                <a:pt x="88961" y="140099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494597"/>
          <a:ext cx="91440" cy="762919"/>
        </a:xfrm>
        <a:custGeom>
          <a:avLst/>
          <a:gdLst/>
          <a:ahLst/>
          <a:cxnLst/>
          <a:rect l="0" t="0" r="0" b="0"/>
          <a:pathLst>
            <a:path>
              <a:moveTo>
                <a:pt x="45720" y="0"/>
              </a:moveTo>
              <a:lnTo>
                <a:pt x="45720" y="598294"/>
              </a:lnTo>
              <a:lnTo>
                <a:pt x="76528" y="598294"/>
              </a:lnTo>
              <a:lnTo>
                <a:pt x="76528" y="7629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56235" y="1107967"/>
          <a:ext cx="494243" cy="2135951"/>
        </a:xfrm>
        <a:custGeom>
          <a:avLst/>
          <a:gdLst/>
          <a:ahLst/>
          <a:cxnLst/>
          <a:rect l="0" t="0" r="0" b="0"/>
          <a:pathLst>
            <a:path>
              <a:moveTo>
                <a:pt x="0" y="0"/>
              </a:moveTo>
              <a:lnTo>
                <a:pt x="0" y="2135951"/>
              </a:lnTo>
              <a:lnTo>
                <a:pt x="494243" y="213595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56235" y="1107967"/>
          <a:ext cx="371464" cy="2603392"/>
        </a:xfrm>
        <a:custGeom>
          <a:avLst/>
          <a:gdLst/>
          <a:ahLst/>
          <a:cxnLst/>
          <a:rect l="0" t="0" r="0" b="0"/>
          <a:pathLst>
            <a:path>
              <a:moveTo>
                <a:pt x="0" y="0"/>
              </a:moveTo>
              <a:lnTo>
                <a:pt x="371464" y="260339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56235" y="1107967"/>
          <a:ext cx="416023" cy="1690185"/>
        </a:xfrm>
        <a:custGeom>
          <a:avLst/>
          <a:gdLst/>
          <a:ahLst/>
          <a:cxnLst/>
          <a:rect l="0" t="0" r="0" b="0"/>
          <a:pathLst>
            <a:path>
              <a:moveTo>
                <a:pt x="0" y="0"/>
              </a:moveTo>
              <a:lnTo>
                <a:pt x="416023" y="16901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494597"/>
          <a:ext cx="1034927" cy="121211"/>
        </a:xfrm>
        <a:custGeom>
          <a:avLst/>
          <a:gdLst/>
          <a:ahLst/>
          <a:cxnLst/>
          <a:rect l="0" t="0" r="0" b="0"/>
          <a:pathLst>
            <a:path>
              <a:moveTo>
                <a:pt x="0" y="0"/>
              </a:moveTo>
              <a:lnTo>
                <a:pt x="1034927" y="0"/>
              </a:lnTo>
              <a:lnTo>
                <a:pt x="1034927" y="1212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64632" y="2439"/>
          <a:ext cx="1566760" cy="49215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64632" y="2439"/>
        <a:ext cx="1566760" cy="492158"/>
      </dsp:txXfrm>
    </dsp:sp>
    <dsp:sp modelId="{ADCE13DF-1F65-4C6A-A366-1E7867860696}">
      <dsp:nvSpPr>
        <dsp:cNvPr id="0" name=""/>
        <dsp:cNvSpPr/>
      </dsp:nvSpPr>
      <dsp:spPr>
        <a:xfrm>
          <a:off x="3399559" y="615808"/>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399559" y="615808"/>
        <a:ext cx="1566760" cy="492158"/>
      </dsp:txXfrm>
    </dsp:sp>
    <dsp:sp modelId="{C492C68E-5D19-42B4-9C77-905E0674BD21}">
      <dsp:nvSpPr>
        <dsp:cNvPr id="0" name=""/>
        <dsp:cNvSpPr/>
      </dsp:nvSpPr>
      <dsp:spPr>
        <a:xfrm>
          <a:off x="2405498" y="2552073"/>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a:t>
          </a:r>
        </a:p>
      </dsp:txBody>
      <dsp:txXfrm>
        <a:off x="2405498" y="2552073"/>
        <a:ext cx="1566760" cy="492158"/>
      </dsp:txXfrm>
    </dsp:sp>
    <dsp:sp modelId="{F149BBE0-1810-44F6-AC96-98ADA7537B7C}">
      <dsp:nvSpPr>
        <dsp:cNvPr id="0" name=""/>
        <dsp:cNvSpPr/>
      </dsp:nvSpPr>
      <dsp:spPr>
        <a:xfrm>
          <a:off x="2360940" y="3465280"/>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60940" y="3465280"/>
        <a:ext cx="1566760" cy="492158"/>
      </dsp:txXfrm>
    </dsp:sp>
    <dsp:sp modelId="{31767C7F-7DA9-4F00-9214-74E44DF01994}">
      <dsp:nvSpPr>
        <dsp:cNvPr id="0" name=""/>
        <dsp:cNvSpPr/>
      </dsp:nvSpPr>
      <dsp:spPr>
        <a:xfrm>
          <a:off x="4050479" y="2997839"/>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a:t>
          </a:r>
          <a:r>
            <a:rPr lang="en-GB" sz="1200" kern="1200"/>
            <a:t> </a:t>
          </a:r>
          <a:r>
            <a:rPr lang="en-GB" sz="1200" b="1" kern="1200"/>
            <a:t>Assistants</a:t>
          </a:r>
        </a:p>
      </dsp:txBody>
      <dsp:txXfrm>
        <a:off x="4050479" y="2997839"/>
        <a:ext cx="1566760" cy="492158"/>
      </dsp:txXfrm>
    </dsp:sp>
    <dsp:sp modelId="{4F638B1D-494C-4482-8CBB-C18EECE3526B}">
      <dsp:nvSpPr>
        <dsp:cNvPr id="0" name=""/>
        <dsp:cNvSpPr/>
      </dsp:nvSpPr>
      <dsp:spPr>
        <a:xfrm>
          <a:off x="2395440" y="125751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a:t>
          </a:r>
        </a:p>
      </dsp:txBody>
      <dsp:txXfrm>
        <a:off x="2395440" y="1257517"/>
        <a:ext cx="1566760" cy="492158"/>
      </dsp:txXfrm>
    </dsp:sp>
    <dsp:sp modelId="{F169A7BC-8FBE-4E02-B65A-182C104A4FA8}">
      <dsp:nvSpPr>
        <dsp:cNvPr id="0" name=""/>
        <dsp:cNvSpPr/>
      </dsp:nvSpPr>
      <dsp:spPr>
        <a:xfrm>
          <a:off x="2407873" y="1895596"/>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Team Leader</a:t>
          </a:r>
        </a:p>
      </dsp:txBody>
      <dsp:txXfrm>
        <a:off x="2407873" y="1895596"/>
        <a:ext cx="1566760" cy="492158"/>
      </dsp:txXfrm>
    </dsp:sp>
    <dsp:sp modelId="{0949FC2D-099F-4CD3-87F1-67F467848A4C}">
      <dsp:nvSpPr>
        <dsp:cNvPr id="0" name=""/>
        <dsp:cNvSpPr/>
      </dsp:nvSpPr>
      <dsp:spPr>
        <a:xfrm>
          <a:off x="1301044" y="63070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301044" y="630707"/>
        <a:ext cx="1566760" cy="492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A6A64AF-00EE-44B8-9580-0709B3FC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PANDURANGAN, Vijayalakshmi (ROYAL DEVON UNIVERSITY HEALTHCARE NHS FOUNDATION TRUST)</cp:lastModifiedBy>
  <cp:revision>2</cp:revision>
  <cp:lastPrinted>2019-07-04T08:11:00Z</cp:lastPrinted>
  <dcterms:created xsi:type="dcterms:W3CDTF">2026-04-20T10:34:00Z</dcterms:created>
  <dcterms:modified xsi:type="dcterms:W3CDTF">2026-04-20T10:34:00Z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