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70C" w:rsidRDefault="00B26A2E">
      <w:bookmarkStart w:id="0" w:name="_GoBack"/>
      <w:r w:rsidRPr="00B26A2E">
        <w:drawing>
          <wp:inline distT="0" distB="0" distL="0" distR="0" wp14:anchorId="529716CD" wp14:editId="3EED24F1">
            <wp:extent cx="13773150" cy="872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42260" cy="876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C570C" w:rsidSect="00B26A2E">
      <w:pgSz w:w="23811" w:h="16838" w:orient="landscape" w:code="8"/>
      <w:pgMar w:top="1440" w:right="98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2E"/>
    <w:rsid w:val="001C570C"/>
    <w:rsid w:val="00B2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8BEF9-DD48-4EFB-91EE-F96E1483E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and Exeter NHS Foundation Trust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Goodwin Marina (Royal Devon and Exeter Foundation Trust)</dc:creator>
  <cp:keywords/>
  <dc:description/>
  <cp:lastModifiedBy>Goodwin Marina (Royal Devon and Exeter Foundation Trust)</cp:lastModifiedBy>
  <cp:revision>1</cp:revision>
  <cp:lastPrinted>2023-03-10T09:39:00Z</cp:lastPrinted>
  <dcterms:created xsi:type="dcterms:W3CDTF">2023-03-10T09:35:00Z</dcterms:created>
  <dcterms:modified xsi:type="dcterms:W3CDTF">2023-03-10T09:48:00Z</dcterms:modified>
</cp:coreProperties>
</file>