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AB442C">
      <w:pPr>
        <w:jc w:val="right"/>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Clinical Nurse</w:t>
            </w:r>
            <w:r w:rsidR="0075274E">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104296" w:rsidP="00DD7361">
            <w:pPr>
              <w:rPr>
                <w:rFonts w:ascii="Calibri Light" w:hAnsi="Calibri Light" w:cs="Arial"/>
                <w:sz w:val="24"/>
                <w:szCs w:val="24"/>
              </w:rPr>
            </w:pPr>
            <w:r>
              <w:rPr>
                <w:rFonts w:ascii="Calibri Light" w:hAnsi="Calibri Light" w:cs="Arial"/>
                <w:sz w:val="24"/>
                <w:szCs w:val="24"/>
              </w:rPr>
              <w:t>PEOC Theatres</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Clinical</w:t>
            </w:r>
            <w:r w:rsidRPr="0075274E">
              <w:rPr>
                <w:rFonts w:ascii="Calibri Light" w:eastAsia="Times New Roman" w:hAnsi="Calibri Light" w:cs="Calibri Light"/>
                <w:bCs/>
              </w:rPr>
              <w:t xml:space="preserve"> Matron</w:t>
            </w:r>
            <w:r w:rsidR="00921B28">
              <w:rPr>
                <w:rFonts w:ascii="Calibri Light" w:eastAsia="Times New Roman" w:hAnsi="Calibri Light" w:cs="Calibri Light"/>
                <w:bCs/>
              </w:rPr>
              <w:t xml:space="preserve"> or Clinical nurse/ODP manager </w:t>
            </w:r>
            <w:r w:rsidRPr="0075274E">
              <w:rPr>
                <w:rFonts w:ascii="Calibri Light" w:eastAsia="Times New Roman" w:hAnsi="Calibri Light" w:cs="Calibri Light"/>
                <w:bCs/>
              </w:rPr>
              <w:t>/Sister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proofErr w:type="spellStart"/>
            <w:r w:rsidRPr="00CA59F2">
              <w:rPr>
                <w:rFonts w:ascii="Calibri Light" w:eastAsia="Times New Roman" w:hAnsi="Calibri Light" w:cs="Calibri Light"/>
              </w:rPr>
              <w:t>Heavitree</w:t>
            </w:r>
            <w:proofErr w:type="spellEnd"/>
            <w:r w:rsidRPr="00CA59F2">
              <w:rPr>
                <w:rFonts w:ascii="Calibri Light" w:eastAsia="Times New Roman" w:hAnsi="Calibri Light" w:cs="Calibri Light"/>
              </w:rPr>
              <w:t xml:space="preserv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 xml:space="preserve">Centre for </w:t>
            </w:r>
            <w:proofErr w:type="spellStart"/>
            <w:r w:rsidRPr="00CA59F2">
              <w:rPr>
                <w:rFonts w:ascii="Calibri Light" w:eastAsia="Times New Roman" w:hAnsi="Calibri Light" w:cs="Calibri Light"/>
              </w:rPr>
              <w:t>Womens</w:t>
            </w:r>
            <w:proofErr w:type="spellEnd"/>
            <w:r w:rsidRPr="00CA59F2">
              <w:rPr>
                <w:rFonts w:ascii="Calibri Light" w:eastAsia="Times New Roman" w:hAnsi="Calibri Light" w:cs="Calibri Light"/>
              </w:rPr>
              <w:t xml:space="preserve"> Health; Gynaecological / Maternity</w:t>
            </w:r>
          </w:p>
          <w:p w:rsidR="00DD7361" w:rsidRPr="00CA59F2" w:rsidRDefault="00DD7361" w:rsidP="00DD7361">
            <w:pPr>
              <w:rPr>
                <w:rFonts w:ascii="Calibri Light" w:eastAsia="Times New Roman" w:hAnsi="Calibri Light" w:cs="Calibri Light"/>
              </w:rPr>
            </w:pPr>
          </w:p>
          <w:p w:rsidR="00521AB9" w:rsidRPr="00521AB9" w:rsidRDefault="00DD7361" w:rsidP="00521AB9">
            <w:pPr>
              <w:rPr>
                <w:rFonts w:ascii="Calibri Light" w:eastAsia="Times New Roman" w:hAnsi="Calibri Light" w:cs="Calibri Light"/>
              </w:rPr>
            </w:pPr>
            <w:r w:rsidRPr="00CA59F2">
              <w:rPr>
                <w:rFonts w:ascii="Calibri Light" w:eastAsia="Times New Roman" w:hAnsi="Calibri Light" w:cs="Calibri Light"/>
              </w:rPr>
              <w:t xml:space="preserve">The </w:t>
            </w:r>
            <w:r w:rsidR="00104296">
              <w:rPr>
                <w:rFonts w:ascii="Calibri Light" w:eastAsia="Times New Roman" w:hAnsi="Calibri Light" w:cs="Calibri Light"/>
              </w:rPr>
              <w:t>PEOC</w:t>
            </w:r>
            <w:r w:rsidRPr="00CA59F2">
              <w:rPr>
                <w:rFonts w:ascii="Calibri Light" w:eastAsia="Times New Roman" w:hAnsi="Calibri Light" w:cs="Calibri Light"/>
              </w:rPr>
              <w:t xml:space="preserve"> Theatre Department consists of </w:t>
            </w:r>
            <w:r w:rsidR="00104296">
              <w:rPr>
                <w:rFonts w:ascii="Calibri Light" w:eastAsia="Times New Roman" w:hAnsi="Calibri Light" w:cs="Calibri Light"/>
              </w:rPr>
              <w:t xml:space="preserve">5 </w:t>
            </w:r>
            <w:r w:rsidRPr="00CA59F2">
              <w:rPr>
                <w:rFonts w:ascii="Calibri Light" w:eastAsia="Times New Roman" w:hAnsi="Calibri Light" w:cs="Calibri Light"/>
              </w:rPr>
              <w:t xml:space="preserve">theatres divided into teams under the direction of </w:t>
            </w:r>
            <w:r w:rsidR="00521AB9">
              <w:rPr>
                <w:rFonts w:ascii="Calibri Light" w:eastAsia="Times New Roman" w:hAnsi="Calibri Light" w:cs="Calibri Light"/>
              </w:rPr>
              <w:t>clinical Nurse/ODP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w:t>
            </w:r>
            <w:r w:rsidR="00104296">
              <w:rPr>
                <w:rFonts w:ascii="Calibri Light" w:eastAsia="Times New Roman" w:hAnsi="Calibri Light" w:cs="Calibri Light"/>
              </w:rPr>
              <w:t>PEOC</w:t>
            </w:r>
            <w:r w:rsidR="00521AB9" w:rsidRPr="00521AB9">
              <w:rPr>
                <w:rFonts w:ascii="Calibri Light" w:eastAsia="Times New Roman" w:hAnsi="Calibri Light" w:cs="Calibri Light"/>
              </w:rPr>
              <w:t xml:space="preserve"> theatre suite covers a number of </w:t>
            </w:r>
            <w:r w:rsidR="00104296">
              <w:rPr>
                <w:rFonts w:ascii="Calibri Light" w:eastAsia="Times New Roman" w:hAnsi="Calibri Light" w:cs="Calibri Light"/>
              </w:rPr>
              <w:t xml:space="preserve">orthopaedic </w:t>
            </w:r>
            <w:r w:rsidR="00521AB9" w:rsidRPr="00521AB9">
              <w:rPr>
                <w:rFonts w:ascii="Calibri Light" w:eastAsia="Times New Roman" w:hAnsi="Calibri Light" w:cs="Calibri Light"/>
              </w:rPr>
              <w:t>surgical specialities</w:t>
            </w:r>
            <w:r w:rsidR="00104296">
              <w:rPr>
                <w:rFonts w:ascii="Calibri Light" w:eastAsia="Times New Roman" w:hAnsi="Calibri Light" w:cs="Calibri Light"/>
              </w:rPr>
              <w:t>, including Trauma</w:t>
            </w:r>
            <w:r w:rsidR="00521AB9" w:rsidRPr="00521AB9">
              <w:rPr>
                <w:rFonts w:ascii="Calibri Light" w:eastAsia="Times New Roman" w:hAnsi="Calibri Light" w:cs="Calibri Light"/>
              </w:rPr>
              <w:t xml:space="preserve">. </w:t>
            </w:r>
          </w:p>
          <w:p w:rsidR="00774511" w:rsidRPr="00CA59F2" w:rsidRDefault="00774511" w:rsidP="00521AB9">
            <w:pPr>
              <w:rPr>
                <w:rFonts w:ascii="Calibri Light" w:eastAsia="Times New Roman" w:hAnsi="Calibri Light" w:cs="Calibri Light"/>
                <w:sz w:val="24"/>
                <w:szCs w:val="24"/>
              </w:rPr>
            </w:pP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Clinical nurse/ODP managers Sister/Team leaders</w:t>
            </w:r>
            <w:r w:rsidR="00FB72AF" w:rsidRPr="00CA59F2">
              <w:rPr>
                <w:rFonts w:ascii="Calibri Light" w:eastAsia="Times New Roman" w:hAnsi="Calibri Light" w:cs="Calibri Light"/>
                <w:sz w:val="24"/>
                <w:szCs w:val="24"/>
              </w:rPr>
              <w:t>, Senior Theatre Practitioners, Theatres Practitioners, Theatre Assistants, Support Staff, Recovery Staff</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626799D"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5A487"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A90A9"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FCD49"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9CC37"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8D355"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99C40"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B165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r w:rsidR="00F4223F" w:rsidRPr="001F3995">
              <w:rPr>
                <w:noProof/>
              </w:rPr>
              <w:drawing>
                <wp:inline distT="0" distB="0" distL="0" distR="0" wp14:anchorId="183CFAD7" wp14:editId="766FD6C1">
                  <wp:extent cx="6296025" cy="48958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4312" w:rsidRDefault="00F24312" w:rsidP="00C9509E">
            <w:pPr>
              <w:jc w:val="both"/>
              <w:rPr>
                <w:rFonts w:ascii="Calibri Light" w:hAnsi="Calibri Light" w:cs="Arial"/>
              </w:rPr>
            </w:pPr>
          </w:p>
          <w:p w:rsidR="00104296" w:rsidRDefault="00104296" w:rsidP="00C9509E">
            <w:pPr>
              <w:jc w:val="both"/>
              <w:rPr>
                <w:rFonts w:ascii="Calibri Light" w:hAnsi="Calibri Light" w:cs="Arial"/>
              </w:rPr>
            </w:pPr>
          </w:p>
          <w:p w:rsidR="00104296" w:rsidRDefault="00104296" w:rsidP="00C9509E">
            <w:pPr>
              <w:jc w:val="both"/>
              <w:rPr>
                <w:rFonts w:ascii="Calibri Light" w:hAnsi="Calibri Light" w:cs="Arial"/>
              </w:rPr>
            </w:pPr>
          </w:p>
          <w:p w:rsidR="00104296" w:rsidRPr="00FB72AF" w:rsidRDefault="00104296" w:rsidP="00C9509E">
            <w:pPr>
              <w:jc w:val="both"/>
              <w:rPr>
                <w:rFonts w:ascii="Calibri Light" w:hAnsi="Calibri Light" w:cs="Arial"/>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 xml:space="preserve">Demonstrate the knowledge and skills and the ability to act as a role model for others in providing evidenced based person-centred care to meet </w:t>
            </w:r>
            <w:proofErr w:type="spellStart"/>
            <w:r>
              <w:rPr>
                <w:rFonts w:ascii="Calibri Light" w:hAnsi="Calibri Light" w:cs="Arial"/>
              </w:rPr>
              <w:t>peoples</w:t>
            </w:r>
            <w:proofErr w:type="spellEnd"/>
            <w:r>
              <w:rPr>
                <w:rFonts w:ascii="Calibri Light" w:hAnsi="Calibri Light" w:cs="Arial"/>
              </w:rPr>
              <w:t xml:space="preserve">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xml:space="preserve">. Documenting all care provided and communicating this to the wider team when </w:t>
            </w:r>
            <w:proofErr w:type="spellStart"/>
            <w:r w:rsidR="008F2384">
              <w:rPr>
                <w:rFonts w:ascii="Calibri Light" w:hAnsi="Calibri Light" w:cs="Arial"/>
              </w:rPr>
              <w:t>on going</w:t>
            </w:r>
            <w:proofErr w:type="spellEnd"/>
            <w:r w:rsidR="008F2384">
              <w:rPr>
                <w:rFonts w:ascii="Calibri Light" w:hAnsi="Calibri Light" w:cs="Arial"/>
              </w:rPr>
              <w:t xml:space="preserve">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E81286"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lastRenderedPageBreak/>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t xml:space="preserve">The post holder must be physically able to </w:t>
            </w:r>
            <w:r w:rsidR="00104296">
              <w:rPr>
                <w:rFonts w:ascii="Calibri Light" w:hAnsi="Calibri Light" w:cs="Arial"/>
              </w:rPr>
              <w:t>perform</w:t>
            </w:r>
            <w:r>
              <w:rPr>
                <w:rFonts w:ascii="Calibri Light" w:hAnsi="Calibri Light" w:cs="Arial"/>
              </w:rPr>
              <w:t xml:space="preserve"> the skilled practice involved in perioperative care for example scrub practice and anaesthetic practices within their</w:t>
            </w:r>
            <w:r w:rsidR="008E618A">
              <w:rPr>
                <w:rFonts w:ascii="Calibri Light" w:hAnsi="Calibri Light" w:cs="Arial"/>
              </w:rPr>
              <w:t xml:space="preserve"> limits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bookmarkStart w:id="0" w:name="_GoBack"/>
            <w:bookmarkEnd w:id="0"/>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 xml:space="preserve">Respiratory </w:t>
            </w:r>
            <w:proofErr w:type="spellStart"/>
            <w:r w:rsidRPr="00FB72AF">
              <w:rPr>
                <w:rFonts w:ascii="Calibri Light" w:hAnsi="Calibri Light" w:cs="Arial"/>
                <w:color w:val="000000"/>
              </w:rPr>
              <w:t>sensitisers</w:t>
            </w:r>
            <w:proofErr w:type="spellEnd"/>
            <w:r w:rsidRPr="00FB72AF">
              <w:rPr>
                <w:rFonts w:ascii="Calibri Light" w:hAnsi="Calibri Light" w:cs="Arial"/>
                <w:color w:val="000000"/>
              </w:rPr>
              <w:t xml:space="preserve">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 xml:space="preserve">(e.g. </w:t>
            </w:r>
            <w:proofErr w:type="spellStart"/>
            <w:r w:rsidRPr="00FB72AF">
              <w:rPr>
                <w:rFonts w:ascii="Calibri Light" w:hAnsi="Calibri Light" w:cs="Arial"/>
              </w:rPr>
              <w:t>Chlorclean</w:t>
            </w:r>
            <w:proofErr w:type="spellEnd"/>
            <w:r w:rsidRPr="00FB72AF">
              <w:rPr>
                <w:rFonts w:ascii="Calibri Light" w:hAnsi="Calibri Light" w:cs="Arial"/>
              </w:rPr>
              <w:t xml:space="preserve">, </w:t>
            </w:r>
            <w:proofErr w:type="spellStart"/>
            <w:r w:rsidRPr="00FB72AF">
              <w:rPr>
                <w:rFonts w:ascii="Calibri Light" w:hAnsi="Calibri Light" w:cs="Arial"/>
              </w:rPr>
              <w:t>Actichlor</w:t>
            </w:r>
            <w:proofErr w:type="spellEnd"/>
            <w:r w:rsidRPr="00FB72AF">
              <w:rPr>
                <w:rFonts w:ascii="Calibri Light" w:hAnsi="Calibri Light" w:cs="Arial"/>
              </w:rPr>
              <w:t xml:space="preserve">, </w:t>
            </w:r>
            <w:proofErr w:type="spellStart"/>
            <w:r w:rsidRPr="00FB72AF">
              <w:rPr>
                <w:rFonts w:ascii="Calibri Light" w:hAnsi="Calibri Light" w:cs="Arial"/>
              </w:rPr>
              <w:t>Tristel</w:t>
            </w:r>
            <w:proofErr w:type="spellEnd"/>
            <w:r w:rsidRPr="00FB72AF">
              <w:rPr>
                <w:rFonts w:ascii="Calibri Light" w:hAnsi="Calibri Light" w:cs="Arial"/>
              </w:rPr>
              <w:t>)</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VDU use </w:t>
            </w:r>
            <w:proofErr w:type="gramStart"/>
            <w:r w:rsidRPr="00FB72AF">
              <w:rPr>
                <w:rFonts w:ascii="Calibri Light" w:hAnsi="Calibri Light" w:cs="Arial"/>
              </w:rPr>
              <w:t>( &gt;</w:t>
            </w:r>
            <w:proofErr w:type="gramEnd"/>
            <w:r w:rsidRPr="00FB72AF">
              <w:rPr>
                <w:rFonts w:ascii="Calibri Light" w:hAnsi="Calibri Light" w:cs="Arial"/>
              </w:rPr>
              <w:t xml:space="preserve">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198" w:rsidRDefault="00213198" w:rsidP="008D6EE5">
      <w:pPr>
        <w:spacing w:after="0" w:line="240" w:lineRule="auto"/>
      </w:pPr>
      <w:r>
        <w:separator/>
      </w:r>
    </w:p>
  </w:endnote>
  <w:endnote w:type="continuationSeparator" w:id="0">
    <w:p w:rsidR="00213198" w:rsidRDefault="0021319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198" w:rsidRDefault="00213198" w:rsidP="008D6EE5">
      <w:pPr>
        <w:spacing w:after="0" w:line="240" w:lineRule="auto"/>
      </w:pPr>
      <w:r>
        <w:separator/>
      </w:r>
    </w:p>
  </w:footnote>
  <w:footnote w:type="continuationSeparator" w:id="0">
    <w:p w:rsidR="00213198" w:rsidRDefault="0021319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5543"/>
    <w:rsid w:val="000C157D"/>
    <w:rsid w:val="000C1FB8"/>
    <w:rsid w:val="000C32E3"/>
    <w:rsid w:val="000D39EE"/>
    <w:rsid w:val="000E5016"/>
    <w:rsid w:val="000E7E2C"/>
    <w:rsid w:val="000F4B28"/>
    <w:rsid w:val="00104296"/>
    <w:rsid w:val="001141D6"/>
    <w:rsid w:val="00120D94"/>
    <w:rsid w:val="00141397"/>
    <w:rsid w:val="001568A8"/>
    <w:rsid w:val="00163F98"/>
    <w:rsid w:val="00164D2C"/>
    <w:rsid w:val="00172534"/>
    <w:rsid w:val="001B0F31"/>
    <w:rsid w:val="001B750B"/>
    <w:rsid w:val="001C2B99"/>
    <w:rsid w:val="001D084A"/>
    <w:rsid w:val="001D2D93"/>
    <w:rsid w:val="001D629F"/>
    <w:rsid w:val="00213198"/>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A6529"/>
    <w:rsid w:val="005E632D"/>
    <w:rsid w:val="005F2B85"/>
    <w:rsid w:val="005F796C"/>
    <w:rsid w:val="006048C9"/>
    <w:rsid w:val="006116F0"/>
    <w:rsid w:val="00615705"/>
    <w:rsid w:val="00655528"/>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1FF85"/>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a:t>
          </a:r>
          <a:r>
            <a:rPr lang="en-GB" sz="1200"/>
            <a:t> </a:t>
          </a:r>
          <a:r>
            <a:rPr lang="en-GB" sz="1200" b="1"/>
            <a:t>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7804" y="494597"/>
          <a:ext cx="280207" cy="382188"/>
        </a:xfrm>
        <a:custGeom>
          <a:avLst/>
          <a:gdLst/>
          <a:ahLst/>
          <a:cxnLst/>
          <a:rect l="0" t="0" r="0" b="0"/>
          <a:pathLst>
            <a:path>
              <a:moveTo>
                <a:pt x="280207" y="0"/>
              </a:moveTo>
              <a:lnTo>
                <a:pt x="280207" y="382188"/>
              </a:lnTo>
              <a:lnTo>
                <a:pt x="0" y="382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494597"/>
          <a:ext cx="91440" cy="1400998"/>
        </a:xfrm>
        <a:custGeom>
          <a:avLst/>
          <a:gdLst/>
          <a:ahLst/>
          <a:cxnLst/>
          <a:rect l="0" t="0" r="0" b="0"/>
          <a:pathLst>
            <a:path>
              <a:moveTo>
                <a:pt x="45720" y="0"/>
              </a:moveTo>
              <a:lnTo>
                <a:pt x="45720" y="1236373"/>
              </a:lnTo>
              <a:lnTo>
                <a:pt x="88961" y="1236373"/>
              </a:lnTo>
              <a:lnTo>
                <a:pt x="88961" y="140099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494597"/>
          <a:ext cx="91440" cy="762919"/>
        </a:xfrm>
        <a:custGeom>
          <a:avLst/>
          <a:gdLst/>
          <a:ahLst/>
          <a:cxnLst/>
          <a:rect l="0" t="0" r="0" b="0"/>
          <a:pathLst>
            <a:path>
              <a:moveTo>
                <a:pt x="45720" y="0"/>
              </a:moveTo>
              <a:lnTo>
                <a:pt x="45720" y="598294"/>
              </a:lnTo>
              <a:lnTo>
                <a:pt x="76528" y="598294"/>
              </a:lnTo>
              <a:lnTo>
                <a:pt x="76528" y="7629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56235" y="1107967"/>
          <a:ext cx="494243" cy="2135951"/>
        </a:xfrm>
        <a:custGeom>
          <a:avLst/>
          <a:gdLst/>
          <a:ahLst/>
          <a:cxnLst/>
          <a:rect l="0" t="0" r="0" b="0"/>
          <a:pathLst>
            <a:path>
              <a:moveTo>
                <a:pt x="0" y="0"/>
              </a:moveTo>
              <a:lnTo>
                <a:pt x="0" y="2135951"/>
              </a:lnTo>
              <a:lnTo>
                <a:pt x="494243" y="213595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56235" y="1107967"/>
          <a:ext cx="371464" cy="2603392"/>
        </a:xfrm>
        <a:custGeom>
          <a:avLst/>
          <a:gdLst/>
          <a:ahLst/>
          <a:cxnLst/>
          <a:rect l="0" t="0" r="0" b="0"/>
          <a:pathLst>
            <a:path>
              <a:moveTo>
                <a:pt x="0" y="0"/>
              </a:moveTo>
              <a:lnTo>
                <a:pt x="371464" y="260339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56235" y="1107967"/>
          <a:ext cx="416023" cy="1690185"/>
        </a:xfrm>
        <a:custGeom>
          <a:avLst/>
          <a:gdLst/>
          <a:ahLst/>
          <a:cxnLst/>
          <a:rect l="0" t="0" r="0" b="0"/>
          <a:pathLst>
            <a:path>
              <a:moveTo>
                <a:pt x="0" y="0"/>
              </a:moveTo>
              <a:lnTo>
                <a:pt x="416023" y="16901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494597"/>
          <a:ext cx="1034927" cy="121211"/>
        </a:xfrm>
        <a:custGeom>
          <a:avLst/>
          <a:gdLst/>
          <a:ahLst/>
          <a:cxnLst/>
          <a:rect l="0" t="0" r="0" b="0"/>
          <a:pathLst>
            <a:path>
              <a:moveTo>
                <a:pt x="0" y="0"/>
              </a:moveTo>
              <a:lnTo>
                <a:pt x="1034927" y="0"/>
              </a:lnTo>
              <a:lnTo>
                <a:pt x="1034927" y="1212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64632" y="2439"/>
          <a:ext cx="1566760" cy="49215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64632" y="2439"/>
        <a:ext cx="1566760" cy="492158"/>
      </dsp:txXfrm>
    </dsp:sp>
    <dsp:sp modelId="{ADCE13DF-1F65-4C6A-A366-1E7867860696}">
      <dsp:nvSpPr>
        <dsp:cNvPr id="0" name=""/>
        <dsp:cNvSpPr/>
      </dsp:nvSpPr>
      <dsp:spPr>
        <a:xfrm>
          <a:off x="3399559" y="615808"/>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399559" y="615808"/>
        <a:ext cx="1566760" cy="492158"/>
      </dsp:txXfrm>
    </dsp:sp>
    <dsp:sp modelId="{C492C68E-5D19-42B4-9C77-905E0674BD21}">
      <dsp:nvSpPr>
        <dsp:cNvPr id="0" name=""/>
        <dsp:cNvSpPr/>
      </dsp:nvSpPr>
      <dsp:spPr>
        <a:xfrm>
          <a:off x="2405498" y="2552073"/>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a:t>
          </a:r>
        </a:p>
      </dsp:txBody>
      <dsp:txXfrm>
        <a:off x="2405498" y="2552073"/>
        <a:ext cx="1566760" cy="492158"/>
      </dsp:txXfrm>
    </dsp:sp>
    <dsp:sp modelId="{F149BBE0-1810-44F6-AC96-98ADA7537B7C}">
      <dsp:nvSpPr>
        <dsp:cNvPr id="0" name=""/>
        <dsp:cNvSpPr/>
      </dsp:nvSpPr>
      <dsp:spPr>
        <a:xfrm>
          <a:off x="2360940" y="3465280"/>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60940" y="3465280"/>
        <a:ext cx="1566760" cy="492158"/>
      </dsp:txXfrm>
    </dsp:sp>
    <dsp:sp modelId="{31767C7F-7DA9-4F00-9214-74E44DF01994}">
      <dsp:nvSpPr>
        <dsp:cNvPr id="0" name=""/>
        <dsp:cNvSpPr/>
      </dsp:nvSpPr>
      <dsp:spPr>
        <a:xfrm>
          <a:off x="4050479" y="2997839"/>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a:t>
          </a:r>
          <a:r>
            <a:rPr lang="en-GB" sz="1200" kern="1200"/>
            <a:t> </a:t>
          </a:r>
          <a:r>
            <a:rPr lang="en-GB" sz="1200" b="1" kern="1200"/>
            <a:t>Assistants</a:t>
          </a:r>
        </a:p>
      </dsp:txBody>
      <dsp:txXfrm>
        <a:off x="4050479" y="2997839"/>
        <a:ext cx="1566760" cy="492158"/>
      </dsp:txXfrm>
    </dsp:sp>
    <dsp:sp modelId="{4F638B1D-494C-4482-8CBB-C18EECE3526B}">
      <dsp:nvSpPr>
        <dsp:cNvPr id="0" name=""/>
        <dsp:cNvSpPr/>
      </dsp:nvSpPr>
      <dsp:spPr>
        <a:xfrm>
          <a:off x="2395440" y="125751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a:t>
          </a:r>
        </a:p>
      </dsp:txBody>
      <dsp:txXfrm>
        <a:off x="2395440" y="1257517"/>
        <a:ext cx="1566760" cy="492158"/>
      </dsp:txXfrm>
    </dsp:sp>
    <dsp:sp modelId="{F169A7BC-8FBE-4E02-B65A-182C104A4FA8}">
      <dsp:nvSpPr>
        <dsp:cNvPr id="0" name=""/>
        <dsp:cNvSpPr/>
      </dsp:nvSpPr>
      <dsp:spPr>
        <a:xfrm>
          <a:off x="2407873" y="1895596"/>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Team Leader</a:t>
          </a:r>
        </a:p>
      </dsp:txBody>
      <dsp:txXfrm>
        <a:off x="2407873" y="1895596"/>
        <a:ext cx="1566760" cy="492158"/>
      </dsp:txXfrm>
    </dsp:sp>
    <dsp:sp modelId="{0949FC2D-099F-4CD3-87F1-67F467848A4C}">
      <dsp:nvSpPr>
        <dsp:cNvPr id="0" name=""/>
        <dsp:cNvSpPr/>
      </dsp:nvSpPr>
      <dsp:spPr>
        <a:xfrm>
          <a:off x="1301044" y="63070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301044" y="630707"/>
        <a:ext cx="1566760" cy="492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A36BD-CCB3-45ED-813D-C2836226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Ashton Bethany (Royal Devon and Exeter Foundation Trust)</cp:lastModifiedBy>
  <cp:revision>2</cp:revision>
  <cp:lastPrinted>2019-07-04T08:11:00Z</cp:lastPrinted>
  <dcterms:created xsi:type="dcterms:W3CDTF">2026-06-09T11:25:00Z</dcterms:created>
  <dcterms:modified xsi:type="dcterms:W3CDTF">2026-06-09T11:25:00Z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