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29008" w14:textId="7B6582B7" w:rsidR="0063324F" w:rsidRDefault="0079503F">
      <w:pPr>
        <w:pStyle w:val="Header"/>
        <w:rPr>
          <w:rFonts w:ascii="Arial" w:eastAsia="Arial" w:hAnsi="Arial" w:cs="Arial"/>
          <w:color w:val="000080"/>
          <w:sz w:val="24"/>
          <w:szCs w:val="24"/>
          <w:u w:color="000080"/>
        </w:rPr>
      </w:pPr>
      <w:r>
        <w:rPr>
          <w:rFonts w:ascii="Arial" w:eastAsia="Arial" w:hAnsi="Arial" w:cs="Arial"/>
          <w:noProof/>
          <w:sz w:val="24"/>
          <w:szCs w:val="24"/>
        </w:rPr>
        <w:drawing>
          <wp:anchor distT="0" distB="0" distL="114300" distR="114300" simplePos="0" relativeHeight="251658240" behindDoc="1" locked="0" layoutInCell="1" allowOverlap="1" wp14:anchorId="2BACF064" wp14:editId="55B87799">
            <wp:simplePos x="0" y="0"/>
            <wp:positionH relativeFrom="column">
              <wp:posOffset>4495800</wp:posOffset>
            </wp:positionH>
            <wp:positionV relativeFrom="paragraph">
              <wp:posOffset>0</wp:posOffset>
            </wp:positionV>
            <wp:extent cx="1572895" cy="694691"/>
            <wp:effectExtent l="0" t="0" r="8255" b="0"/>
            <wp:wrapTight wrapText="bothSides">
              <wp:wrapPolygon edited="0">
                <wp:start x="13342" y="0"/>
                <wp:lineTo x="8895" y="7700"/>
                <wp:lineTo x="0" y="13031"/>
                <wp:lineTo x="0" y="17770"/>
                <wp:lineTo x="6279" y="20731"/>
                <wp:lineTo x="21452" y="20731"/>
                <wp:lineTo x="21452" y="0"/>
                <wp:lineTo x="13342" y="0"/>
              </wp:wrapPolygon>
            </wp:wrapTight>
            <wp:docPr id="1073741826" name="officeArt object" descr="image.png"/>
            <wp:cNvGraphicFramePr/>
            <a:graphic xmlns:a="http://schemas.openxmlformats.org/drawingml/2006/main">
              <a:graphicData uri="http://schemas.openxmlformats.org/drawingml/2006/picture">
                <pic:pic xmlns:pic="http://schemas.openxmlformats.org/drawingml/2006/picture">
                  <pic:nvPicPr>
                    <pic:cNvPr id="1073741826" name="image.png" descr="image.pn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72895" cy="694691"/>
                    </a:xfrm>
                    <a:prstGeom prst="rect">
                      <a:avLst/>
                    </a:prstGeom>
                    <a:ln w="12700" cap="flat">
                      <a:noFill/>
                      <a:miter lim="400000"/>
                    </a:ln>
                    <a:effectLst/>
                  </pic:spPr>
                </pic:pic>
              </a:graphicData>
            </a:graphic>
          </wp:anchor>
        </w:drawing>
      </w:r>
      <w:r w:rsidR="00C31EEA">
        <w:rPr>
          <w:rFonts w:ascii="Arial" w:eastAsia="Arial" w:hAnsi="Arial" w:cs="Arial"/>
          <w:sz w:val="24"/>
          <w:szCs w:val="24"/>
        </w:rPr>
        <w:tab/>
      </w:r>
      <w:r w:rsidR="00C31EEA">
        <w:rPr>
          <w:rFonts w:ascii="Arial" w:eastAsia="Arial" w:hAnsi="Arial" w:cs="Arial"/>
          <w:sz w:val="24"/>
          <w:szCs w:val="24"/>
        </w:rPr>
        <w:tab/>
      </w:r>
    </w:p>
    <w:p w14:paraId="168C30C4" w14:textId="7231CBD4" w:rsidR="0063324F" w:rsidRDefault="00C31EEA" w:rsidP="0079503F">
      <w:pPr>
        <w:ind w:left="1440"/>
        <w:jc w:val="right"/>
        <w:rPr>
          <w:rFonts w:ascii="Arial" w:eastAsia="Arial" w:hAnsi="Arial" w:cs="Arial"/>
          <w:sz w:val="24"/>
          <w:szCs w:val="24"/>
        </w:rPr>
      </w:pPr>
      <w:r>
        <w:rPr>
          <w:rFonts w:ascii="Arial" w:eastAsia="Arial" w:hAnsi="Arial" w:cs="Arial"/>
          <w:noProof/>
          <w:sz w:val="24"/>
          <w:szCs w:val="24"/>
        </w:rPr>
        <mc:AlternateContent>
          <mc:Choice Requires="wps">
            <w:drawing>
              <wp:inline distT="0" distB="0" distL="0" distR="0" wp14:anchorId="1C06A727" wp14:editId="46473C1D">
                <wp:extent cx="1572895" cy="694691"/>
                <wp:effectExtent l="0" t="0" r="0" b="0"/>
                <wp:docPr id="1073741827" name="officeArt object" descr="Rectangle"/>
                <wp:cNvGraphicFramePr/>
                <a:graphic xmlns:a="http://schemas.openxmlformats.org/drawingml/2006/main">
                  <a:graphicData uri="http://schemas.microsoft.com/office/word/2010/wordprocessingShape">
                    <wps:wsp>
                      <wps:cNvSpPr/>
                      <wps:spPr>
                        <a:xfrm>
                          <a:off x="0" y="0"/>
                          <a:ext cx="1572895" cy="694691"/>
                        </a:xfrm>
                        <a:prstGeom prst="rect">
                          <a:avLst/>
                        </a:prstGeom>
                        <a:noFill/>
                        <a:ln w="12700" cap="flat">
                          <a:noFill/>
                          <a:miter lim="400000"/>
                        </a:ln>
                        <a:effectLst/>
                      </wps:spPr>
                      <wps:bodyPr/>
                    </wps:wsp>
                  </a:graphicData>
                </a:graphic>
              </wp:inline>
            </w:drawing>
          </mc:Choice>
          <mc:Fallback>
            <w:pict>
              <v:rect id="_x0000_s1026" style="visibility:visible;width:123.8pt;height:54.7pt;">
                <v:fill on="f"/>
                <v:stroke on="f" weight="1.0pt" dashstyle="solid" endcap="flat" miterlimit="400.0%" joinstyle="miter" linestyle="single" startarrow="none" startarrowwidth="medium" startarrowlength="medium" endarrow="none" endarrowwidth="medium" endarrowlength="medium"/>
              </v:rect>
            </w:pict>
          </mc:Fallback>
        </mc:AlternateContent>
      </w:r>
    </w:p>
    <w:p w14:paraId="1B3788FA" w14:textId="77777777" w:rsidR="0063324F" w:rsidRDefault="0063324F">
      <w:pPr>
        <w:rPr>
          <w:rFonts w:ascii="Arial" w:eastAsia="Arial" w:hAnsi="Arial" w:cs="Arial"/>
          <w:sz w:val="24"/>
          <w:szCs w:val="24"/>
        </w:rPr>
      </w:pPr>
    </w:p>
    <w:p w14:paraId="3C8E9405" w14:textId="77777777" w:rsidR="0063324F" w:rsidRDefault="0063324F">
      <w:pPr>
        <w:rPr>
          <w:rFonts w:ascii="Arial" w:eastAsia="Arial" w:hAnsi="Arial" w:cs="Arial"/>
          <w:sz w:val="24"/>
          <w:szCs w:val="24"/>
        </w:rPr>
      </w:pPr>
    </w:p>
    <w:p w14:paraId="44D15C4F" w14:textId="77777777" w:rsidR="0063324F" w:rsidRDefault="0063324F">
      <w:pPr>
        <w:rPr>
          <w:rFonts w:ascii="Arial" w:eastAsia="Arial" w:hAnsi="Arial" w:cs="Arial"/>
          <w:sz w:val="24"/>
          <w:szCs w:val="24"/>
        </w:rPr>
      </w:pPr>
    </w:p>
    <w:p w14:paraId="2ECF0A08" w14:textId="77777777" w:rsidR="0063324F" w:rsidRDefault="0063324F">
      <w:pPr>
        <w:rPr>
          <w:rFonts w:ascii="Arial" w:eastAsia="Arial" w:hAnsi="Arial" w:cs="Arial"/>
          <w:sz w:val="24"/>
          <w:szCs w:val="24"/>
        </w:rPr>
      </w:pPr>
    </w:p>
    <w:p w14:paraId="57C0ABBF" w14:textId="77777777" w:rsidR="0063324F" w:rsidRDefault="0063324F">
      <w:pPr>
        <w:rPr>
          <w:rFonts w:ascii="Arial" w:eastAsia="Arial" w:hAnsi="Arial" w:cs="Arial"/>
          <w:sz w:val="24"/>
          <w:szCs w:val="24"/>
        </w:rPr>
      </w:pPr>
    </w:p>
    <w:p w14:paraId="1589AC3C" w14:textId="77777777" w:rsidR="0063324F" w:rsidRDefault="0063324F">
      <w:pPr>
        <w:rPr>
          <w:rFonts w:ascii="Arial" w:eastAsia="Arial" w:hAnsi="Arial" w:cs="Arial"/>
          <w:sz w:val="24"/>
          <w:szCs w:val="24"/>
        </w:rPr>
      </w:pPr>
    </w:p>
    <w:p w14:paraId="5DA13836" w14:textId="77777777" w:rsidR="0063324F" w:rsidRDefault="0063324F">
      <w:pPr>
        <w:rPr>
          <w:rFonts w:ascii="Arial" w:eastAsia="Arial" w:hAnsi="Arial" w:cs="Arial"/>
          <w:sz w:val="24"/>
          <w:szCs w:val="24"/>
        </w:rPr>
      </w:pPr>
    </w:p>
    <w:p w14:paraId="0CF65539" w14:textId="77777777" w:rsidR="0063324F" w:rsidRDefault="0063324F">
      <w:pPr>
        <w:rPr>
          <w:rFonts w:ascii="Arial" w:eastAsia="Arial" w:hAnsi="Arial" w:cs="Arial"/>
          <w:sz w:val="24"/>
          <w:szCs w:val="24"/>
        </w:rPr>
      </w:pPr>
    </w:p>
    <w:p w14:paraId="61302ADF" w14:textId="77777777" w:rsidR="0063324F" w:rsidRDefault="0063324F">
      <w:pPr>
        <w:rPr>
          <w:rFonts w:ascii="Arial" w:eastAsia="Arial" w:hAnsi="Arial" w:cs="Arial"/>
          <w:sz w:val="24"/>
          <w:szCs w:val="24"/>
        </w:rPr>
      </w:pPr>
    </w:p>
    <w:p w14:paraId="0FE98B93" w14:textId="77777777" w:rsidR="0063324F" w:rsidRDefault="0063324F">
      <w:pPr>
        <w:rPr>
          <w:rFonts w:ascii="Arial" w:eastAsia="Arial" w:hAnsi="Arial" w:cs="Arial"/>
          <w:sz w:val="24"/>
          <w:szCs w:val="24"/>
        </w:rPr>
      </w:pPr>
    </w:p>
    <w:p w14:paraId="0D9C42B9" w14:textId="77777777" w:rsidR="0063324F" w:rsidRDefault="0063324F">
      <w:pPr>
        <w:rPr>
          <w:rFonts w:ascii="Arial" w:eastAsia="Arial" w:hAnsi="Arial" w:cs="Arial"/>
          <w:sz w:val="24"/>
          <w:szCs w:val="24"/>
        </w:rPr>
      </w:pPr>
    </w:p>
    <w:p w14:paraId="3EB86F26" w14:textId="77777777" w:rsidR="0063324F" w:rsidRDefault="0063324F">
      <w:pPr>
        <w:rPr>
          <w:rFonts w:ascii="Arial" w:eastAsia="Arial" w:hAnsi="Arial" w:cs="Arial"/>
          <w:sz w:val="24"/>
          <w:szCs w:val="24"/>
        </w:rPr>
      </w:pPr>
    </w:p>
    <w:p w14:paraId="448CEAA2" w14:textId="77777777" w:rsidR="0063324F" w:rsidRDefault="0063324F">
      <w:pPr>
        <w:rPr>
          <w:rFonts w:ascii="Arial" w:eastAsia="Arial" w:hAnsi="Arial" w:cs="Arial"/>
          <w:sz w:val="24"/>
          <w:szCs w:val="24"/>
        </w:rPr>
      </w:pPr>
    </w:p>
    <w:p w14:paraId="6D121CEB" w14:textId="77777777" w:rsidR="0063324F" w:rsidRDefault="0063324F">
      <w:pPr>
        <w:rPr>
          <w:rFonts w:ascii="Arial" w:eastAsia="Arial" w:hAnsi="Arial" w:cs="Arial"/>
          <w:sz w:val="40"/>
          <w:szCs w:val="40"/>
        </w:rPr>
      </w:pPr>
    </w:p>
    <w:p w14:paraId="6AEC5BEE" w14:textId="77777777" w:rsidR="0063324F" w:rsidRDefault="00C31EEA">
      <w:pPr>
        <w:jc w:val="center"/>
        <w:rPr>
          <w:rFonts w:ascii="Arial" w:eastAsia="Arial" w:hAnsi="Arial" w:cs="Arial"/>
          <w:b/>
          <w:bCs/>
          <w:sz w:val="40"/>
          <w:szCs w:val="40"/>
        </w:rPr>
      </w:pPr>
      <w:r>
        <w:rPr>
          <w:rFonts w:ascii="Arial" w:hAnsi="Arial"/>
          <w:b/>
          <w:bCs/>
          <w:sz w:val="40"/>
          <w:szCs w:val="40"/>
        </w:rPr>
        <w:t>LOCUM</w:t>
      </w:r>
      <w:r>
        <w:rPr>
          <w:rFonts w:ascii="Arial" w:hAnsi="Arial"/>
        </w:rPr>
        <w:t xml:space="preserve"> </w:t>
      </w:r>
      <w:r>
        <w:rPr>
          <w:rFonts w:ascii="Arial" w:hAnsi="Arial"/>
          <w:b/>
          <w:bCs/>
          <w:sz w:val="40"/>
          <w:szCs w:val="40"/>
        </w:rPr>
        <w:t xml:space="preserve">CONSULTANT IN VASCULAR SURGERY </w:t>
      </w:r>
    </w:p>
    <w:p w14:paraId="088F9D58" w14:textId="77777777" w:rsidR="0063324F" w:rsidRDefault="0063324F">
      <w:pPr>
        <w:pStyle w:val="Heading2"/>
        <w:rPr>
          <w:rFonts w:ascii="Arial" w:eastAsia="Arial" w:hAnsi="Arial" w:cs="Arial"/>
          <w:sz w:val="28"/>
          <w:szCs w:val="28"/>
        </w:rPr>
      </w:pPr>
    </w:p>
    <w:p w14:paraId="0893F165" w14:textId="77777777" w:rsidR="0063324F" w:rsidRDefault="0063324F">
      <w:pPr>
        <w:rPr>
          <w:rFonts w:ascii="Arial" w:eastAsia="Arial" w:hAnsi="Arial" w:cs="Arial"/>
          <w:b/>
          <w:bCs/>
          <w:sz w:val="40"/>
          <w:szCs w:val="40"/>
        </w:rPr>
      </w:pPr>
    </w:p>
    <w:p w14:paraId="2EA05A8D" w14:textId="77777777" w:rsidR="0063324F" w:rsidRDefault="0063324F">
      <w:pPr>
        <w:rPr>
          <w:rFonts w:ascii="Arial" w:eastAsia="Arial" w:hAnsi="Arial" w:cs="Arial"/>
          <w:b/>
          <w:bCs/>
          <w:sz w:val="40"/>
          <w:szCs w:val="40"/>
        </w:rPr>
      </w:pPr>
    </w:p>
    <w:p w14:paraId="58BEA92A" w14:textId="77777777" w:rsidR="0063324F" w:rsidRDefault="0063324F">
      <w:pPr>
        <w:rPr>
          <w:rFonts w:ascii="Arial" w:eastAsia="Arial" w:hAnsi="Arial" w:cs="Arial"/>
          <w:b/>
          <w:bCs/>
          <w:sz w:val="40"/>
          <w:szCs w:val="40"/>
        </w:rPr>
      </w:pPr>
    </w:p>
    <w:p w14:paraId="256C9736" w14:textId="77777777" w:rsidR="0063324F" w:rsidRDefault="0063324F">
      <w:pPr>
        <w:rPr>
          <w:rFonts w:ascii="Arial" w:eastAsia="Arial" w:hAnsi="Arial" w:cs="Arial"/>
          <w:b/>
          <w:bCs/>
          <w:sz w:val="40"/>
          <w:szCs w:val="40"/>
        </w:rPr>
      </w:pPr>
    </w:p>
    <w:p w14:paraId="51F1BC1F" w14:textId="77777777" w:rsidR="0063324F" w:rsidRDefault="00C31EEA">
      <w:pPr>
        <w:jc w:val="center"/>
        <w:rPr>
          <w:rFonts w:ascii="Arial" w:eastAsia="Arial" w:hAnsi="Arial" w:cs="Arial"/>
          <w:b/>
          <w:bCs/>
          <w:sz w:val="40"/>
          <w:szCs w:val="40"/>
        </w:rPr>
      </w:pPr>
      <w:r>
        <w:rPr>
          <w:rFonts w:ascii="Arial" w:hAnsi="Arial"/>
          <w:b/>
          <w:bCs/>
          <w:sz w:val="40"/>
          <w:szCs w:val="40"/>
        </w:rPr>
        <w:t>JOB DESCRIPTION</w:t>
      </w:r>
    </w:p>
    <w:p w14:paraId="41CAD25E" w14:textId="77777777" w:rsidR="0063324F" w:rsidRDefault="0063324F">
      <w:pPr>
        <w:jc w:val="center"/>
        <w:rPr>
          <w:rFonts w:ascii="Arial" w:eastAsia="Arial" w:hAnsi="Arial" w:cs="Arial"/>
          <w:b/>
          <w:bCs/>
          <w:sz w:val="24"/>
          <w:szCs w:val="24"/>
        </w:rPr>
      </w:pPr>
    </w:p>
    <w:p w14:paraId="1CF54993" w14:textId="77777777" w:rsidR="0063324F" w:rsidRDefault="0063324F">
      <w:pPr>
        <w:jc w:val="center"/>
        <w:rPr>
          <w:rFonts w:ascii="Arial" w:eastAsia="Arial" w:hAnsi="Arial" w:cs="Arial"/>
          <w:b/>
          <w:bCs/>
          <w:sz w:val="24"/>
          <w:szCs w:val="24"/>
        </w:rPr>
      </w:pPr>
    </w:p>
    <w:p w14:paraId="091455B0" w14:textId="77777777" w:rsidR="0063324F" w:rsidRDefault="0063324F">
      <w:pPr>
        <w:jc w:val="right"/>
        <w:rPr>
          <w:rFonts w:ascii="Arial" w:eastAsia="Arial" w:hAnsi="Arial" w:cs="Arial"/>
          <w:sz w:val="24"/>
          <w:szCs w:val="24"/>
        </w:rPr>
      </w:pPr>
    </w:p>
    <w:p w14:paraId="6C27E6C6" w14:textId="77777777" w:rsidR="0063324F" w:rsidRDefault="0063324F">
      <w:pPr>
        <w:jc w:val="right"/>
        <w:rPr>
          <w:rFonts w:ascii="Arial" w:eastAsia="Arial" w:hAnsi="Arial" w:cs="Arial"/>
          <w:sz w:val="24"/>
          <w:szCs w:val="24"/>
        </w:rPr>
      </w:pPr>
    </w:p>
    <w:p w14:paraId="51CD2FB7" w14:textId="77777777" w:rsidR="0063324F" w:rsidRDefault="0063324F">
      <w:pPr>
        <w:jc w:val="right"/>
        <w:rPr>
          <w:rFonts w:ascii="Arial" w:eastAsia="Arial" w:hAnsi="Arial" w:cs="Arial"/>
          <w:b/>
          <w:bCs/>
          <w:sz w:val="24"/>
          <w:szCs w:val="24"/>
        </w:rPr>
      </w:pPr>
    </w:p>
    <w:p w14:paraId="47AC6E00" w14:textId="77777777" w:rsidR="0063324F" w:rsidRDefault="0063324F">
      <w:pPr>
        <w:jc w:val="right"/>
        <w:rPr>
          <w:rFonts w:ascii="Arial" w:eastAsia="Arial" w:hAnsi="Arial" w:cs="Arial"/>
          <w:b/>
          <w:bCs/>
          <w:sz w:val="24"/>
          <w:szCs w:val="24"/>
        </w:rPr>
      </w:pPr>
    </w:p>
    <w:p w14:paraId="3D04CCC4" w14:textId="77777777" w:rsidR="0063324F" w:rsidRDefault="0063324F">
      <w:pPr>
        <w:jc w:val="right"/>
        <w:rPr>
          <w:rFonts w:ascii="Arial" w:eastAsia="Arial" w:hAnsi="Arial" w:cs="Arial"/>
          <w:b/>
          <w:bCs/>
          <w:sz w:val="24"/>
          <w:szCs w:val="24"/>
        </w:rPr>
      </w:pPr>
    </w:p>
    <w:p w14:paraId="7C306214" w14:textId="77777777" w:rsidR="0063324F" w:rsidRDefault="0063324F">
      <w:pPr>
        <w:jc w:val="right"/>
        <w:rPr>
          <w:rFonts w:ascii="Arial" w:eastAsia="Arial" w:hAnsi="Arial" w:cs="Arial"/>
          <w:b/>
          <w:bCs/>
          <w:sz w:val="24"/>
          <w:szCs w:val="24"/>
        </w:rPr>
      </w:pPr>
    </w:p>
    <w:p w14:paraId="672F822A" w14:textId="77777777" w:rsidR="0063324F" w:rsidRDefault="0063324F">
      <w:pPr>
        <w:jc w:val="right"/>
        <w:rPr>
          <w:rFonts w:ascii="Arial" w:eastAsia="Arial" w:hAnsi="Arial" w:cs="Arial"/>
          <w:b/>
          <w:bCs/>
          <w:sz w:val="24"/>
          <w:szCs w:val="24"/>
        </w:rPr>
      </w:pPr>
    </w:p>
    <w:p w14:paraId="24A16A7D" w14:textId="77777777" w:rsidR="0063324F" w:rsidRDefault="0063324F">
      <w:pPr>
        <w:jc w:val="right"/>
        <w:rPr>
          <w:rFonts w:ascii="Arial" w:eastAsia="Arial" w:hAnsi="Arial" w:cs="Arial"/>
          <w:b/>
          <w:bCs/>
          <w:sz w:val="24"/>
          <w:szCs w:val="24"/>
        </w:rPr>
      </w:pPr>
    </w:p>
    <w:p w14:paraId="5F7F0018" w14:textId="77777777" w:rsidR="0063324F" w:rsidRDefault="0063324F">
      <w:pPr>
        <w:jc w:val="right"/>
        <w:rPr>
          <w:rFonts w:ascii="Arial" w:eastAsia="Arial" w:hAnsi="Arial" w:cs="Arial"/>
          <w:b/>
          <w:bCs/>
          <w:sz w:val="24"/>
          <w:szCs w:val="24"/>
        </w:rPr>
      </w:pPr>
    </w:p>
    <w:p w14:paraId="26338BE3" w14:textId="77777777" w:rsidR="0063324F" w:rsidRDefault="0063324F">
      <w:pPr>
        <w:jc w:val="right"/>
        <w:rPr>
          <w:rFonts w:ascii="Arial" w:eastAsia="Arial" w:hAnsi="Arial" w:cs="Arial"/>
          <w:b/>
          <w:bCs/>
          <w:sz w:val="24"/>
          <w:szCs w:val="24"/>
        </w:rPr>
      </w:pPr>
    </w:p>
    <w:p w14:paraId="228A3DE9" w14:textId="77777777" w:rsidR="0063324F" w:rsidRDefault="0063324F">
      <w:pPr>
        <w:jc w:val="right"/>
        <w:rPr>
          <w:rFonts w:ascii="Arial" w:eastAsia="Arial" w:hAnsi="Arial" w:cs="Arial"/>
          <w:b/>
          <w:bCs/>
          <w:sz w:val="24"/>
          <w:szCs w:val="24"/>
        </w:rPr>
      </w:pPr>
    </w:p>
    <w:p w14:paraId="2C75E132" w14:textId="77777777" w:rsidR="0063324F" w:rsidRDefault="0063324F">
      <w:pPr>
        <w:jc w:val="right"/>
        <w:rPr>
          <w:rFonts w:ascii="Arial" w:eastAsia="Arial" w:hAnsi="Arial" w:cs="Arial"/>
          <w:b/>
          <w:bCs/>
          <w:sz w:val="24"/>
          <w:szCs w:val="24"/>
        </w:rPr>
      </w:pPr>
    </w:p>
    <w:p w14:paraId="414D14EE" w14:textId="77777777" w:rsidR="0063324F" w:rsidRDefault="0063324F">
      <w:pPr>
        <w:jc w:val="right"/>
        <w:rPr>
          <w:rFonts w:ascii="Arial" w:eastAsia="Arial" w:hAnsi="Arial" w:cs="Arial"/>
          <w:b/>
          <w:bCs/>
          <w:sz w:val="24"/>
          <w:szCs w:val="24"/>
        </w:rPr>
      </w:pPr>
    </w:p>
    <w:p w14:paraId="4528B92A" w14:textId="77777777" w:rsidR="0063324F" w:rsidRDefault="0063324F">
      <w:pPr>
        <w:jc w:val="right"/>
        <w:rPr>
          <w:rFonts w:ascii="Arial" w:eastAsia="Arial" w:hAnsi="Arial" w:cs="Arial"/>
          <w:b/>
          <w:bCs/>
          <w:sz w:val="24"/>
          <w:szCs w:val="24"/>
        </w:rPr>
      </w:pPr>
    </w:p>
    <w:p w14:paraId="46545DC5" w14:textId="77777777" w:rsidR="0063324F" w:rsidRDefault="0063324F">
      <w:pPr>
        <w:jc w:val="right"/>
        <w:rPr>
          <w:rFonts w:ascii="Arial" w:eastAsia="Arial" w:hAnsi="Arial" w:cs="Arial"/>
          <w:b/>
          <w:bCs/>
          <w:sz w:val="24"/>
          <w:szCs w:val="24"/>
        </w:rPr>
      </w:pPr>
    </w:p>
    <w:p w14:paraId="2D9E1C6B" w14:textId="77777777" w:rsidR="0063324F" w:rsidRDefault="0063324F">
      <w:pPr>
        <w:jc w:val="right"/>
        <w:rPr>
          <w:rFonts w:ascii="Arial" w:eastAsia="Arial" w:hAnsi="Arial" w:cs="Arial"/>
          <w:b/>
          <w:bCs/>
          <w:sz w:val="24"/>
          <w:szCs w:val="24"/>
        </w:rPr>
      </w:pPr>
    </w:p>
    <w:p w14:paraId="25B50426" w14:textId="77777777" w:rsidR="0063324F" w:rsidRDefault="0063324F">
      <w:pPr>
        <w:jc w:val="right"/>
        <w:rPr>
          <w:rFonts w:ascii="Arial" w:eastAsia="Arial" w:hAnsi="Arial" w:cs="Arial"/>
          <w:b/>
          <w:bCs/>
          <w:sz w:val="24"/>
          <w:szCs w:val="24"/>
        </w:rPr>
      </w:pPr>
    </w:p>
    <w:p w14:paraId="2C6CE007" w14:textId="3FDD486C" w:rsidR="0063324F" w:rsidRDefault="00C31EEA">
      <w:pPr>
        <w:jc w:val="right"/>
        <w:rPr>
          <w:rFonts w:ascii="Arial" w:eastAsia="Arial" w:hAnsi="Arial" w:cs="Arial"/>
          <w:b/>
          <w:bCs/>
          <w:sz w:val="18"/>
          <w:szCs w:val="18"/>
        </w:rPr>
      </w:pPr>
      <w:r>
        <w:rPr>
          <w:rFonts w:ascii="Arial" w:hAnsi="Arial"/>
          <w:b/>
          <w:bCs/>
          <w:sz w:val="18"/>
          <w:szCs w:val="18"/>
        </w:rPr>
        <w:t>Updated Oct 2024</w:t>
      </w:r>
    </w:p>
    <w:p w14:paraId="67DB2530" w14:textId="27302623" w:rsidR="0063324F" w:rsidRDefault="0063324F">
      <w:pPr>
        <w:jc w:val="center"/>
      </w:pPr>
    </w:p>
    <w:p w14:paraId="5D2E8890" w14:textId="77777777" w:rsidR="0063324F" w:rsidRDefault="00C31EEA">
      <w:pPr>
        <w:jc w:val="center"/>
        <w:rPr>
          <w:rFonts w:ascii="Arial" w:eastAsia="Arial" w:hAnsi="Arial" w:cs="Arial"/>
          <w:b/>
          <w:bCs/>
          <w:sz w:val="28"/>
          <w:szCs w:val="28"/>
        </w:rPr>
      </w:pPr>
      <w:r>
        <w:rPr>
          <w:rFonts w:ascii="Arial" w:hAnsi="Arial"/>
          <w:b/>
          <w:bCs/>
          <w:sz w:val="28"/>
          <w:szCs w:val="28"/>
        </w:rPr>
        <w:t xml:space="preserve">Royal Devon University Healthcare NHS Foundation Trust  </w:t>
      </w:r>
    </w:p>
    <w:p w14:paraId="5D39EC41" w14:textId="77777777" w:rsidR="0063324F" w:rsidRDefault="00C31EEA">
      <w:pPr>
        <w:keepNext/>
        <w:jc w:val="center"/>
        <w:outlineLvl w:val="1"/>
        <w:rPr>
          <w:rFonts w:ascii="Arial" w:eastAsia="Arial" w:hAnsi="Arial" w:cs="Arial"/>
          <w:b/>
          <w:bCs/>
          <w:sz w:val="28"/>
          <w:szCs w:val="28"/>
        </w:rPr>
      </w:pPr>
      <w:r>
        <w:rPr>
          <w:rFonts w:ascii="Arial" w:hAnsi="Arial"/>
          <w:b/>
          <w:bCs/>
          <w:sz w:val="28"/>
          <w:szCs w:val="28"/>
        </w:rPr>
        <w:t xml:space="preserve">LOCUM CONSULTANT IN VASCULAR SURGERY </w:t>
      </w:r>
    </w:p>
    <w:p w14:paraId="122961B1" w14:textId="77777777" w:rsidR="0063324F" w:rsidRDefault="0063324F">
      <w:pPr>
        <w:jc w:val="both"/>
        <w:rPr>
          <w:rFonts w:ascii="Arial" w:eastAsia="Arial" w:hAnsi="Arial" w:cs="Arial"/>
          <w:sz w:val="22"/>
          <w:szCs w:val="22"/>
        </w:rPr>
      </w:pPr>
    </w:p>
    <w:p w14:paraId="5895823D" w14:textId="77777777" w:rsidR="0063324F" w:rsidRDefault="0063324F">
      <w:pPr>
        <w:jc w:val="both"/>
        <w:rPr>
          <w:rFonts w:ascii="Arial" w:eastAsia="Arial" w:hAnsi="Arial" w:cs="Arial"/>
          <w:sz w:val="22"/>
          <w:szCs w:val="22"/>
        </w:rPr>
      </w:pPr>
    </w:p>
    <w:p w14:paraId="7AB24E2D" w14:textId="77777777" w:rsidR="0063324F" w:rsidRDefault="00C31EEA">
      <w:pPr>
        <w:jc w:val="both"/>
        <w:rPr>
          <w:rFonts w:ascii="Arial" w:eastAsia="Arial" w:hAnsi="Arial" w:cs="Arial"/>
          <w:sz w:val="22"/>
          <w:szCs w:val="22"/>
          <w:u w:val="single"/>
        </w:rPr>
      </w:pPr>
      <w:r>
        <w:rPr>
          <w:rFonts w:ascii="Arial" w:hAnsi="Arial"/>
          <w:b/>
          <w:bCs/>
          <w:sz w:val="22"/>
          <w:szCs w:val="22"/>
        </w:rPr>
        <w:t>1.</w:t>
      </w:r>
      <w:r>
        <w:rPr>
          <w:rFonts w:ascii="Arial" w:hAnsi="Arial"/>
          <w:b/>
          <w:bCs/>
          <w:sz w:val="22"/>
          <w:szCs w:val="22"/>
        </w:rPr>
        <w:tab/>
      </w:r>
      <w:r>
        <w:rPr>
          <w:rFonts w:ascii="Arial" w:hAnsi="Arial"/>
          <w:b/>
          <w:bCs/>
          <w:sz w:val="22"/>
          <w:szCs w:val="22"/>
          <w:u w:val="single"/>
        </w:rPr>
        <w:t>INTRODUCTION</w:t>
      </w:r>
    </w:p>
    <w:p w14:paraId="256E0365" w14:textId="77777777" w:rsidR="0063324F" w:rsidRDefault="0063324F">
      <w:pPr>
        <w:jc w:val="both"/>
        <w:rPr>
          <w:rFonts w:ascii="Arial" w:eastAsia="Arial" w:hAnsi="Arial" w:cs="Arial"/>
          <w:sz w:val="22"/>
          <w:szCs w:val="22"/>
        </w:rPr>
      </w:pPr>
    </w:p>
    <w:p w14:paraId="0884F4AA" w14:textId="7D33CA74" w:rsidR="0063324F" w:rsidRDefault="00C31EEA" w:rsidP="0079503F">
      <w:pPr>
        <w:ind w:left="709"/>
        <w:jc w:val="both"/>
        <w:rPr>
          <w:rFonts w:ascii="Arial" w:eastAsia="Arial" w:hAnsi="Arial" w:cs="Arial"/>
          <w:sz w:val="22"/>
          <w:szCs w:val="22"/>
        </w:rPr>
      </w:pPr>
      <w:r>
        <w:rPr>
          <w:rFonts w:ascii="Arial" w:hAnsi="Arial"/>
          <w:sz w:val="22"/>
          <w:szCs w:val="22"/>
        </w:rPr>
        <w:t xml:space="preserve">The Vascular Network across Exeter and Torbay is looking for a Locum Vascular Consultant Surgeon.  </w:t>
      </w:r>
    </w:p>
    <w:p w14:paraId="6FAACF5C" w14:textId="77777777" w:rsidR="0063324F" w:rsidRDefault="0063324F" w:rsidP="0079503F">
      <w:pPr>
        <w:ind w:left="709"/>
        <w:jc w:val="both"/>
        <w:rPr>
          <w:rFonts w:ascii="Arial" w:eastAsia="Arial" w:hAnsi="Arial" w:cs="Arial"/>
          <w:sz w:val="22"/>
          <w:szCs w:val="22"/>
        </w:rPr>
      </w:pPr>
    </w:p>
    <w:p w14:paraId="06E1DFB5" w14:textId="2F2E58AB" w:rsidR="0063324F" w:rsidRDefault="00C31EEA" w:rsidP="0079503F">
      <w:pPr>
        <w:ind w:left="709"/>
        <w:jc w:val="both"/>
        <w:rPr>
          <w:rFonts w:ascii="Arial" w:eastAsia="Arial" w:hAnsi="Arial" w:cs="Arial"/>
          <w:sz w:val="22"/>
          <w:szCs w:val="22"/>
        </w:rPr>
      </w:pPr>
      <w:r>
        <w:rPr>
          <w:rFonts w:ascii="Arial" w:hAnsi="Arial"/>
          <w:sz w:val="22"/>
          <w:szCs w:val="22"/>
        </w:rPr>
        <w:t>The appointee will be expected to have expertise in the management of common vascular conditions. Renal access and endovascular experience are desirable. The appointee will be expected to undertake vascular emergency on-call</w:t>
      </w:r>
      <w:r w:rsidR="0079503F">
        <w:rPr>
          <w:rFonts w:ascii="Arial" w:hAnsi="Arial"/>
          <w:sz w:val="22"/>
          <w:szCs w:val="22"/>
        </w:rPr>
        <w:t>s</w:t>
      </w:r>
      <w:r>
        <w:rPr>
          <w:rFonts w:ascii="Arial" w:hAnsi="Arial"/>
          <w:sz w:val="22"/>
          <w:szCs w:val="22"/>
        </w:rPr>
        <w:t xml:space="preserve"> for the Exeter and Torbay vascular network, accepting in-hours and out-of-hours referrals</w:t>
      </w:r>
      <w:r w:rsidR="00F922FF">
        <w:rPr>
          <w:rFonts w:ascii="Arial" w:hAnsi="Arial"/>
          <w:sz w:val="22"/>
          <w:szCs w:val="22"/>
        </w:rPr>
        <w:t xml:space="preserve">. </w:t>
      </w:r>
      <w:r>
        <w:rPr>
          <w:rFonts w:ascii="Arial" w:hAnsi="Arial"/>
          <w:sz w:val="22"/>
          <w:szCs w:val="22"/>
        </w:rPr>
        <w:t>The post will provide a on call ‘hot week’ cover for the network Emergency Vascular service for Exeter and Torbay. Weekly commitments will consist typically of a combination of MDT, regular inpatient care, CEPOD lists, and review of admissions in the Emergency Department and through the Emergency Surgical Assessment Clinic (ESAC).</w:t>
      </w:r>
    </w:p>
    <w:p w14:paraId="224FC9CB" w14:textId="77777777" w:rsidR="0063324F" w:rsidRDefault="0063324F" w:rsidP="0079503F">
      <w:pPr>
        <w:ind w:left="709"/>
        <w:jc w:val="both"/>
        <w:rPr>
          <w:rFonts w:ascii="Arial" w:eastAsia="Arial" w:hAnsi="Arial" w:cs="Arial"/>
          <w:sz w:val="22"/>
          <w:szCs w:val="22"/>
        </w:rPr>
      </w:pPr>
    </w:p>
    <w:p w14:paraId="67633B28" w14:textId="32694027" w:rsidR="0063324F" w:rsidRDefault="00C31EEA" w:rsidP="0079503F">
      <w:pPr>
        <w:ind w:left="709"/>
        <w:jc w:val="both"/>
        <w:rPr>
          <w:rFonts w:ascii="Arial" w:eastAsia="Arial" w:hAnsi="Arial" w:cs="Arial"/>
          <w:sz w:val="22"/>
          <w:szCs w:val="22"/>
        </w:rPr>
      </w:pPr>
      <w:r>
        <w:rPr>
          <w:rFonts w:ascii="Arial" w:hAnsi="Arial"/>
          <w:sz w:val="22"/>
          <w:szCs w:val="22"/>
        </w:rPr>
        <w:t>You will be supported by a rota of junior doctors ranging from F1 to Registrar.</w:t>
      </w:r>
    </w:p>
    <w:p w14:paraId="64E14A5E" w14:textId="77777777" w:rsidR="0063324F" w:rsidRDefault="0063324F" w:rsidP="0079503F">
      <w:pPr>
        <w:ind w:left="709"/>
        <w:jc w:val="both"/>
        <w:rPr>
          <w:rFonts w:ascii="Arial" w:eastAsia="Arial" w:hAnsi="Arial" w:cs="Arial"/>
          <w:sz w:val="22"/>
          <w:szCs w:val="22"/>
        </w:rPr>
      </w:pPr>
    </w:p>
    <w:p w14:paraId="31EED403" w14:textId="0ACED9E2" w:rsidR="0063324F" w:rsidRDefault="00C31EEA" w:rsidP="0079503F">
      <w:pPr>
        <w:ind w:left="709"/>
        <w:jc w:val="both"/>
        <w:rPr>
          <w:rFonts w:ascii="Arial" w:eastAsia="Arial" w:hAnsi="Arial" w:cs="Arial"/>
          <w:sz w:val="22"/>
          <w:szCs w:val="22"/>
        </w:rPr>
      </w:pPr>
      <w:r>
        <w:rPr>
          <w:rFonts w:ascii="Arial" w:hAnsi="Arial"/>
          <w:sz w:val="22"/>
          <w:szCs w:val="22"/>
        </w:rPr>
        <w:t>Across the network there are currently 6 substantive consultants. The network arrangement includes joint MDTs and a Microbiology MDT.  All emergency surgery and planned elective arterial surgery is performed in Exeter.  The is a dedicated Vascular Theatre covering elective and CEPOD work on weekdays.  There is also a CEPOD theatre running 24/7 including weekends accessed by general surgery, vascular, plastics, urology, ENT and max-fax.</w:t>
      </w:r>
    </w:p>
    <w:p w14:paraId="32484517" w14:textId="77777777" w:rsidR="0063324F" w:rsidRDefault="0063324F" w:rsidP="0079503F">
      <w:pPr>
        <w:ind w:left="709"/>
        <w:jc w:val="both"/>
        <w:rPr>
          <w:rFonts w:ascii="Arial" w:eastAsia="Arial" w:hAnsi="Arial" w:cs="Arial"/>
          <w:sz w:val="22"/>
          <w:szCs w:val="22"/>
        </w:rPr>
      </w:pPr>
    </w:p>
    <w:p w14:paraId="23E14037" w14:textId="22F2A45A" w:rsidR="0063324F" w:rsidRDefault="00C31EEA" w:rsidP="0079503F">
      <w:pPr>
        <w:ind w:left="709"/>
        <w:jc w:val="both"/>
        <w:rPr>
          <w:rFonts w:ascii="Arial" w:eastAsia="Arial" w:hAnsi="Arial" w:cs="Arial"/>
          <w:sz w:val="22"/>
          <w:szCs w:val="22"/>
        </w:rPr>
      </w:pPr>
      <w:r>
        <w:rPr>
          <w:rFonts w:ascii="Arial" w:hAnsi="Arial"/>
          <w:sz w:val="22"/>
          <w:szCs w:val="22"/>
        </w:rPr>
        <w:t xml:space="preserve">The Royal Devon University Healthcare NHS FT now includes the Royal Devon and Exeter Hospital and the North Devon District Hospital.  </w:t>
      </w:r>
      <w:r w:rsidRPr="0079503F">
        <w:rPr>
          <w:rFonts w:ascii="Arial" w:hAnsi="Arial"/>
          <w:sz w:val="22"/>
          <w:szCs w:val="22"/>
        </w:rPr>
        <w:t>However, v</w:t>
      </w:r>
      <w:r>
        <w:rPr>
          <w:rFonts w:ascii="Arial" w:hAnsi="Arial"/>
          <w:sz w:val="22"/>
          <w:szCs w:val="22"/>
        </w:rPr>
        <w:t xml:space="preserve">ascular work from North Devon is covered by the Taunton and Somerset Vascular Unit. </w:t>
      </w:r>
    </w:p>
    <w:p w14:paraId="136936B4" w14:textId="77777777" w:rsidR="0063324F" w:rsidRDefault="0063324F">
      <w:pPr>
        <w:jc w:val="both"/>
        <w:rPr>
          <w:rFonts w:ascii="Arial" w:eastAsia="Arial" w:hAnsi="Arial" w:cs="Arial"/>
          <w:sz w:val="22"/>
          <w:szCs w:val="22"/>
        </w:rPr>
      </w:pPr>
    </w:p>
    <w:p w14:paraId="46645E1F" w14:textId="77777777" w:rsidR="0063324F" w:rsidRDefault="0063324F">
      <w:pPr>
        <w:jc w:val="both"/>
        <w:rPr>
          <w:rFonts w:ascii="Arial" w:eastAsia="Arial" w:hAnsi="Arial" w:cs="Arial"/>
          <w:sz w:val="22"/>
          <w:szCs w:val="22"/>
        </w:rPr>
      </w:pPr>
    </w:p>
    <w:p w14:paraId="137BB716" w14:textId="77777777" w:rsidR="0063324F" w:rsidRDefault="00C31EEA">
      <w:pPr>
        <w:jc w:val="both"/>
        <w:rPr>
          <w:rFonts w:ascii="Arial" w:eastAsia="Arial" w:hAnsi="Arial" w:cs="Arial"/>
          <w:sz w:val="22"/>
          <w:szCs w:val="22"/>
          <w:u w:val="single"/>
        </w:rPr>
      </w:pPr>
      <w:r>
        <w:rPr>
          <w:rFonts w:ascii="Arial" w:hAnsi="Arial"/>
          <w:b/>
          <w:bCs/>
          <w:sz w:val="22"/>
          <w:szCs w:val="22"/>
        </w:rPr>
        <w:t>2.</w:t>
      </w:r>
      <w:r>
        <w:rPr>
          <w:rFonts w:ascii="Arial" w:hAnsi="Arial"/>
          <w:b/>
          <w:bCs/>
          <w:sz w:val="22"/>
          <w:szCs w:val="22"/>
        </w:rPr>
        <w:tab/>
      </w:r>
      <w:r>
        <w:rPr>
          <w:rFonts w:ascii="Arial" w:hAnsi="Arial"/>
          <w:b/>
          <w:bCs/>
          <w:sz w:val="22"/>
          <w:szCs w:val="22"/>
          <w:u w:val="single"/>
        </w:rPr>
        <w:t>HOSPITALS AND SERVICES</w:t>
      </w:r>
    </w:p>
    <w:p w14:paraId="0C2B8915" w14:textId="77777777" w:rsidR="0063324F" w:rsidRDefault="0063324F">
      <w:pPr>
        <w:jc w:val="both"/>
        <w:rPr>
          <w:rFonts w:ascii="Arial" w:eastAsia="Arial" w:hAnsi="Arial" w:cs="Arial"/>
          <w:sz w:val="22"/>
          <w:szCs w:val="22"/>
        </w:rPr>
      </w:pPr>
    </w:p>
    <w:p w14:paraId="7D36A60B" w14:textId="77777777" w:rsidR="0063324F" w:rsidRDefault="00C31EEA" w:rsidP="0079503F">
      <w:pPr>
        <w:ind w:left="720"/>
        <w:jc w:val="both"/>
        <w:rPr>
          <w:rFonts w:ascii="Arial" w:eastAsia="Arial" w:hAnsi="Arial" w:cs="Arial"/>
          <w:sz w:val="22"/>
          <w:szCs w:val="22"/>
        </w:rPr>
      </w:pPr>
      <w:r>
        <w:rPr>
          <w:rFonts w:ascii="Arial" w:hAnsi="Arial"/>
          <w:sz w:val="22"/>
          <w:szCs w:val="22"/>
        </w:rPr>
        <w:t>The Royal Devon University Healthcare NHS FT serves the mixed urban and rural population of Exeter, east and mid Devon. In addition, patients access specialist services from a wider region including the rest of Devon, Somerset and Cornwall.</w:t>
      </w:r>
    </w:p>
    <w:p w14:paraId="348CF5C6" w14:textId="77777777" w:rsidR="0063324F" w:rsidRDefault="0063324F" w:rsidP="0079503F">
      <w:pPr>
        <w:ind w:left="720"/>
        <w:jc w:val="both"/>
        <w:rPr>
          <w:rFonts w:ascii="Arial" w:eastAsia="Arial" w:hAnsi="Arial" w:cs="Arial"/>
          <w:sz w:val="22"/>
          <w:szCs w:val="22"/>
        </w:rPr>
      </w:pPr>
    </w:p>
    <w:p w14:paraId="1EBD777C" w14:textId="3E276C7D" w:rsidR="0063324F" w:rsidRDefault="00C31EEA" w:rsidP="0079503F">
      <w:pPr>
        <w:shd w:val="clear" w:color="auto" w:fill="FFFFFF"/>
        <w:spacing w:before="100" w:after="100"/>
        <w:ind w:left="720"/>
        <w:jc w:val="both"/>
        <w:rPr>
          <w:rFonts w:ascii="Arial" w:eastAsia="Arial" w:hAnsi="Arial" w:cs="Arial"/>
          <w:sz w:val="22"/>
          <w:szCs w:val="22"/>
        </w:rPr>
      </w:pPr>
      <w:r>
        <w:rPr>
          <w:rFonts w:ascii="Arial" w:hAnsi="Arial"/>
          <w:sz w:val="22"/>
          <w:szCs w:val="22"/>
        </w:rPr>
        <w:t>The Trust is governed by a unitary board comprising a Chairman, Chief Executive and both Executive and Non-Executive Directors. The Executive Directors manage the day to day operational and financial performance of the Trust.  These consist of the Chief Executive Officer, a Director of Transformation and Organisational Development, a Medical Director, a Director of Finance and Business Development and a Chief Nurse /Executive Director of Delivery.</w:t>
      </w:r>
    </w:p>
    <w:p w14:paraId="659D9F9E" w14:textId="476E2BC3" w:rsidR="0063324F" w:rsidRDefault="00C31EEA" w:rsidP="0079503F">
      <w:pPr>
        <w:shd w:val="clear" w:color="auto" w:fill="FFFFFF"/>
        <w:spacing w:before="100" w:after="100"/>
        <w:ind w:left="720"/>
        <w:jc w:val="both"/>
        <w:rPr>
          <w:rFonts w:ascii="Arial" w:eastAsia="Arial" w:hAnsi="Arial" w:cs="Arial"/>
          <w:sz w:val="22"/>
          <w:szCs w:val="22"/>
        </w:rPr>
      </w:pPr>
      <w:r>
        <w:rPr>
          <w:rFonts w:ascii="Arial" w:hAnsi="Arial"/>
          <w:sz w:val="22"/>
          <w:szCs w:val="22"/>
        </w:rPr>
        <w:t xml:space="preserve">The Non-Executive </w:t>
      </w:r>
      <w:r w:rsidR="0079503F">
        <w:rPr>
          <w:rFonts w:ascii="Arial" w:hAnsi="Arial"/>
          <w:sz w:val="22"/>
          <w:szCs w:val="22"/>
        </w:rPr>
        <w:t>D</w:t>
      </w:r>
      <w:r>
        <w:rPr>
          <w:rFonts w:ascii="Arial" w:hAnsi="Arial"/>
          <w:sz w:val="22"/>
          <w:szCs w:val="22"/>
        </w:rPr>
        <w:t>irectors do not have responsibility for the day to day management of the Trust but share the Board’s corporate responsibility for ensuring that the Trust is run efficiently, economically and effectively.</w:t>
      </w:r>
    </w:p>
    <w:p w14:paraId="6B016CDA" w14:textId="77777777" w:rsidR="0063324F" w:rsidRDefault="0063324F">
      <w:pPr>
        <w:ind w:left="720"/>
        <w:jc w:val="both"/>
        <w:rPr>
          <w:rFonts w:ascii="Arial" w:eastAsia="Arial" w:hAnsi="Arial" w:cs="Arial"/>
          <w:sz w:val="22"/>
          <w:szCs w:val="22"/>
        </w:rPr>
      </w:pPr>
    </w:p>
    <w:p w14:paraId="653CF941" w14:textId="1774F486" w:rsidR="0063324F" w:rsidRDefault="00C31EEA" w:rsidP="0079503F">
      <w:pPr>
        <w:ind w:left="720"/>
        <w:jc w:val="both"/>
        <w:rPr>
          <w:rFonts w:ascii="Arial" w:eastAsia="Arial" w:hAnsi="Arial" w:cs="Arial"/>
          <w:sz w:val="22"/>
          <w:szCs w:val="22"/>
        </w:rPr>
      </w:pPr>
      <w:r>
        <w:rPr>
          <w:rFonts w:ascii="Arial" w:hAnsi="Arial"/>
          <w:sz w:val="22"/>
          <w:szCs w:val="22"/>
        </w:rPr>
        <w:t>All permanent medical staff are members of the Medical Staff Committee which has</w:t>
      </w:r>
      <w:r w:rsidR="0079503F">
        <w:rPr>
          <w:rFonts w:ascii="Arial" w:hAnsi="Arial"/>
          <w:sz w:val="22"/>
          <w:szCs w:val="22"/>
        </w:rPr>
        <w:t xml:space="preserve"> </w:t>
      </w:r>
      <w:r>
        <w:rPr>
          <w:rFonts w:ascii="Arial" w:hAnsi="Arial"/>
          <w:sz w:val="22"/>
          <w:szCs w:val="22"/>
        </w:rPr>
        <w:t>an elected Chairman who represents the group at the Trust Management Committee.</w:t>
      </w:r>
    </w:p>
    <w:p w14:paraId="6F331478" w14:textId="77777777" w:rsidR="0063324F" w:rsidRDefault="0063324F" w:rsidP="0079503F">
      <w:pPr>
        <w:ind w:left="720"/>
        <w:jc w:val="both"/>
        <w:rPr>
          <w:rFonts w:ascii="Arial" w:eastAsia="Arial" w:hAnsi="Arial" w:cs="Arial"/>
          <w:sz w:val="22"/>
          <w:szCs w:val="22"/>
        </w:rPr>
      </w:pPr>
    </w:p>
    <w:p w14:paraId="15A521FA" w14:textId="2AB26E66" w:rsidR="0063324F" w:rsidRDefault="00C31EEA" w:rsidP="0079503F">
      <w:pPr>
        <w:ind w:left="720"/>
        <w:jc w:val="both"/>
        <w:rPr>
          <w:rFonts w:ascii="Arial" w:eastAsia="Arial" w:hAnsi="Arial" w:cs="Arial"/>
          <w:sz w:val="22"/>
          <w:szCs w:val="22"/>
        </w:rPr>
      </w:pPr>
      <w:r w:rsidRPr="00F922FF">
        <w:rPr>
          <w:rFonts w:ascii="Arial" w:hAnsi="Arial"/>
          <w:sz w:val="22"/>
          <w:szCs w:val="22"/>
        </w:rPr>
        <w:t xml:space="preserve">Clinical services are managed in </w:t>
      </w:r>
      <w:r w:rsidR="0079503F" w:rsidRPr="00F922FF">
        <w:rPr>
          <w:rFonts w:ascii="Arial" w:hAnsi="Arial"/>
          <w:sz w:val="22"/>
          <w:szCs w:val="22"/>
        </w:rPr>
        <w:t>Care Groups</w:t>
      </w:r>
      <w:r w:rsidRPr="00F922FF">
        <w:rPr>
          <w:rFonts w:ascii="Arial" w:hAnsi="Arial"/>
          <w:sz w:val="22"/>
          <w:szCs w:val="22"/>
        </w:rPr>
        <w:t xml:space="preserve"> led by a </w:t>
      </w:r>
      <w:r w:rsidR="0079503F" w:rsidRPr="00F922FF">
        <w:rPr>
          <w:rFonts w:ascii="Arial" w:hAnsi="Arial"/>
          <w:sz w:val="22"/>
          <w:szCs w:val="22"/>
        </w:rPr>
        <w:t>Care Group</w:t>
      </w:r>
      <w:r w:rsidRPr="00F922FF">
        <w:rPr>
          <w:rFonts w:ascii="Arial" w:hAnsi="Arial"/>
          <w:sz w:val="22"/>
          <w:szCs w:val="22"/>
        </w:rPr>
        <w:t xml:space="preserve"> Director, Associate Medical Director and an Assistant Director of Nursing/Associate Director of Midwifery and Patient Care.</w:t>
      </w:r>
    </w:p>
    <w:p w14:paraId="7B153A53" w14:textId="77777777" w:rsidR="0063324F" w:rsidRDefault="0063324F" w:rsidP="0079503F">
      <w:pPr>
        <w:ind w:left="720"/>
        <w:jc w:val="both"/>
        <w:rPr>
          <w:rFonts w:ascii="Arial" w:eastAsia="Arial" w:hAnsi="Arial" w:cs="Arial"/>
          <w:sz w:val="22"/>
          <w:szCs w:val="22"/>
        </w:rPr>
      </w:pPr>
    </w:p>
    <w:p w14:paraId="786B7F6E" w14:textId="77777777" w:rsidR="0063324F" w:rsidRDefault="00C31EEA" w:rsidP="0079503F">
      <w:pPr>
        <w:ind w:left="720"/>
        <w:jc w:val="both"/>
        <w:rPr>
          <w:rStyle w:val="None"/>
          <w:rFonts w:ascii="Arial" w:eastAsia="Arial" w:hAnsi="Arial" w:cs="Arial"/>
          <w:sz w:val="22"/>
          <w:szCs w:val="22"/>
        </w:rPr>
      </w:pPr>
      <w:r>
        <w:rPr>
          <w:rFonts w:ascii="Arial" w:hAnsi="Arial"/>
          <w:sz w:val="22"/>
          <w:szCs w:val="22"/>
        </w:rPr>
        <w:t xml:space="preserve">For a full description of the main hospitals and services of the Trust see the Trust website </w:t>
      </w:r>
      <w:hyperlink r:id="rId8" w:history="1">
        <w:r>
          <w:rPr>
            <w:rStyle w:val="Hyperlink0"/>
          </w:rPr>
          <w:t>http://www.rdehospital.nhs.uk/</w:t>
        </w:r>
      </w:hyperlink>
      <w:r>
        <w:rPr>
          <w:rStyle w:val="None"/>
          <w:rFonts w:ascii="Arial" w:hAnsi="Arial"/>
          <w:sz w:val="22"/>
          <w:szCs w:val="22"/>
        </w:rPr>
        <w:t xml:space="preserve"> </w:t>
      </w:r>
    </w:p>
    <w:p w14:paraId="4F0493C6" w14:textId="77777777" w:rsidR="0063324F" w:rsidRDefault="0063324F" w:rsidP="0079503F">
      <w:pPr>
        <w:pStyle w:val="Footer"/>
        <w:tabs>
          <w:tab w:val="clear" w:pos="4320"/>
          <w:tab w:val="clear" w:pos="8640"/>
        </w:tabs>
        <w:jc w:val="both"/>
        <w:rPr>
          <w:rStyle w:val="None"/>
          <w:sz w:val="22"/>
          <w:szCs w:val="22"/>
        </w:rPr>
      </w:pPr>
    </w:p>
    <w:p w14:paraId="7DA5F3A9" w14:textId="77777777" w:rsidR="0063324F" w:rsidRDefault="0063324F">
      <w:pPr>
        <w:pStyle w:val="Footer"/>
        <w:tabs>
          <w:tab w:val="clear" w:pos="4320"/>
          <w:tab w:val="clear" w:pos="8640"/>
        </w:tabs>
        <w:rPr>
          <w:rStyle w:val="None"/>
          <w:sz w:val="22"/>
          <w:szCs w:val="22"/>
        </w:rPr>
      </w:pPr>
    </w:p>
    <w:p w14:paraId="62818757" w14:textId="77777777" w:rsidR="0063324F" w:rsidRDefault="00C31EEA">
      <w:pPr>
        <w:jc w:val="both"/>
        <w:rPr>
          <w:rStyle w:val="None"/>
          <w:rFonts w:ascii="Arial" w:eastAsia="Arial" w:hAnsi="Arial" w:cs="Arial"/>
          <w:sz w:val="22"/>
          <w:szCs w:val="22"/>
          <w:u w:val="single"/>
        </w:rPr>
      </w:pPr>
      <w:r>
        <w:rPr>
          <w:rStyle w:val="None"/>
          <w:rFonts w:ascii="Arial" w:hAnsi="Arial"/>
          <w:b/>
          <w:bCs/>
          <w:sz w:val="22"/>
          <w:szCs w:val="22"/>
        </w:rPr>
        <w:t>3.</w:t>
      </w:r>
      <w:r>
        <w:rPr>
          <w:rStyle w:val="None"/>
          <w:rFonts w:ascii="Arial" w:hAnsi="Arial"/>
          <w:b/>
          <w:bCs/>
          <w:sz w:val="22"/>
          <w:szCs w:val="22"/>
        </w:rPr>
        <w:tab/>
      </w:r>
      <w:r>
        <w:rPr>
          <w:rStyle w:val="None"/>
          <w:rFonts w:ascii="Arial" w:hAnsi="Arial"/>
          <w:b/>
          <w:bCs/>
          <w:sz w:val="22"/>
          <w:szCs w:val="22"/>
          <w:u w:val="single"/>
        </w:rPr>
        <w:t>THE WORK OF THE DEPARTMENT AND DIRECTORATE</w:t>
      </w:r>
    </w:p>
    <w:p w14:paraId="1E31F2A5" w14:textId="77777777" w:rsidR="0063324F" w:rsidRDefault="0063324F">
      <w:pPr>
        <w:jc w:val="both"/>
        <w:rPr>
          <w:rStyle w:val="None"/>
          <w:rFonts w:ascii="Arial" w:eastAsia="Arial" w:hAnsi="Arial" w:cs="Arial"/>
          <w:sz w:val="22"/>
          <w:szCs w:val="22"/>
        </w:rPr>
      </w:pPr>
    </w:p>
    <w:p w14:paraId="7D3655D7" w14:textId="77777777" w:rsidR="0063324F" w:rsidRDefault="00C31EEA">
      <w:pPr>
        <w:pStyle w:val="BodyText"/>
        <w:numPr>
          <w:ilvl w:val="1"/>
          <w:numId w:val="2"/>
        </w:numPr>
        <w:rPr>
          <w:rFonts w:ascii="Arial" w:hAnsi="Arial"/>
          <w:b/>
          <w:bCs/>
          <w:i/>
          <w:iCs/>
          <w:sz w:val="22"/>
          <w:szCs w:val="22"/>
        </w:rPr>
      </w:pPr>
      <w:r>
        <w:rPr>
          <w:rStyle w:val="None"/>
          <w:rFonts w:ascii="Arial" w:hAnsi="Arial"/>
          <w:sz w:val="22"/>
          <w:szCs w:val="22"/>
        </w:rPr>
        <w:t>The Vascular Network includes Vascular services at The Royal Devon University Healthcare NHS FT, and Torbay and South Devon Hospital; with Exeter being the arterial HUB. Across the network there are 6 vascular surgeons.  The network shares an emergency on-call rota and joint MDT. All elective arterial surgery is carried out in Exeter.  On rare occasions, it may be necessary to travel to Torbay Hospital for emergency cases if unsafe to transfer.</w:t>
      </w:r>
    </w:p>
    <w:p w14:paraId="08177F43" w14:textId="2EA185F6" w:rsidR="0063324F" w:rsidRPr="0079503F" w:rsidRDefault="00C31EEA" w:rsidP="0079503F">
      <w:pPr>
        <w:pStyle w:val="BodyText"/>
        <w:numPr>
          <w:ilvl w:val="1"/>
          <w:numId w:val="2"/>
        </w:numPr>
        <w:rPr>
          <w:rFonts w:ascii="Arial" w:hAnsi="Arial"/>
          <w:b/>
          <w:bCs/>
          <w:i/>
          <w:iCs/>
          <w:sz w:val="22"/>
          <w:szCs w:val="22"/>
        </w:rPr>
      </w:pPr>
      <w:r>
        <w:rPr>
          <w:rStyle w:val="None"/>
          <w:rFonts w:ascii="Arial" w:hAnsi="Arial"/>
          <w:sz w:val="22"/>
          <w:szCs w:val="22"/>
        </w:rPr>
        <w:t>Interventional radiologists work in very close collaboration with the surgeons and a significant proportion of treatment for arterial disease is now done endovascularly.  EVAR is done jointly, in a theatre-specification interventional radiology suite.  Plans for a hybrid operating theatre within the operating theatre complex have been agreed in principle and form part of the strategy for an overall increase in operating theatre capacity in the Trust.</w:t>
      </w:r>
    </w:p>
    <w:p w14:paraId="0879D44E" w14:textId="24C70463" w:rsidR="0063324F" w:rsidRDefault="00C31EEA">
      <w:pPr>
        <w:pStyle w:val="BodyText"/>
        <w:numPr>
          <w:ilvl w:val="1"/>
          <w:numId w:val="2"/>
        </w:numPr>
        <w:rPr>
          <w:rFonts w:ascii="Arial" w:hAnsi="Arial"/>
          <w:b/>
          <w:bCs/>
          <w:i/>
          <w:iCs/>
          <w:sz w:val="22"/>
          <w:szCs w:val="22"/>
        </w:rPr>
      </w:pPr>
      <w:r>
        <w:rPr>
          <w:rStyle w:val="None"/>
          <w:rFonts w:ascii="Arial" w:hAnsi="Arial"/>
          <w:sz w:val="22"/>
          <w:szCs w:val="22"/>
        </w:rPr>
        <w:t xml:space="preserve">The on-call Vascular rota is 1:6 and the duty surgeon provides a ‘hot’ week Monday morning until Monday morning the following week, during which time they are free of elective clinical commitments. This allows for a daily consultant ward round and prompt attention to acute referrals. </w:t>
      </w:r>
    </w:p>
    <w:p w14:paraId="59804A3B" w14:textId="1DA32BC6" w:rsidR="0063324F" w:rsidRPr="0079503F" w:rsidRDefault="00C31EEA" w:rsidP="0079503F">
      <w:pPr>
        <w:pStyle w:val="BodyText"/>
        <w:numPr>
          <w:ilvl w:val="1"/>
          <w:numId w:val="2"/>
        </w:numPr>
        <w:rPr>
          <w:rStyle w:val="None"/>
          <w:rFonts w:ascii="Arial" w:hAnsi="Arial"/>
          <w:b/>
          <w:bCs/>
          <w:i/>
          <w:iCs/>
          <w:sz w:val="22"/>
          <w:szCs w:val="22"/>
        </w:rPr>
      </w:pPr>
      <w:r>
        <w:rPr>
          <w:rStyle w:val="None"/>
          <w:rFonts w:ascii="Arial" w:hAnsi="Arial"/>
          <w:sz w:val="22"/>
          <w:szCs w:val="22"/>
        </w:rPr>
        <w:t>There are weekly MDTs (Monday and Friday), attended by the vascular surgical team, vascular radiologists, vascular anaesthetists, vascular practitioners/nurse practitioners and clinical scientists.  It is administered by a Vascular Coordinator who also oversees contribution to the National Vascular Database.</w:t>
      </w:r>
    </w:p>
    <w:p w14:paraId="5CFC71B4" w14:textId="3CA1D781" w:rsidR="0063324F" w:rsidRPr="0079503F" w:rsidRDefault="00C31EEA" w:rsidP="0079503F">
      <w:pPr>
        <w:pStyle w:val="BodyText"/>
        <w:numPr>
          <w:ilvl w:val="1"/>
          <w:numId w:val="2"/>
        </w:numPr>
        <w:rPr>
          <w:rFonts w:ascii="Arial" w:hAnsi="Arial"/>
          <w:b/>
          <w:bCs/>
          <w:i/>
          <w:iCs/>
          <w:sz w:val="22"/>
          <w:szCs w:val="22"/>
        </w:rPr>
      </w:pPr>
      <w:r>
        <w:rPr>
          <w:rStyle w:val="None"/>
          <w:rFonts w:ascii="Arial" w:hAnsi="Arial"/>
          <w:sz w:val="22"/>
          <w:szCs w:val="22"/>
        </w:rPr>
        <w:t>For the care of diabetics, the vascular surgeons work closely with the medical specialists in diabetes, their podiatrists and their nursing team across the Network.  There is a provision of this service in both Torbay and Exeter. There are joint vascular/diabetes clinics held at both the hub and spoke, with vascular surgeons, diabetologists and their teams in attendance.</w:t>
      </w:r>
    </w:p>
    <w:p w14:paraId="5BA2ED1E" w14:textId="77777777" w:rsidR="0063324F" w:rsidRDefault="00C31EEA">
      <w:pPr>
        <w:pStyle w:val="BodyText"/>
        <w:numPr>
          <w:ilvl w:val="1"/>
          <w:numId w:val="2"/>
        </w:numPr>
        <w:rPr>
          <w:rFonts w:ascii="Arial" w:hAnsi="Arial"/>
          <w:b/>
          <w:bCs/>
          <w:i/>
          <w:iCs/>
          <w:sz w:val="22"/>
          <w:szCs w:val="22"/>
        </w:rPr>
      </w:pPr>
      <w:r>
        <w:rPr>
          <w:rStyle w:val="None"/>
          <w:rFonts w:ascii="Arial" w:hAnsi="Arial"/>
          <w:sz w:val="22"/>
          <w:szCs w:val="22"/>
        </w:rPr>
        <w:t xml:space="preserve">There is a close working relationship with the stroke physicians which aims to achieve rapid referral and treatment of patients with symptomatic carotid artery disease and there are quarterly meetings with them and with the clinical scientists.  The clinical scientists provide an experienced service for duplex scanning of arterial and venous problems, separate from the X ray Department in the Clinical Measurements Department (“Vascular Laboratory”).  This is a fully funded service. </w:t>
      </w:r>
    </w:p>
    <w:p w14:paraId="146F72DD" w14:textId="77777777" w:rsidR="0063324F" w:rsidRDefault="00C31EEA">
      <w:pPr>
        <w:pStyle w:val="BodyText"/>
        <w:numPr>
          <w:ilvl w:val="1"/>
          <w:numId w:val="2"/>
        </w:numPr>
        <w:rPr>
          <w:rFonts w:ascii="Arial" w:hAnsi="Arial"/>
          <w:b/>
          <w:bCs/>
          <w:i/>
          <w:iCs/>
          <w:sz w:val="22"/>
          <w:szCs w:val="22"/>
        </w:rPr>
      </w:pPr>
      <w:r>
        <w:rPr>
          <w:rStyle w:val="None"/>
          <w:rFonts w:ascii="Arial" w:hAnsi="Arial"/>
          <w:sz w:val="22"/>
          <w:szCs w:val="22"/>
        </w:rPr>
        <w:t>Renal Access Services; Exeter provides dialysis access services (</w:t>
      </w:r>
      <w:proofErr w:type="spellStart"/>
      <w:r>
        <w:rPr>
          <w:rStyle w:val="None"/>
          <w:rFonts w:ascii="Arial" w:hAnsi="Arial"/>
          <w:sz w:val="22"/>
          <w:szCs w:val="22"/>
        </w:rPr>
        <w:t>haemodialysis</w:t>
      </w:r>
      <w:proofErr w:type="spellEnd"/>
      <w:r>
        <w:rPr>
          <w:rStyle w:val="None"/>
          <w:rFonts w:ascii="Arial" w:hAnsi="Arial"/>
          <w:sz w:val="22"/>
          <w:szCs w:val="22"/>
        </w:rPr>
        <w:t xml:space="preserve"> and peritoneal dialysis) for North and South Devon and parts of Somerset, in addition to the Exeter locality (1.7 m). There are close working relationships with two Renal Access Clinical Nurse Specialists and the renal physicians.  These physicians provide outreach clinics in all the geographical areas described above. A surveillance programme is in place to detect failing access using </w:t>
      </w:r>
      <w:proofErr w:type="spellStart"/>
      <w:r>
        <w:rPr>
          <w:rStyle w:val="None"/>
          <w:rFonts w:ascii="Arial" w:hAnsi="Arial"/>
          <w:sz w:val="22"/>
          <w:szCs w:val="22"/>
        </w:rPr>
        <w:t>Transonic™flow</w:t>
      </w:r>
      <w:proofErr w:type="spellEnd"/>
      <w:r>
        <w:rPr>
          <w:rStyle w:val="None"/>
          <w:rFonts w:ascii="Arial" w:hAnsi="Arial"/>
          <w:sz w:val="22"/>
          <w:szCs w:val="22"/>
        </w:rPr>
        <w:t xml:space="preserve"> monitoring.  This feeds into timely surgical or radiological correction. All Exeter vascular interventional radiologists are experienced in dealing with vascular access. Renal access surgery is performed at the Royal Devon and Exeter and associated day surgery units. </w:t>
      </w:r>
    </w:p>
    <w:p w14:paraId="12964F65" w14:textId="27D55338" w:rsidR="0063324F" w:rsidRDefault="00C31EEA">
      <w:pPr>
        <w:pStyle w:val="BodyText"/>
        <w:numPr>
          <w:ilvl w:val="1"/>
          <w:numId w:val="2"/>
        </w:numPr>
        <w:rPr>
          <w:rFonts w:ascii="Arial" w:hAnsi="Arial"/>
          <w:b/>
          <w:bCs/>
          <w:i/>
          <w:iCs/>
          <w:sz w:val="22"/>
          <w:szCs w:val="22"/>
        </w:rPr>
      </w:pPr>
      <w:r>
        <w:rPr>
          <w:rStyle w:val="None"/>
          <w:rFonts w:ascii="Arial" w:hAnsi="Arial"/>
          <w:sz w:val="22"/>
          <w:szCs w:val="22"/>
        </w:rPr>
        <w:lastRenderedPageBreak/>
        <w:t xml:space="preserve">There are two vascular nurses/practitioners working in </w:t>
      </w:r>
      <w:proofErr w:type="spellStart"/>
      <w:r>
        <w:rPr>
          <w:rStyle w:val="None"/>
          <w:rFonts w:ascii="Arial" w:hAnsi="Arial"/>
          <w:sz w:val="22"/>
          <w:szCs w:val="22"/>
        </w:rPr>
        <w:t>Torbay</w:t>
      </w:r>
      <w:proofErr w:type="spellEnd"/>
      <w:r>
        <w:rPr>
          <w:rStyle w:val="None"/>
          <w:rFonts w:ascii="Arial" w:hAnsi="Arial"/>
          <w:sz w:val="22"/>
          <w:szCs w:val="22"/>
        </w:rPr>
        <w:t xml:space="preserve"> Hospital. We are in the process of expanding this aspect of our service. </w:t>
      </w:r>
    </w:p>
    <w:p w14:paraId="2B7097A1" w14:textId="77777777" w:rsidR="0063324F" w:rsidRDefault="0063324F" w:rsidP="0079503F">
      <w:pPr>
        <w:rPr>
          <w:rStyle w:val="None"/>
          <w:rFonts w:ascii="Arial" w:eastAsia="Arial" w:hAnsi="Arial" w:cs="Arial"/>
          <w:sz w:val="22"/>
          <w:szCs w:val="22"/>
        </w:rPr>
      </w:pPr>
    </w:p>
    <w:p w14:paraId="1975CF56" w14:textId="77777777" w:rsidR="0063324F" w:rsidRDefault="0063324F" w:rsidP="0079503F">
      <w:pPr>
        <w:jc w:val="both"/>
        <w:rPr>
          <w:rStyle w:val="None"/>
          <w:rFonts w:ascii="Arial" w:eastAsia="Arial" w:hAnsi="Arial" w:cs="Arial"/>
          <w:sz w:val="22"/>
          <w:szCs w:val="22"/>
        </w:rPr>
      </w:pPr>
    </w:p>
    <w:p w14:paraId="579FD388" w14:textId="77777777" w:rsidR="0063324F" w:rsidRDefault="00C31EEA" w:rsidP="0079503F">
      <w:pPr>
        <w:pStyle w:val="Heading1"/>
        <w:rPr>
          <w:rStyle w:val="None"/>
          <w:i/>
          <w:iCs/>
        </w:rPr>
      </w:pPr>
      <w:r>
        <w:rPr>
          <w:rStyle w:val="None"/>
          <w:i/>
          <w:iCs/>
        </w:rPr>
        <w:t xml:space="preserve">           Facilities</w:t>
      </w:r>
    </w:p>
    <w:p w14:paraId="2982F893" w14:textId="77777777" w:rsidR="0063324F" w:rsidRDefault="0063324F" w:rsidP="0079503F">
      <w:pPr>
        <w:jc w:val="both"/>
        <w:rPr>
          <w:rStyle w:val="None"/>
          <w:rFonts w:ascii="Arial" w:eastAsia="Arial" w:hAnsi="Arial" w:cs="Arial"/>
          <w:b/>
          <w:bCs/>
        </w:rPr>
      </w:pPr>
    </w:p>
    <w:p w14:paraId="2086F606" w14:textId="77777777" w:rsidR="0063324F" w:rsidRDefault="00C31EEA">
      <w:pPr>
        <w:pStyle w:val="Heading1"/>
        <w:ind w:left="720"/>
        <w:rPr>
          <w:rStyle w:val="None"/>
          <w:i/>
          <w:iCs/>
        </w:rPr>
      </w:pPr>
      <w:r>
        <w:rPr>
          <w:rStyle w:val="None"/>
          <w:i/>
          <w:iCs/>
        </w:rPr>
        <w:t>Royal Devon and Exeter</w:t>
      </w:r>
    </w:p>
    <w:p w14:paraId="7498F6C1" w14:textId="77777777" w:rsidR="0063324F" w:rsidRDefault="00C31EEA" w:rsidP="0079503F">
      <w:pPr>
        <w:pStyle w:val="Heading1"/>
        <w:numPr>
          <w:ilvl w:val="1"/>
          <w:numId w:val="9"/>
        </w:numPr>
        <w:jc w:val="both"/>
        <w:rPr>
          <w:b w:val="0"/>
          <w:bCs w:val="0"/>
          <w:i/>
          <w:iCs/>
        </w:rPr>
      </w:pPr>
      <w:r>
        <w:rPr>
          <w:rStyle w:val="None"/>
          <w:b w:val="0"/>
          <w:bCs w:val="0"/>
        </w:rPr>
        <w:t xml:space="preserve">Theatres; There are ten general and specialist operating theatres; and day case theatres on the Heavitree site (half a mile distant).  In addition, many of the surgeons do outpatient clinics and day case operating lists at community hospitals, including Okehampton, Tiverton, </w:t>
      </w:r>
      <w:proofErr w:type="spellStart"/>
      <w:r>
        <w:rPr>
          <w:rStyle w:val="None"/>
          <w:b w:val="0"/>
          <w:bCs w:val="0"/>
        </w:rPr>
        <w:t>Axminster</w:t>
      </w:r>
      <w:proofErr w:type="spellEnd"/>
      <w:r>
        <w:rPr>
          <w:rStyle w:val="None"/>
          <w:b w:val="0"/>
          <w:bCs w:val="0"/>
        </w:rPr>
        <w:t xml:space="preserve">, </w:t>
      </w:r>
      <w:proofErr w:type="spellStart"/>
      <w:r>
        <w:rPr>
          <w:rStyle w:val="None"/>
          <w:b w:val="0"/>
          <w:bCs w:val="0"/>
        </w:rPr>
        <w:t>Honiton</w:t>
      </w:r>
      <w:proofErr w:type="spellEnd"/>
      <w:r>
        <w:rPr>
          <w:rStyle w:val="None"/>
          <w:b w:val="0"/>
          <w:bCs w:val="0"/>
        </w:rPr>
        <w:t xml:space="preserve">, </w:t>
      </w:r>
      <w:proofErr w:type="spellStart"/>
      <w:r>
        <w:rPr>
          <w:rStyle w:val="None"/>
          <w:b w:val="0"/>
          <w:bCs w:val="0"/>
        </w:rPr>
        <w:t>Exmouth</w:t>
      </w:r>
      <w:proofErr w:type="spellEnd"/>
      <w:r>
        <w:rPr>
          <w:rStyle w:val="None"/>
          <w:b w:val="0"/>
          <w:bCs w:val="0"/>
        </w:rPr>
        <w:t xml:space="preserve"> and Sidmouth. All main Wonford theatre vascular lists are staffed with dedicated vascular anaesthetists.  </w:t>
      </w:r>
    </w:p>
    <w:p w14:paraId="2B3F3B42" w14:textId="77777777" w:rsidR="0063324F" w:rsidRDefault="00C31EEA" w:rsidP="0079503F">
      <w:pPr>
        <w:pStyle w:val="Heading1"/>
        <w:numPr>
          <w:ilvl w:val="1"/>
          <w:numId w:val="9"/>
        </w:numPr>
        <w:jc w:val="both"/>
        <w:rPr>
          <w:b w:val="0"/>
          <w:bCs w:val="0"/>
          <w:i/>
          <w:iCs/>
        </w:rPr>
      </w:pPr>
      <w:r>
        <w:rPr>
          <w:rStyle w:val="None"/>
          <w:b w:val="0"/>
          <w:bCs w:val="0"/>
        </w:rPr>
        <w:t xml:space="preserve">Ward; Exe Ward (19 beds) is the vascular surgical ward, and is staffed by nurses who have particular experience in the management of vascular patients. This includes 7 isolated side rooms. Surgical and nursing staff have excellent working relationships with good staff retention. </w:t>
      </w:r>
    </w:p>
    <w:p w14:paraId="33D1113E" w14:textId="7FECCFF5" w:rsidR="0063324F" w:rsidRDefault="00C31EEA" w:rsidP="0079503F">
      <w:pPr>
        <w:pStyle w:val="Heading1"/>
        <w:numPr>
          <w:ilvl w:val="1"/>
          <w:numId w:val="9"/>
        </w:numPr>
        <w:jc w:val="both"/>
        <w:rPr>
          <w:b w:val="0"/>
          <w:bCs w:val="0"/>
          <w:i/>
          <w:iCs/>
        </w:rPr>
      </w:pPr>
      <w:r>
        <w:rPr>
          <w:rStyle w:val="None"/>
          <w:b w:val="0"/>
          <w:bCs w:val="0"/>
        </w:rPr>
        <w:t>Clinical supporting services; There is a 15 bed Intensive Care Unit/High Dependency Unit. The Directorate of Diagnostic Imaging is equipped with MRI, CT, ultrasound, general radiology and facilities for Nuclear Medicine studies, as well as a common range of laboratory services.  The “Special Procedures” suite used for endovascular work has been described above. The Accident and Emergency and Trauma units receive emergencies by road and air.  There are triage and urgent bypass arrangements regarding the transfer of vascular emergencies from Torbay as required.  The Surgical Triage and Admissions Unit is supported by fast-track emergency diagnostic and intervention service.</w:t>
      </w:r>
    </w:p>
    <w:p w14:paraId="768F4F30" w14:textId="12E91088" w:rsidR="0063324F" w:rsidRDefault="00C31EEA" w:rsidP="0079503F">
      <w:pPr>
        <w:pStyle w:val="Heading1"/>
        <w:numPr>
          <w:ilvl w:val="1"/>
          <w:numId w:val="9"/>
        </w:numPr>
        <w:jc w:val="both"/>
        <w:rPr>
          <w:b w:val="0"/>
          <w:bCs w:val="0"/>
          <w:i/>
          <w:iCs/>
        </w:rPr>
      </w:pPr>
      <w:r>
        <w:rPr>
          <w:rStyle w:val="None"/>
          <w:b w:val="0"/>
          <w:bCs w:val="0"/>
        </w:rPr>
        <w:t xml:space="preserve">The </w:t>
      </w:r>
      <w:r w:rsidR="0079503F">
        <w:rPr>
          <w:rStyle w:val="None"/>
          <w:b w:val="0"/>
          <w:bCs w:val="0"/>
        </w:rPr>
        <w:t>Royal Devon &amp; Exeter</w:t>
      </w:r>
      <w:r>
        <w:rPr>
          <w:rStyle w:val="None"/>
          <w:b w:val="0"/>
          <w:bCs w:val="0"/>
        </w:rPr>
        <w:t xml:space="preserve"> is an early adopter of solely electronic patient records, branded MYCARE, was implemented in October 2020. This is an exciting innovation which will transform patient care. </w:t>
      </w:r>
    </w:p>
    <w:p w14:paraId="72DDD234" w14:textId="77777777" w:rsidR="0063324F" w:rsidRDefault="0063324F">
      <w:pPr>
        <w:pStyle w:val="Heading1"/>
        <w:ind w:left="720"/>
        <w:rPr>
          <w:rStyle w:val="None"/>
        </w:rPr>
      </w:pPr>
    </w:p>
    <w:p w14:paraId="42D61924" w14:textId="77777777" w:rsidR="0063324F" w:rsidRDefault="00C31EEA">
      <w:pPr>
        <w:pStyle w:val="Heading1"/>
        <w:ind w:left="720"/>
        <w:rPr>
          <w:rStyle w:val="None"/>
          <w:i/>
          <w:iCs/>
        </w:rPr>
      </w:pPr>
      <w:r>
        <w:rPr>
          <w:rStyle w:val="None"/>
          <w:i/>
          <w:iCs/>
        </w:rPr>
        <w:t>Torbay Hospital</w:t>
      </w:r>
    </w:p>
    <w:p w14:paraId="2A8F447C" w14:textId="77777777" w:rsidR="0063324F" w:rsidRDefault="00C31EEA" w:rsidP="0079503F">
      <w:pPr>
        <w:pStyle w:val="Heading1"/>
        <w:numPr>
          <w:ilvl w:val="1"/>
          <w:numId w:val="2"/>
        </w:numPr>
        <w:jc w:val="both"/>
        <w:rPr>
          <w:b w:val="0"/>
          <w:bCs w:val="0"/>
          <w:i/>
          <w:iCs/>
        </w:rPr>
      </w:pPr>
      <w:r>
        <w:rPr>
          <w:rStyle w:val="None"/>
          <w:b w:val="0"/>
          <w:bCs w:val="0"/>
        </w:rPr>
        <w:t>Theatres; There are 9 inpatient theatres in Torbay, including a hybrid theatre, and a dedicated day surgery unit of 4 theatres.  </w:t>
      </w:r>
    </w:p>
    <w:p w14:paraId="447A6E99" w14:textId="77777777" w:rsidR="0063324F" w:rsidRDefault="0063324F" w:rsidP="0079503F">
      <w:pPr>
        <w:jc w:val="both"/>
        <w:rPr>
          <w:rStyle w:val="None"/>
          <w:rFonts w:ascii="Arial" w:eastAsia="Arial" w:hAnsi="Arial" w:cs="Arial"/>
          <w:sz w:val="22"/>
          <w:szCs w:val="22"/>
        </w:rPr>
      </w:pPr>
    </w:p>
    <w:p w14:paraId="27F1C8BD" w14:textId="77777777" w:rsidR="0063324F" w:rsidRDefault="0063324F">
      <w:pPr>
        <w:jc w:val="both"/>
        <w:rPr>
          <w:rStyle w:val="None"/>
          <w:rFonts w:ascii="Arial" w:eastAsia="Arial" w:hAnsi="Arial" w:cs="Arial"/>
          <w:sz w:val="22"/>
          <w:szCs w:val="22"/>
          <w:u w:val="single"/>
        </w:rPr>
      </w:pPr>
    </w:p>
    <w:p w14:paraId="01AEB662" w14:textId="2546C470" w:rsidR="0063324F" w:rsidRDefault="00C31EEA">
      <w:pPr>
        <w:tabs>
          <w:tab w:val="left" w:pos="720"/>
          <w:tab w:val="left" w:pos="2160"/>
        </w:tabs>
        <w:jc w:val="both"/>
        <w:rPr>
          <w:rStyle w:val="None"/>
          <w:rFonts w:ascii="Arial" w:eastAsia="Arial" w:hAnsi="Arial" w:cs="Arial"/>
          <w:sz w:val="22"/>
          <w:szCs w:val="22"/>
        </w:rPr>
      </w:pPr>
      <w:r>
        <w:rPr>
          <w:rStyle w:val="None"/>
          <w:rFonts w:ascii="Arial" w:hAnsi="Arial"/>
          <w:u w:val="single"/>
        </w:rPr>
        <w:t>4</w:t>
      </w:r>
      <w:r>
        <w:rPr>
          <w:rStyle w:val="None"/>
          <w:rFonts w:ascii="Arial" w:hAnsi="Arial"/>
          <w:b/>
          <w:bCs/>
          <w:sz w:val="22"/>
          <w:szCs w:val="22"/>
        </w:rPr>
        <w:t>.</w:t>
      </w:r>
      <w:r>
        <w:rPr>
          <w:rStyle w:val="None"/>
          <w:rFonts w:ascii="Arial" w:hAnsi="Arial"/>
          <w:b/>
          <w:bCs/>
          <w:sz w:val="22"/>
          <w:szCs w:val="22"/>
        </w:rPr>
        <w:tab/>
      </w:r>
      <w:r>
        <w:rPr>
          <w:rStyle w:val="None"/>
          <w:rFonts w:ascii="Arial" w:hAnsi="Arial"/>
          <w:b/>
          <w:bCs/>
          <w:sz w:val="22"/>
          <w:szCs w:val="22"/>
          <w:u w:val="single"/>
        </w:rPr>
        <w:t>THE JOB ITSELF</w:t>
      </w:r>
    </w:p>
    <w:p w14:paraId="2697782A" w14:textId="77777777" w:rsidR="0063324F" w:rsidRDefault="0063324F">
      <w:pPr>
        <w:jc w:val="both"/>
        <w:rPr>
          <w:rStyle w:val="None"/>
          <w:rFonts w:ascii="Arial" w:eastAsia="Arial" w:hAnsi="Arial" w:cs="Arial"/>
          <w:sz w:val="22"/>
          <w:szCs w:val="22"/>
        </w:rPr>
      </w:pPr>
    </w:p>
    <w:p w14:paraId="1BE99D55" w14:textId="77777777" w:rsidR="0063324F" w:rsidRDefault="00C31EEA">
      <w:pPr>
        <w:ind w:firstLine="720"/>
        <w:jc w:val="both"/>
        <w:rPr>
          <w:rStyle w:val="None"/>
          <w:rFonts w:ascii="Arial" w:eastAsia="Arial" w:hAnsi="Arial" w:cs="Arial"/>
          <w:b/>
          <w:bCs/>
          <w:sz w:val="22"/>
          <w:szCs w:val="22"/>
        </w:rPr>
      </w:pPr>
      <w:r>
        <w:rPr>
          <w:rStyle w:val="None"/>
          <w:rFonts w:ascii="Arial" w:hAnsi="Arial"/>
          <w:b/>
          <w:bCs/>
          <w:sz w:val="22"/>
          <w:szCs w:val="22"/>
        </w:rPr>
        <w:t>TITLE: Locum Consultant Vascular Surgeon</w:t>
      </w:r>
    </w:p>
    <w:p w14:paraId="6C458797" w14:textId="77777777" w:rsidR="0063324F" w:rsidRDefault="0063324F">
      <w:pPr>
        <w:jc w:val="both"/>
        <w:rPr>
          <w:rStyle w:val="None"/>
          <w:rFonts w:ascii="Arial" w:eastAsia="Arial" w:hAnsi="Arial" w:cs="Arial"/>
          <w:sz w:val="22"/>
          <w:szCs w:val="22"/>
        </w:rPr>
      </w:pPr>
    </w:p>
    <w:p w14:paraId="426F9129" w14:textId="77777777" w:rsidR="0063324F" w:rsidRDefault="0063324F">
      <w:pPr>
        <w:jc w:val="both"/>
        <w:rPr>
          <w:rStyle w:val="None"/>
          <w:rFonts w:ascii="Arial" w:eastAsia="Arial" w:hAnsi="Arial" w:cs="Arial"/>
          <w:sz w:val="22"/>
          <w:szCs w:val="22"/>
        </w:rPr>
      </w:pPr>
    </w:p>
    <w:p w14:paraId="4D209B8C" w14:textId="77777777" w:rsidR="0063324F" w:rsidRDefault="00C31EEA">
      <w:pPr>
        <w:ind w:firstLine="720"/>
        <w:jc w:val="both"/>
        <w:rPr>
          <w:rStyle w:val="None"/>
          <w:rFonts w:ascii="Arial" w:eastAsia="Arial" w:hAnsi="Arial" w:cs="Arial"/>
          <w:b/>
          <w:bCs/>
          <w:sz w:val="22"/>
          <w:szCs w:val="22"/>
        </w:rPr>
      </w:pPr>
      <w:r>
        <w:rPr>
          <w:rStyle w:val="None"/>
          <w:rFonts w:ascii="Arial" w:hAnsi="Arial"/>
          <w:b/>
          <w:bCs/>
          <w:sz w:val="22"/>
          <w:szCs w:val="22"/>
        </w:rPr>
        <w:t>DUTIES OF THE POST</w:t>
      </w:r>
    </w:p>
    <w:p w14:paraId="76FC38E6" w14:textId="77777777" w:rsidR="0063324F" w:rsidRDefault="0063324F">
      <w:pPr>
        <w:ind w:left="720"/>
        <w:jc w:val="both"/>
        <w:rPr>
          <w:rStyle w:val="None"/>
          <w:rFonts w:ascii="Arial" w:eastAsia="Arial" w:hAnsi="Arial" w:cs="Arial"/>
          <w:sz w:val="22"/>
          <w:szCs w:val="22"/>
        </w:rPr>
      </w:pPr>
    </w:p>
    <w:p w14:paraId="451FD71A" w14:textId="77777777" w:rsidR="0063324F" w:rsidRDefault="00C31EEA">
      <w:pPr>
        <w:pStyle w:val="Heading5"/>
        <w:spacing w:after="120" w:line="312" w:lineRule="auto"/>
      </w:pPr>
      <w:r>
        <w:rPr>
          <w:rStyle w:val="None"/>
          <w:rFonts w:ascii="Arial" w:hAnsi="Arial"/>
          <w:sz w:val="22"/>
          <w:szCs w:val="22"/>
        </w:rPr>
        <w:t>Clinical duties</w:t>
      </w:r>
    </w:p>
    <w:p w14:paraId="1AE64F5A" w14:textId="02C1A31C" w:rsidR="0063324F" w:rsidRPr="0079503F" w:rsidRDefault="00C31EEA" w:rsidP="0079503F">
      <w:pPr>
        <w:numPr>
          <w:ilvl w:val="1"/>
          <w:numId w:val="2"/>
        </w:numPr>
        <w:jc w:val="both"/>
        <w:rPr>
          <w:rFonts w:ascii="Arial" w:hAnsi="Arial"/>
          <w:sz w:val="22"/>
          <w:szCs w:val="22"/>
        </w:rPr>
      </w:pPr>
      <w:r>
        <w:rPr>
          <w:rStyle w:val="None"/>
          <w:rFonts w:ascii="Arial" w:hAnsi="Arial"/>
          <w:sz w:val="22"/>
          <w:szCs w:val="22"/>
        </w:rPr>
        <w:t xml:space="preserve">The appointee will be expected to have expertise in the management of standard vascular conditions. Renal access and endovascular experience </w:t>
      </w:r>
      <w:proofErr w:type="gramStart"/>
      <w:r>
        <w:rPr>
          <w:rStyle w:val="None"/>
          <w:rFonts w:ascii="Arial" w:hAnsi="Arial"/>
          <w:sz w:val="22"/>
          <w:szCs w:val="22"/>
        </w:rPr>
        <w:t>is</w:t>
      </w:r>
      <w:proofErr w:type="gramEnd"/>
      <w:r>
        <w:rPr>
          <w:rStyle w:val="None"/>
          <w:rFonts w:ascii="Arial" w:hAnsi="Arial"/>
          <w:sz w:val="22"/>
          <w:szCs w:val="22"/>
        </w:rPr>
        <w:t xml:space="preserve"> desirable. The appointee will be expected to take part in the vascular emergency on-call rota for the Exeter and Torbay vascular network, accepting out-of-hours referrals.</w:t>
      </w:r>
    </w:p>
    <w:p w14:paraId="7202BC71" w14:textId="3AE902D8" w:rsidR="0063324F" w:rsidRPr="0079503F" w:rsidRDefault="00C31EEA" w:rsidP="0079503F">
      <w:pPr>
        <w:numPr>
          <w:ilvl w:val="1"/>
          <w:numId w:val="2"/>
        </w:numPr>
        <w:jc w:val="both"/>
        <w:rPr>
          <w:rFonts w:ascii="Arial" w:hAnsi="Arial"/>
          <w:sz w:val="22"/>
          <w:szCs w:val="22"/>
        </w:rPr>
      </w:pPr>
      <w:r>
        <w:rPr>
          <w:rStyle w:val="None"/>
          <w:rFonts w:ascii="Arial" w:hAnsi="Arial"/>
          <w:sz w:val="22"/>
          <w:szCs w:val="22"/>
        </w:rPr>
        <w:t xml:space="preserve">The appointee will undertake administrative duties associated with the running of his/her clinical work during the </w:t>
      </w:r>
      <w:proofErr w:type="gramStart"/>
      <w:r>
        <w:rPr>
          <w:rStyle w:val="None"/>
          <w:rFonts w:ascii="Arial" w:hAnsi="Arial"/>
          <w:sz w:val="22"/>
          <w:szCs w:val="22"/>
        </w:rPr>
        <w:t>on call</w:t>
      </w:r>
      <w:proofErr w:type="gramEnd"/>
      <w:r>
        <w:rPr>
          <w:rStyle w:val="None"/>
          <w:rFonts w:ascii="Arial" w:hAnsi="Arial"/>
          <w:sz w:val="22"/>
          <w:szCs w:val="22"/>
        </w:rPr>
        <w:t xml:space="preserve"> week. </w:t>
      </w:r>
    </w:p>
    <w:p w14:paraId="1DA4256F" w14:textId="16055274" w:rsidR="0063324F" w:rsidRDefault="0063324F" w:rsidP="0079503F">
      <w:pPr>
        <w:ind w:left="1440"/>
        <w:jc w:val="both"/>
        <w:rPr>
          <w:rFonts w:ascii="Arial" w:hAnsi="Arial"/>
          <w:b/>
          <w:bCs/>
          <w:sz w:val="22"/>
          <w:szCs w:val="22"/>
        </w:rPr>
      </w:pPr>
    </w:p>
    <w:p w14:paraId="34F74A42" w14:textId="77777777" w:rsidR="0063324F" w:rsidRDefault="0063324F">
      <w:pPr>
        <w:ind w:left="720"/>
        <w:jc w:val="both"/>
        <w:rPr>
          <w:rStyle w:val="None"/>
          <w:rFonts w:ascii="Arial" w:eastAsia="Arial" w:hAnsi="Arial" w:cs="Arial"/>
          <w:sz w:val="22"/>
          <w:szCs w:val="22"/>
        </w:rPr>
      </w:pPr>
    </w:p>
    <w:p w14:paraId="0DE8976D" w14:textId="77777777" w:rsidR="0063324F" w:rsidRDefault="00C31EEA">
      <w:pPr>
        <w:pStyle w:val="Heading5"/>
        <w:spacing w:after="120" w:line="312" w:lineRule="auto"/>
        <w:rPr>
          <w:rStyle w:val="None"/>
          <w:rFonts w:ascii="Arial" w:eastAsia="Arial" w:hAnsi="Arial" w:cs="Arial"/>
          <w:sz w:val="22"/>
          <w:szCs w:val="22"/>
        </w:rPr>
      </w:pPr>
      <w:r>
        <w:rPr>
          <w:rStyle w:val="None"/>
          <w:rFonts w:ascii="Arial" w:hAnsi="Arial"/>
          <w:sz w:val="22"/>
          <w:szCs w:val="22"/>
        </w:rPr>
        <w:lastRenderedPageBreak/>
        <w:t>Administration</w:t>
      </w:r>
    </w:p>
    <w:p w14:paraId="2F05F515" w14:textId="77777777" w:rsidR="0063324F" w:rsidRDefault="00C31EEA">
      <w:pPr>
        <w:ind w:left="720"/>
        <w:jc w:val="both"/>
        <w:rPr>
          <w:rStyle w:val="None"/>
          <w:rFonts w:ascii="Arial" w:eastAsia="Arial" w:hAnsi="Arial" w:cs="Arial"/>
          <w:sz w:val="22"/>
          <w:szCs w:val="22"/>
        </w:rPr>
      </w:pPr>
      <w:r>
        <w:rPr>
          <w:rStyle w:val="None"/>
          <w:rFonts w:ascii="Arial" w:hAnsi="Arial"/>
          <w:sz w:val="22"/>
          <w:szCs w:val="22"/>
        </w:rPr>
        <w:t xml:space="preserve">The appointee will undertake administrative duties associated with the running of his/her clinical work. </w:t>
      </w:r>
    </w:p>
    <w:p w14:paraId="12980138" w14:textId="77777777" w:rsidR="0063324F" w:rsidRDefault="0063324F">
      <w:pPr>
        <w:ind w:left="720"/>
        <w:jc w:val="both"/>
        <w:rPr>
          <w:rStyle w:val="None"/>
          <w:rFonts w:ascii="Arial" w:eastAsia="Arial" w:hAnsi="Arial" w:cs="Arial"/>
          <w:sz w:val="22"/>
          <w:szCs w:val="22"/>
        </w:rPr>
      </w:pPr>
    </w:p>
    <w:p w14:paraId="6C738BF8" w14:textId="77777777" w:rsidR="0063324F" w:rsidRDefault="00C31EEA">
      <w:pPr>
        <w:spacing w:after="120" w:line="312" w:lineRule="auto"/>
        <w:ind w:left="709"/>
        <w:rPr>
          <w:rStyle w:val="None"/>
          <w:rFonts w:ascii="Arial" w:eastAsia="Arial" w:hAnsi="Arial" w:cs="Arial"/>
          <w:sz w:val="22"/>
          <w:szCs w:val="22"/>
        </w:rPr>
      </w:pPr>
      <w:r>
        <w:rPr>
          <w:rStyle w:val="None"/>
          <w:rFonts w:ascii="Arial" w:hAnsi="Arial"/>
          <w:b/>
          <w:bCs/>
          <w:sz w:val="22"/>
          <w:szCs w:val="22"/>
        </w:rPr>
        <w:t>Leadership and Management</w:t>
      </w:r>
    </w:p>
    <w:p w14:paraId="27CDA600" w14:textId="77777777" w:rsidR="0063324F" w:rsidRDefault="00C31EEA">
      <w:pPr>
        <w:numPr>
          <w:ilvl w:val="1"/>
          <w:numId w:val="2"/>
        </w:numPr>
        <w:jc w:val="both"/>
        <w:rPr>
          <w:rFonts w:ascii="Arial" w:hAnsi="Arial"/>
          <w:sz w:val="22"/>
          <w:szCs w:val="22"/>
        </w:rPr>
      </w:pPr>
      <w:r>
        <w:rPr>
          <w:rStyle w:val="None"/>
          <w:rFonts w:ascii="Arial" w:hAnsi="Arial"/>
          <w:sz w:val="22"/>
          <w:szCs w:val="22"/>
        </w:rPr>
        <w:t>The appointee will be responsible for the leadership of his/her team as appropriate within the specialty. Specific leadership responsibilities for areas of the service will be agreed on an individual basis and will be detailed in the post-holder’s job plan.</w:t>
      </w:r>
    </w:p>
    <w:p w14:paraId="1766200D" w14:textId="77777777" w:rsidR="0063324F" w:rsidRDefault="00C31EEA">
      <w:pPr>
        <w:numPr>
          <w:ilvl w:val="1"/>
          <w:numId w:val="2"/>
        </w:numPr>
        <w:jc w:val="both"/>
        <w:rPr>
          <w:rFonts w:ascii="Arial" w:hAnsi="Arial"/>
          <w:sz w:val="22"/>
          <w:szCs w:val="22"/>
        </w:rPr>
      </w:pPr>
      <w:r>
        <w:rPr>
          <w:rStyle w:val="None"/>
          <w:rFonts w:ascii="Arial" w:hAnsi="Arial"/>
          <w:sz w:val="22"/>
          <w:szCs w:val="22"/>
        </w:rPr>
        <w:t>The appointee is expected to be responsible to the Clinical Lead, Clinical Director and Associate Medical Director for the effective and efficient use of resources under his/her control.</w:t>
      </w:r>
    </w:p>
    <w:p w14:paraId="31CAD7DA" w14:textId="77777777" w:rsidR="0063324F" w:rsidRDefault="0063324F" w:rsidP="0079503F">
      <w:pPr>
        <w:jc w:val="both"/>
        <w:rPr>
          <w:rFonts w:ascii="Arial" w:eastAsia="Arial" w:hAnsi="Arial" w:cs="Arial"/>
          <w:b/>
          <w:bCs/>
          <w:sz w:val="22"/>
          <w:szCs w:val="22"/>
        </w:rPr>
      </w:pPr>
    </w:p>
    <w:p w14:paraId="4DC78CC7" w14:textId="77777777" w:rsidR="0063324F" w:rsidRDefault="00C31EEA">
      <w:pPr>
        <w:ind w:left="720"/>
        <w:jc w:val="both"/>
        <w:rPr>
          <w:rStyle w:val="None"/>
          <w:rFonts w:ascii="Arial" w:eastAsia="Arial" w:hAnsi="Arial" w:cs="Arial"/>
          <w:b/>
          <w:bCs/>
          <w:sz w:val="22"/>
          <w:szCs w:val="22"/>
        </w:rPr>
      </w:pPr>
      <w:r>
        <w:rPr>
          <w:rStyle w:val="None"/>
          <w:rFonts w:ascii="Arial" w:hAnsi="Arial"/>
          <w:b/>
          <w:bCs/>
          <w:sz w:val="22"/>
          <w:szCs w:val="22"/>
        </w:rPr>
        <w:t>Professional Performance</w:t>
      </w:r>
    </w:p>
    <w:p w14:paraId="7B708C2D" w14:textId="77777777" w:rsidR="0063324F" w:rsidRDefault="0063324F">
      <w:pPr>
        <w:ind w:left="720"/>
        <w:jc w:val="both"/>
        <w:rPr>
          <w:rStyle w:val="None"/>
          <w:rFonts w:ascii="Arial" w:eastAsia="Arial" w:hAnsi="Arial" w:cs="Arial"/>
          <w:b/>
          <w:bCs/>
          <w:sz w:val="22"/>
          <w:szCs w:val="22"/>
        </w:rPr>
      </w:pPr>
    </w:p>
    <w:p w14:paraId="27BE8B0B" w14:textId="77777777" w:rsidR="0063324F" w:rsidRDefault="00C31EEA" w:rsidP="0079503F">
      <w:pPr>
        <w:ind w:left="720"/>
        <w:jc w:val="both"/>
        <w:rPr>
          <w:rStyle w:val="None"/>
          <w:rFonts w:ascii="Arial" w:eastAsia="Arial" w:hAnsi="Arial" w:cs="Arial"/>
          <w:sz w:val="22"/>
          <w:szCs w:val="22"/>
        </w:rPr>
      </w:pPr>
      <w:r>
        <w:rPr>
          <w:rStyle w:val="None"/>
          <w:rFonts w:ascii="Arial" w:hAnsi="Arial"/>
          <w:sz w:val="22"/>
          <w:szCs w:val="22"/>
        </w:rPr>
        <w:t>The Trust expects all physicians to work within the guidelines of the GMC Guide to Good Medical Practice and the Royal College of Physicians Good Medical Practice. You will work with clinical and managerial colleagues to deliver high quality clinical care, within the management structure of the Trust and are expected to follow Trust policies and procedures, both statutory and local. You will be expected to take part in personal clinical audit, training, quality assessment and other professional activities, including continuing medical education, annual appraisal, job planning and revalidation. It is expected that you will participate in multisource feedback from both colleagues and patients. You will undertake administrative work associated with management of your clinical and professional practice.</w:t>
      </w:r>
    </w:p>
    <w:p w14:paraId="53E8DFAA" w14:textId="77777777" w:rsidR="0063324F" w:rsidRDefault="0063324F" w:rsidP="0079503F">
      <w:pPr>
        <w:ind w:left="720"/>
        <w:jc w:val="both"/>
        <w:rPr>
          <w:rStyle w:val="None"/>
          <w:rFonts w:ascii="Arial" w:eastAsia="Arial" w:hAnsi="Arial" w:cs="Arial"/>
          <w:sz w:val="22"/>
          <w:szCs w:val="22"/>
        </w:rPr>
      </w:pPr>
    </w:p>
    <w:p w14:paraId="27D95F37" w14:textId="77777777" w:rsidR="0063324F" w:rsidRDefault="00C31EEA" w:rsidP="0079503F">
      <w:pPr>
        <w:ind w:left="720"/>
        <w:jc w:val="both"/>
        <w:rPr>
          <w:rStyle w:val="None"/>
          <w:rFonts w:ascii="Arial" w:eastAsia="Arial" w:hAnsi="Arial" w:cs="Arial"/>
          <w:sz w:val="22"/>
          <w:szCs w:val="22"/>
        </w:rPr>
      </w:pPr>
      <w:r>
        <w:rPr>
          <w:rStyle w:val="None"/>
          <w:rFonts w:ascii="Arial" w:hAnsi="Arial"/>
          <w:sz w:val="22"/>
          <w:szCs w:val="22"/>
        </w:rPr>
        <w:t>You will be responsible for leadership of your clinical team within the specialty as agreed in your job plan and will be accountable for the effective and efficient use of any resources under your control. You will also participate in activities that contribute to the performance of the department and the Trust as a whole, including clinical and academic meetings, supervision of junior staff, departmental management, service development and educational activities. Service developments that require additional resources must have prior agreement from the Trust. The Trust is committed to providing safe and effective care for patients. It is a requirement that if you have concerns about the professional performance (conduct, performance or health) of a member of the medical staff, you have a duty to speak to the person concerned. If the matter is potentially serious, or satisfaction is not obtained with the direct approach, such concerns should be discussed with the Clinical Lead, if satisfaction is again not obtained, concerns should be discussed with the Medical Director.</w:t>
      </w:r>
    </w:p>
    <w:p w14:paraId="59268E61" w14:textId="77777777" w:rsidR="0063324F" w:rsidRDefault="0063324F">
      <w:pPr>
        <w:jc w:val="both"/>
        <w:rPr>
          <w:rStyle w:val="None"/>
          <w:rFonts w:ascii="Arial" w:eastAsia="Arial" w:hAnsi="Arial" w:cs="Arial"/>
          <w:sz w:val="22"/>
          <w:szCs w:val="22"/>
        </w:rPr>
      </w:pPr>
    </w:p>
    <w:p w14:paraId="3731116E" w14:textId="77777777" w:rsidR="0063324F" w:rsidRDefault="00C31EEA">
      <w:pPr>
        <w:ind w:firstLine="720"/>
        <w:rPr>
          <w:rStyle w:val="None"/>
          <w:rFonts w:ascii="Arial" w:eastAsia="Arial" w:hAnsi="Arial" w:cs="Arial"/>
          <w:b/>
          <w:bCs/>
          <w:sz w:val="22"/>
          <w:szCs w:val="22"/>
        </w:rPr>
      </w:pPr>
      <w:r>
        <w:rPr>
          <w:rStyle w:val="None"/>
          <w:rFonts w:ascii="Arial" w:hAnsi="Arial"/>
          <w:b/>
          <w:bCs/>
          <w:sz w:val="22"/>
          <w:szCs w:val="22"/>
        </w:rPr>
        <w:t>Infection Control</w:t>
      </w:r>
    </w:p>
    <w:p w14:paraId="70767BE7" w14:textId="77777777" w:rsidR="0063324F" w:rsidRDefault="0063324F">
      <w:pPr>
        <w:ind w:firstLine="720"/>
        <w:rPr>
          <w:rStyle w:val="None"/>
          <w:rFonts w:ascii="Arial" w:eastAsia="Arial" w:hAnsi="Arial" w:cs="Arial"/>
          <w:sz w:val="22"/>
          <w:szCs w:val="22"/>
        </w:rPr>
      </w:pPr>
    </w:p>
    <w:p w14:paraId="749D32EB" w14:textId="51002615" w:rsidR="0063324F" w:rsidRPr="0079503F" w:rsidRDefault="00C31EEA" w:rsidP="0079503F">
      <w:pPr>
        <w:ind w:left="720"/>
        <w:jc w:val="both"/>
        <w:rPr>
          <w:rFonts w:ascii="Arial" w:eastAsia="Arial" w:hAnsi="Arial" w:cs="Arial"/>
          <w:sz w:val="22"/>
          <w:szCs w:val="22"/>
        </w:rPr>
      </w:pPr>
      <w:r>
        <w:rPr>
          <w:rStyle w:val="None"/>
          <w:rFonts w:ascii="Arial" w:hAnsi="Arial"/>
          <w:sz w:val="22"/>
          <w:szCs w:val="22"/>
        </w:rPr>
        <w:t xml:space="preserve">The Trust is committed to reducing hospital acquired infections. All staff are expected to ensure that infection risks are </w:t>
      </w:r>
      <w:proofErr w:type="spellStart"/>
      <w:r>
        <w:rPr>
          <w:rStyle w:val="None"/>
          <w:rFonts w:ascii="Arial" w:hAnsi="Arial"/>
          <w:sz w:val="22"/>
          <w:szCs w:val="22"/>
        </w:rPr>
        <w:t>minimised</w:t>
      </w:r>
      <w:proofErr w:type="spellEnd"/>
      <w:r>
        <w:rPr>
          <w:rStyle w:val="None"/>
          <w:rFonts w:ascii="Arial" w:hAnsi="Arial"/>
          <w:sz w:val="22"/>
          <w:szCs w:val="22"/>
        </w:rPr>
        <w:t xml:space="preserve"> in line with national and Trust policies and best practice. Appointees will therefore be expected to attend Infection Prevention and Control learning once a year as a minimum. They are supported in this by the Infection Prevention and Control team.</w:t>
      </w:r>
    </w:p>
    <w:p w14:paraId="7F13CE44" w14:textId="77777777" w:rsidR="0063324F" w:rsidRDefault="0063324F">
      <w:pPr>
        <w:jc w:val="both"/>
        <w:rPr>
          <w:rStyle w:val="None"/>
          <w:rFonts w:ascii="Arial" w:eastAsia="Arial" w:hAnsi="Arial" w:cs="Arial"/>
          <w:sz w:val="22"/>
          <w:szCs w:val="22"/>
        </w:rPr>
      </w:pPr>
    </w:p>
    <w:p w14:paraId="35DD0DA6" w14:textId="77777777" w:rsidR="0063324F" w:rsidRDefault="0063324F">
      <w:pPr>
        <w:ind w:left="720" w:hanging="720"/>
        <w:jc w:val="both"/>
        <w:rPr>
          <w:rStyle w:val="None"/>
          <w:rFonts w:ascii="Arial" w:eastAsia="Arial" w:hAnsi="Arial" w:cs="Arial"/>
          <w:sz w:val="22"/>
          <w:szCs w:val="22"/>
        </w:rPr>
      </w:pPr>
    </w:p>
    <w:p w14:paraId="7C617863" w14:textId="77777777" w:rsidR="0063324F" w:rsidRDefault="00C31EEA">
      <w:pPr>
        <w:numPr>
          <w:ilvl w:val="0"/>
          <w:numId w:val="8"/>
        </w:numPr>
        <w:jc w:val="both"/>
        <w:rPr>
          <w:rFonts w:ascii="Arial" w:hAnsi="Arial"/>
          <w:b/>
          <w:bCs/>
          <w:sz w:val="22"/>
          <w:szCs w:val="22"/>
        </w:rPr>
      </w:pPr>
      <w:r>
        <w:rPr>
          <w:rStyle w:val="None"/>
          <w:rFonts w:ascii="Arial" w:hAnsi="Arial"/>
          <w:b/>
          <w:bCs/>
          <w:sz w:val="22"/>
          <w:szCs w:val="22"/>
          <w:u w:val="single"/>
        </w:rPr>
        <w:t xml:space="preserve">EXAMPLE TIMETABLE </w:t>
      </w:r>
    </w:p>
    <w:p w14:paraId="42545B10" w14:textId="77777777" w:rsidR="0063324F" w:rsidRDefault="0063324F">
      <w:pPr>
        <w:ind w:left="720"/>
        <w:jc w:val="both"/>
        <w:rPr>
          <w:rStyle w:val="None"/>
          <w:rFonts w:ascii="Arial" w:eastAsia="Arial" w:hAnsi="Arial" w:cs="Arial"/>
          <w:sz w:val="22"/>
          <w:szCs w:val="22"/>
        </w:rPr>
      </w:pPr>
    </w:p>
    <w:p w14:paraId="39363A46" w14:textId="5D7E9714" w:rsidR="0063324F" w:rsidRDefault="00C31EEA" w:rsidP="0079503F">
      <w:pPr>
        <w:tabs>
          <w:tab w:val="left" w:pos="4320"/>
          <w:tab w:val="left" w:pos="7920"/>
        </w:tabs>
        <w:ind w:left="720"/>
        <w:jc w:val="both"/>
        <w:rPr>
          <w:rStyle w:val="None"/>
          <w:rFonts w:ascii="Arial" w:eastAsia="Arial" w:hAnsi="Arial" w:cs="Arial"/>
          <w:sz w:val="22"/>
          <w:szCs w:val="22"/>
        </w:rPr>
      </w:pPr>
      <w:r>
        <w:rPr>
          <w:rStyle w:val="None"/>
          <w:rFonts w:ascii="Arial" w:hAnsi="Arial"/>
          <w:sz w:val="22"/>
          <w:szCs w:val="22"/>
        </w:rPr>
        <w:t xml:space="preserve">Consultant job plans are on a </w:t>
      </w:r>
      <w:r w:rsidR="0079503F">
        <w:rPr>
          <w:rStyle w:val="None"/>
          <w:rFonts w:ascii="Arial" w:hAnsi="Arial"/>
          <w:sz w:val="22"/>
          <w:szCs w:val="22"/>
        </w:rPr>
        <w:t>6-week</w:t>
      </w:r>
      <w:r>
        <w:rPr>
          <w:rStyle w:val="None"/>
          <w:rFonts w:ascii="Arial" w:hAnsi="Arial"/>
          <w:sz w:val="22"/>
          <w:szCs w:val="22"/>
        </w:rPr>
        <w:t xml:space="preserve"> rolling timetable, with a 1:6 on-call. </w:t>
      </w:r>
    </w:p>
    <w:p w14:paraId="70665184" w14:textId="77777777" w:rsidR="0063324F" w:rsidRDefault="0063324F">
      <w:pPr>
        <w:tabs>
          <w:tab w:val="left" w:pos="4320"/>
          <w:tab w:val="left" w:pos="7920"/>
        </w:tabs>
        <w:jc w:val="both"/>
        <w:rPr>
          <w:rStyle w:val="None"/>
          <w:rFonts w:ascii="Arial" w:eastAsia="Arial" w:hAnsi="Arial" w:cs="Arial"/>
          <w:b/>
          <w:bCs/>
          <w:i/>
          <w:iCs/>
          <w:sz w:val="22"/>
          <w:szCs w:val="22"/>
        </w:rPr>
      </w:pPr>
    </w:p>
    <w:p w14:paraId="205216BD" w14:textId="77777777" w:rsidR="0063324F" w:rsidRDefault="00C31EEA">
      <w:pPr>
        <w:tabs>
          <w:tab w:val="left" w:pos="4320"/>
          <w:tab w:val="left" w:pos="7920"/>
        </w:tabs>
        <w:jc w:val="both"/>
        <w:rPr>
          <w:rStyle w:val="None"/>
          <w:rFonts w:ascii="Arial" w:eastAsia="Arial" w:hAnsi="Arial" w:cs="Arial"/>
          <w:i/>
          <w:iCs/>
          <w:sz w:val="22"/>
          <w:szCs w:val="22"/>
        </w:rPr>
      </w:pPr>
      <w:r>
        <w:rPr>
          <w:rStyle w:val="None"/>
          <w:rFonts w:ascii="Arial" w:hAnsi="Arial"/>
          <w:i/>
          <w:iCs/>
          <w:sz w:val="22"/>
          <w:szCs w:val="22"/>
        </w:rPr>
        <w:lastRenderedPageBreak/>
        <w:t xml:space="preserve">An example job plan is below. Please note this is an example and subject to change. </w:t>
      </w:r>
    </w:p>
    <w:p w14:paraId="083F05CA" w14:textId="77777777" w:rsidR="0063324F" w:rsidRDefault="0063324F">
      <w:pPr>
        <w:tabs>
          <w:tab w:val="left" w:pos="4320"/>
          <w:tab w:val="left" w:pos="7920"/>
        </w:tabs>
        <w:jc w:val="both"/>
        <w:rPr>
          <w:rStyle w:val="None"/>
          <w:rFonts w:ascii="Arial" w:eastAsia="Arial" w:hAnsi="Arial" w:cs="Arial"/>
          <w:i/>
          <w:iCs/>
          <w:sz w:val="22"/>
          <w:szCs w:val="22"/>
        </w:rPr>
      </w:pP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55"/>
        <w:gridCol w:w="1471"/>
        <w:gridCol w:w="1471"/>
        <w:gridCol w:w="1471"/>
        <w:gridCol w:w="1471"/>
        <w:gridCol w:w="1471"/>
      </w:tblGrid>
      <w:tr w:rsidR="0063324F" w14:paraId="1FDC04F5" w14:textId="77777777">
        <w:trPr>
          <w:trHeight w:val="350"/>
        </w:trPr>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DC18A" w14:textId="77777777" w:rsidR="0063324F" w:rsidRDefault="00C31EEA">
            <w:pPr>
              <w:tabs>
                <w:tab w:val="left" w:pos="4320"/>
                <w:tab w:val="left" w:pos="7920"/>
              </w:tabs>
              <w:jc w:val="center"/>
            </w:pPr>
            <w:r>
              <w:rPr>
                <w:rStyle w:val="None"/>
                <w:rFonts w:ascii="Arial" w:hAnsi="Arial"/>
                <w:b/>
                <w:bCs/>
              </w:rPr>
              <w:t>Monday</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6BCF4" w14:textId="77777777" w:rsidR="0063324F" w:rsidRDefault="00C31EEA">
            <w:pPr>
              <w:tabs>
                <w:tab w:val="left" w:pos="4320"/>
                <w:tab w:val="left" w:pos="7920"/>
              </w:tabs>
              <w:jc w:val="center"/>
            </w:pPr>
            <w:r>
              <w:rPr>
                <w:rStyle w:val="None"/>
                <w:rFonts w:ascii="Arial" w:hAnsi="Arial"/>
                <w:b/>
                <w:bCs/>
              </w:rPr>
              <w:t>Tuesday</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B8CD3" w14:textId="77777777" w:rsidR="0063324F" w:rsidRDefault="00C31EEA">
            <w:pPr>
              <w:tabs>
                <w:tab w:val="left" w:pos="4320"/>
                <w:tab w:val="left" w:pos="7920"/>
              </w:tabs>
              <w:jc w:val="center"/>
            </w:pPr>
            <w:r>
              <w:rPr>
                <w:rStyle w:val="None"/>
                <w:rFonts w:ascii="Arial" w:hAnsi="Arial"/>
                <w:b/>
                <w:bCs/>
              </w:rPr>
              <w:t>Wednesday</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62643" w14:textId="77777777" w:rsidR="0063324F" w:rsidRDefault="00C31EEA">
            <w:pPr>
              <w:tabs>
                <w:tab w:val="left" w:pos="4320"/>
                <w:tab w:val="left" w:pos="7920"/>
              </w:tabs>
              <w:jc w:val="center"/>
            </w:pPr>
            <w:r>
              <w:rPr>
                <w:rStyle w:val="None"/>
                <w:rFonts w:ascii="Arial" w:hAnsi="Arial"/>
                <w:b/>
                <w:bCs/>
              </w:rPr>
              <w:t>Thursday</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6A73E" w14:textId="77777777" w:rsidR="0063324F" w:rsidRDefault="00C31EEA">
            <w:pPr>
              <w:tabs>
                <w:tab w:val="left" w:pos="4320"/>
                <w:tab w:val="left" w:pos="7920"/>
              </w:tabs>
              <w:jc w:val="center"/>
            </w:pPr>
            <w:r>
              <w:rPr>
                <w:rStyle w:val="None"/>
                <w:rFonts w:ascii="Arial" w:hAnsi="Arial"/>
                <w:b/>
                <w:bCs/>
              </w:rPr>
              <w:t>Friday</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AB344" w14:textId="77777777" w:rsidR="0063324F" w:rsidRDefault="00C31EEA">
            <w:pPr>
              <w:tabs>
                <w:tab w:val="left" w:pos="4320"/>
                <w:tab w:val="left" w:pos="7920"/>
              </w:tabs>
              <w:jc w:val="center"/>
            </w:pPr>
            <w:r>
              <w:rPr>
                <w:rStyle w:val="None"/>
                <w:rFonts w:ascii="Arial" w:hAnsi="Arial"/>
                <w:b/>
                <w:bCs/>
              </w:rPr>
              <w:t>Weekend</w:t>
            </w:r>
          </w:p>
        </w:tc>
      </w:tr>
      <w:tr w:rsidR="0063324F" w14:paraId="6F900D0C" w14:textId="77777777">
        <w:trPr>
          <w:trHeight w:val="2788"/>
        </w:trPr>
        <w:tc>
          <w:tcPr>
            <w:tcW w:w="16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B6E8E5" w14:textId="77777777" w:rsidR="0063324F" w:rsidRDefault="00C31EEA">
            <w:pPr>
              <w:tabs>
                <w:tab w:val="left" w:pos="4320"/>
                <w:tab w:val="left" w:pos="7920"/>
              </w:tabs>
              <w:jc w:val="center"/>
              <w:rPr>
                <w:rFonts w:ascii="Arial" w:eastAsia="Arial" w:hAnsi="Arial" w:cs="Arial"/>
              </w:rPr>
            </w:pPr>
            <w:r>
              <w:rPr>
                <w:rFonts w:ascii="Arial" w:hAnsi="Arial"/>
              </w:rPr>
              <w:t xml:space="preserve">0830 - </w:t>
            </w:r>
          </w:p>
          <w:p w14:paraId="42117461" w14:textId="77777777" w:rsidR="0063324F" w:rsidRDefault="00C31EEA">
            <w:pPr>
              <w:tabs>
                <w:tab w:val="left" w:pos="4320"/>
                <w:tab w:val="left" w:pos="7920"/>
              </w:tabs>
              <w:jc w:val="center"/>
              <w:rPr>
                <w:rFonts w:ascii="Arial" w:eastAsia="Arial" w:hAnsi="Arial" w:cs="Arial"/>
              </w:rPr>
            </w:pPr>
            <w:r>
              <w:rPr>
                <w:rFonts w:ascii="Arial" w:hAnsi="Arial"/>
              </w:rPr>
              <w:t>Joint MDT with Torbay</w:t>
            </w:r>
          </w:p>
          <w:p w14:paraId="32AA8940" w14:textId="77777777" w:rsidR="0063324F" w:rsidRDefault="0063324F">
            <w:pPr>
              <w:tabs>
                <w:tab w:val="left" w:pos="4320"/>
                <w:tab w:val="left" w:pos="7920"/>
              </w:tabs>
              <w:jc w:val="center"/>
              <w:rPr>
                <w:rFonts w:ascii="Arial" w:eastAsia="Arial" w:hAnsi="Arial" w:cs="Arial"/>
              </w:rPr>
            </w:pPr>
          </w:p>
          <w:p w14:paraId="53603830" w14:textId="77777777" w:rsidR="0063324F" w:rsidRDefault="00C31EEA">
            <w:pPr>
              <w:tabs>
                <w:tab w:val="left" w:pos="4320"/>
                <w:tab w:val="left" w:pos="7920"/>
              </w:tabs>
              <w:jc w:val="center"/>
              <w:rPr>
                <w:rStyle w:val="None"/>
                <w:rFonts w:ascii="Arial" w:eastAsia="Arial" w:hAnsi="Arial" w:cs="Arial"/>
              </w:rPr>
            </w:pPr>
            <w:r>
              <w:rPr>
                <w:rFonts w:ascii="Arial" w:hAnsi="Arial"/>
              </w:rPr>
              <w:t>Handover ward round</w:t>
            </w:r>
          </w:p>
          <w:p w14:paraId="2D585E68" w14:textId="77777777" w:rsidR="0063324F" w:rsidRDefault="0063324F">
            <w:pPr>
              <w:tabs>
                <w:tab w:val="left" w:pos="4320"/>
                <w:tab w:val="left" w:pos="7920"/>
              </w:tabs>
              <w:jc w:val="center"/>
              <w:rPr>
                <w:rStyle w:val="None"/>
                <w:rFonts w:ascii="Arial" w:eastAsia="Arial" w:hAnsi="Arial" w:cs="Arial"/>
              </w:rPr>
            </w:pPr>
          </w:p>
          <w:p w14:paraId="322A94DF" w14:textId="77777777" w:rsidR="0063324F" w:rsidRDefault="0063324F">
            <w:pPr>
              <w:tabs>
                <w:tab w:val="left" w:pos="4320"/>
                <w:tab w:val="left" w:pos="7920"/>
              </w:tabs>
              <w:jc w:val="center"/>
            </w:pP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9E07BB" w14:textId="77777777" w:rsidR="0063324F" w:rsidRDefault="00C31EEA">
            <w:pPr>
              <w:tabs>
                <w:tab w:val="left" w:pos="4320"/>
                <w:tab w:val="left" w:pos="7920"/>
              </w:tabs>
              <w:jc w:val="center"/>
            </w:pPr>
            <w:r>
              <w:rPr>
                <w:rStyle w:val="None"/>
                <w:rFonts w:ascii="Arial" w:hAnsi="Arial"/>
              </w:rPr>
              <w:t>Vascular CEPOD list</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9B46CF" w14:textId="77777777" w:rsidR="0063324F" w:rsidRDefault="00C31EEA">
            <w:pPr>
              <w:tabs>
                <w:tab w:val="left" w:pos="4320"/>
                <w:tab w:val="left" w:pos="7920"/>
              </w:tabs>
              <w:jc w:val="center"/>
              <w:rPr>
                <w:rStyle w:val="None"/>
                <w:rFonts w:ascii="Arial" w:eastAsia="Arial" w:hAnsi="Arial" w:cs="Arial"/>
              </w:rPr>
            </w:pPr>
            <w:r>
              <w:rPr>
                <w:rStyle w:val="None"/>
                <w:rFonts w:ascii="Arial" w:hAnsi="Arial"/>
              </w:rPr>
              <w:t>Inpatient Care</w:t>
            </w:r>
          </w:p>
          <w:p w14:paraId="3AF83DAE" w14:textId="77777777" w:rsidR="0063324F" w:rsidRDefault="0063324F">
            <w:pPr>
              <w:tabs>
                <w:tab w:val="left" w:pos="4320"/>
                <w:tab w:val="left" w:pos="7920"/>
              </w:tabs>
              <w:jc w:val="center"/>
              <w:rPr>
                <w:rStyle w:val="None"/>
                <w:rFonts w:ascii="Arial" w:eastAsia="Arial" w:hAnsi="Arial" w:cs="Arial"/>
              </w:rPr>
            </w:pPr>
          </w:p>
          <w:p w14:paraId="606304D1" w14:textId="77777777" w:rsidR="0063324F" w:rsidRDefault="0063324F">
            <w:pPr>
              <w:tabs>
                <w:tab w:val="left" w:pos="4320"/>
                <w:tab w:val="left" w:pos="7920"/>
              </w:tabs>
              <w:jc w:val="center"/>
              <w:rPr>
                <w:rStyle w:val="None"/>
                <w:rFonts w:ascii="Arial" w:eastAsia="Arial" w:hAnsi="Arial" w:cs="Arial"/>
              </w:rPr>
            </w:pPr>
          </w:p>
          <w:p w14:paraId="51BCA024" w14:textId="77777777" w:rsidR="0063324F" w:rsidRDefault="00C31EEA">
            <w:pPr>
              <w:tabs>
                <w:tab w:val="left" w:pos="4320"/>
                <w:tab w:val="left" w:pos="7920"/>
              </w:tabs>
              <w:jc w:val="center"/>
            </w:pPr>
            <w:r>
              <w:rPr>
                <w:rStyle w:val="None"/>
                <w:rFonts w:ascii="Arial" w:hAnsi="Arial"/>
              </w:rPr>
              <w:t>1400 - Microbiology MDT</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58533A" w14:textId="77777777" w:rsidR="0063324F" w:rsidRDefault="00C31EEA">
            <w:pPr>
              <w:tabs>
                <w:tab w:val="left" w:pos="4320"/>
                <w:tab w:val="left" w:pos="7920"/>
              </w:tabs>
              <w:jc w:val="center"/>
            </w:pPr>
            <w:r>
              <w:rPr>
                <w:rStyle w:val="None"/>
                <w:rFonts w:ascii="Arial" w:hAnsi="Arial"/>
              </w:rPr>
              <w:t>Inpatient Care</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7DC337" w14:textId="77777777" w:rsidR="0063324F" w:rsidRDefault="00C31EEA">
            <w:pPr>
              <w:tabs>
                <w:tab w:val="left" w:pos="4320"/>
                <w:tab w:val="left" w:pos="7920"/>
              </w:tabs>
              <w:jc w:val="center"/>
              <w:rPr>
                <w:rStyle w:val="None"/>
                <w:rFonts w:ascii="Arial" w:eastAsia="Arial" w:hAnsi="Arial" w:cs="Arial"/>
              </w:rPr>
            </w:pPr>
            <w:r>
              <w:rPr>
                <w:rStyle w:val="None"/>
                <w:rFonts w:ascii="Arial" w:hAnsi="Arial"/>
              </w:rPr>
              <w:t>0800 – Vascular MDT</w:t>
            </w:r>
          </w:p>
          <w:p w14:paraId="3AB70B71" w14:textId="77777777" w:rsidR="0063324F" w:rsidRDefault="0063324F">
            <w:pPr>
              <w:tabs>
                <w:tab w:val="left" w:pos="4320"/>
                <w:tab w:val="left" w:pos="7920"/>
              </w:tabs>
              <w:jc w:val="center"/>
              <w:rPr>
                <w:rStyle w:val="None"/>
                <w:rFonts w:ascii="Arial" w:eastAsia="Arial" w:hAnsi="Arial" w:cs="Arial"/>
              </w:rPr>
            </w:pPr>
          </w:p>
          <w:p w14:paraId="1B3ECEA3" w14:textId="77777777" w:rsidR="0063324F" w:rsidRDefault="00C31EEA">
            <w:pPr>
              <w:tabs>
                <w:tab w:val="left" w:pos="4320"/>
                <w:tab w:val="left" w:pos="7920"/>
              </w:tabs>
              <w:jc w:val="center"/>
            </w:pPr>
            <w:r>
              <w:rPr>
                <w:rStyle w:val="None"/>
                <w:rFonts w:ascii="Arial" w:hAnsi="Arial"/>
              </w:rPr>
              <w:t>1300 - CEPOD List</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89FBDC" w14:textId="77777777" w:rsidR="0063324F" w:rsidRDefault="00C31EEA">
            <w:pPr>
              <w:tabs>
                <w:tab w:val="left" w:pos="4320"/>
                <w:tab w:val="left" w:pos="7920"/>
              </w:tabs>
              <w:jc w:val="center"/>
            </w:pPr>
            <w:r>
              <w:rPr>
                <w:rStyle w:val="None"/>
                <w:rFonts w:ascii="Arial" w:hAnsi="Arial"/>
              </w:rPr>
              <w:t>Inpatient Care</w:t>
            </w:r>
          </w:p>
        </w:tc>
      </w:tr>
      <w:tr w:rsidR="0063324F" w14:paraId="3453CE9C" w14:textId="77777777">
        <w:trPr>
          <w:trHeight w:val="1137"/>
        </w:trPr>
        <w:tc>
          <w:tcPr>
            <w:tcW w:w="1655" w:type="dxa"/>
            <w:vMerge/>
            <w:tcBorders>
              <w:top w:val="single" w:sz="4" w:space="0" w:color="000000"/>
              <w:left w:val="single" w:sz="4" w:space="0" w:color="000000"/>
              <w:bottom w:val="single" w:sz="4" w:space="0" w:color="000000"/>
              <w:right w:val="single" w:sz="4" w:space="0" w:color="000000"/>
            </w:tcBorders>
            <w:shd w:val="clear" w:color="auto" w:fill="auto"/>
          </w:tcPr>
          <w:p w14:paraId="0451754E" w14:textId="77777777" w:rsidR="0063324F" w:rsidRDefault="0063324F"/>
        </w:tc>
        <w:tc>
          <w:tcPr>
            <w:tcW w:w="1470" w:type="dxa"/>
            <w:vMerge/>
            <w:tcBorders>
              <w:top w:val="single" w:sz="4" w:space="0" w:color="000000"/>
              <w:left w:val="single" w:sz="4" w:space="0" w:color="000000"/>
              <w:bottom w:val="single" w:sz="4" w:space="0" w:color="000000"/>
              <w:right w:val="single" w:sz="4" w:space="0" w:color="000000"/>
            </w:tcBorders>
            <w:shd w:val="clear" w:color="auto" w:fill="auto"/>
          </w:tcPr>
          <w:p w14:paraId="440DF333" w14:textId="77777777" w:rsidR="0063324F" w:rsidRDefault="0063324F"/>
        </w:tc>
        <w:tc>
          <w:tcPr>
            <w:tcW w:w="1470" w:type="dxa"/>
            <w:vMerge/>
            <w:tcBorders>
              <w:top w:val="single" w:sz="4" w:space="0" w:color="000000"/>
              <w:left w:val="single" w:sz="4" w:space="0" w:color="000000"/>
              <w:bottom w:val="single" w:sz="4" w:space="0" w:color="000000"/>
              <w:right w:val="single" w:sz="4" w:space="0" w:color="000000"/>
            </w:tcBorders>
            <w:shd w:val="clear" w:color="auto" w:fill="auto"/>
          </w:tcPr>
          <w:p w14:paraId="6637B867" w14:textId="77777777" w:rsidR="0063324F" w:rsidRDefault="0063324F"/>
        </w:tc>
        <w:tc>
          <w:tcPr>
            <w:tcW w:w="1470" w:type="dxa"/>
            <w:vMerge/>
            <w:tcBorders>
              <w:top w:val="single" w:sz="4" w:space="0" w:color="000000"/>
              <w:left w:val="single" w:sz="4" w:space="0" w:color="000000"/>
              <w:bottom w:val="single" w:sz="4" w:space="0" w:color="000000"/>
              <w:right w:val="single" w:sz="4" w:space="0" w:color="000000"/>
            </w:tcBorders>
            <w:shd w:val="clear" w:color="auto" w:fill="auto"/>
          </w:tcPr>
          <w:p w14:paraId="02AA2F33" w14:textId="77777777" w:rsidR="0063324F" w:rsidRDefault="0063324F"/>
        </w:tc>
        <w:tc>
          <w:tcPr>
            <w:tcW w:w="1470" w:type="dxa"/>
            <w:vMerge/>
            <w:tcBorders>
              <w:top w:val="single" w:sz="4" w:space="0" w:color="000000"/>
              <w:left w:val="single" w:sz="4" w:space="0" w:color="000000"/>
              <w:bottom w:val="single" w:sz="4" w:space="0" w:color="000000"/>
              <w:right w:val="single" w:sz="4" w:space="0" w:color="000000"/>
            </w:tcBorders>
            <w:shd w:val="clear" w:color="auto" w:fill="auto"/>
          </w:tcPr>
          <w:p w14:paraId="55E15A98" w14:textId="77777777" w:rsidR="0063324F" w:rsidRDefault="0063324F"/>
        </w:tc>
        <w:tc>
          <w:tcPr>
            <w:tcW w:w="1470" w:type="dxa"/>
            <w:vMerge/>
            <w:tcBorders>
              <w:top w:val="single" w:sz="4" w:space="0" w:color="000000"/>
              <w:left w:val="single" w:sz="4" w:space="0" w:color="000000"/>
              <w:bottom w:val="single" w:sz="4" w:space="0" w:color="000000"/>
              <w:right w:val="single" w:sz="4" w:space="0" w:color="000000"/>
            </w:tcBorders>
            <w:shd w:val="clear" w:color="auto" w:fill="auto"/>
          </w:tcPr>
          <w:p w14:paraId="415D535C" w14:textId="77777777" w:rsidR="0063324F" w:rsidRDefault="0063324F"/>
        </w:tc>
      </w:tr>
    </w:tbl>
    <w:p w14:paraId="6A57B2AB" w14:textId="77777777" w:rsidR="0063324F" w:rsidRDefault="0063324F">
      <w:pPr>
        <w:tabs>
          <w:tab w:val="left" w:pos="4320"/>
          <w:tab w:val="left" w:pos="7920"/>
        </w:tabs>
        <w:jc w:val="both"/>
        <w:rPr>
          <w:rStyle w:val="None"/>
          <w:rFonts w:ascii="Arial" w:eastAsia="Arial" w:hAnsi="Arial" w:cs="Arial"/>
          <w:i/>
          <w:iCs/>
          <w:sz w:val="22"/>
          <w:szCs w:val="22"/>
        </w:rPr>
      </w:pPr>
    </w:p>
    <w:p w14:paraId="54F99209" w14:textId="3414D8F3" w:rsidR="0063324F" w:rsidRDefault="0063324F">
      <w:pPr>
        <w:tabs>
          <w:tab w:val="left" w:pos="1985"/>
        </w:tabs>
        <w:ind w:left="709" w:hanging="709"/>
        <w:rPr>
          <w:rStyle w:val="None"/>
          <w:rFonts w:ascii="Arial" w:eastAsia="Arial" w:hAnsi="Arial" w:cs="Arial"/>
          <w:sz w:val="22"/>
          <w:szCs w:val="22"/>
        </w:rPr>
      </w:pPr>
    </w:p>
    <w:p w14:paraId="0564523E" w14:textId="77777777" w:rsidR="0063324F" w:rsidRDefault="0063324F">
      <w:pPr>
        <w:jc w:val="both"/>
        <w:rPr>
          <w:rStyle w:val="None"/>
          <w:rFonts w:ascii="Arial" w:eastAsia="Arial" w:hAnsi="Arial" w:cs="Arial"/>
          <w:sz w:val="22"/>
          <w:szCs w:val="22"/>
        </w:rPr>
      </w:pPr>
    </w:p>
    <w:p w14:paraId="74B3C85F" w14:textId="77777777" w:rsidR="0063324F" w:rsidRDefault="00C31EEA">
      <w:pPr>
        <w:jc w:val="both"/>
        <w:rPr>
          <w:rStyle w:val="None"/>
          <w:rFonts w:ascii="Arial" w:eastAsia="Arial" w:hAnsi="Arial" w:cs="Arial"/>
          <w:sz w:val="22"/>
          <w:szCs w:val="22"/>
        </w:rPr>
      </w:pPr>
      <w:r>
        <w:rPr>
          <w:rStyle w:val="None"/>
          <w:rFonts w:ascii="Arial" w:hAnsi="Arial"/>
          <w:b/>
          <w:bCs/>
          <w:sz w:val="22"/>
          <w:szCs w:val="22"/>
        </w:rPr>
        <w:t>7.</w:t>
      </w:r>
      <w:r>
        <w:rPr>
          <w:rStyle w:val="None"/>
          <w:rFonts w:ascii="Arial" w:hAnsi="Arial"/>
          <w:b/>
          <w:bCs/>
          <w:sz w:val="22"/>
          <w:szCs w:val="22"/>
        </w:rPr>
        <w:tab/>
      </w:r>
      <w:r>
        <w:rPr>
          <w:rStyle w:val="None"/>
          <w:rFonts w:ascii="Arial" w:hAnsi="Arial"/>
          <w:b/>
          <w:bCs/>
          <w:sz w:val="22"/>
          <w:szCs w:val="22"/>
          <w:u w:val="single"/>
        </w:rPr>
        <w:t>MAIN CONDITIONS OF SERVICE</w:t>
      </w:r>
    </w:p>
    <w:p w14:paraId="301AD907" w14:textId="77777777" w:rsidR="0063324F" w:rsidRDefault="0063324F">
      <w:pPr>
        <w:ind w:left="720" w:hanging="720"/>
        <w:jc w:val="both"/>
        <w:rPr>
          <w:rStyle w:val="None"/>
          <w:rFonts w:ascii="Arial" w:eastAsia="Arial" w:hAnsi="Arial" w:cs="Arial"/>
          <w:sz w:val="22"/>
          <w:szCs w:val="22"/>
        </w:rPr>
      </w:pPr>
    </w:p>
    <w:p w14:paraId="4BFD356F" w14:textId="7D278931" w:rsidR="0063324F" w:rsidRPr="00F922FF" w:rsidRDefault="00C31EEA">
      <w:pPr>
        <w:ind w:firstLine="720"/>
        <w:jc w:val="both"/>
        <w:rPr>
          <w:rStyle w:val="None"/>
          <w:rFonts w:ascii="Arial" w:hAnsi="Arial"/>
          <w:b/>
          <w:bCs/>
          <w:sz w:val="22"/>
          <w:szCs w:val="22"/>
        </w:rPr>
      </w:pPr>
      <w:r w:rsidRPr="00F922FF">
        <w:rPr>
          <w:rStyle w:val="None"/>
          <w:rFonts w:ascii="Arial" w:hAnsi="Arial"/>
          <w:b/>
          <w:bCs/>
          <w:sz w:val="22"/>
          <w:szCs w:val="22"/>
        </w:rPr>
        <w:t>Salary Scale</w:t>
      </w:r>
    </w:p>
    <w:p w14:paraId="70C7137C" w14:textId="0CC57CC0" w:rsidR="00F922FF" w:rsidRDefault="00F922FF">
      <w:pPr>
        <w:ind w:firstLine="720"/>
        <w:jc w:val="both"/>
        <w:rPr>
          <w:rStyle w:val="None"/>
          <w:rFonts w:ascii="Arial" w:eastAsia="Arial" w:hAnsi="Arial" w:cs="Arial"/>
          <w:sz w:val="22"/>
          <w:szCs w:val="22"/>
        </w:rPr>
      </w:pPr>
      <w:r w:rsidRPr="00F922FF">
        <w:rPr>
          <w:rStyle w:val="None"/>
          <w:rFonts w:ascii="Arial" w:eastAsia="Arial" w:hAnsi="Arial" w:cs="Arial"/>
          <w:sz w:val="22"/>
          <w:szCs w:val="22"/>
        </w:rPr>
        <w:t>£105.504 – 139.882</w:t>
      </w:r>
    </w:p>
    <w:p w14:paraId="4BF7BBD0" w14:textId="77777777" w:rsidR="0063324F" w:rsidRDefault="0063324F">
      <w:pPr>
        <w:pStyle w:val="BodyTextIndent3"/>
        <w:tabs>
          <w:tab w:val="clear" w:pos="3600"/>
        </w:tabs>
        <w:ind w:left="0" w:firstLine="0"/>
        <w:rPr>
          <w:rStyle w:val="None"/>
        </w:rPr>
      </w:pPr>
      <w:bookmarkStart w:id="0" w:name="_GoBack"/>
      <w:bookmarkEnd w:id="0"/>
    </w:p>
    <w:p w14:paraId="79ED0841" w14:textId="77777777" w:rsidR="0063324F" w:rsidRDefault="0063324F">
      <w:pPr>
        <w:tabs>
          <w:tab w:val="left" w:pos="3600"/>
        </w:tabs>
        <w:ind w:firstLine="720"/>
        <w:rPr>
          <w:rStyle w:val="None"/>
          <w:rFonts w:ascii="Arial" w:eastAsia="Arial" w:hAnsi="Arial" w:cs="Arial"/>
          <w:sz w:val="22"/>
          <w:szCs w:val="22"/>
        </w:rPr>
      </w:pPr>
    </w:p>
    <w:p w14:paraId="1562A2D2" w14:textId="77777777" w:rsidR="0063324F" w:rsidRPr="00F922FF" w:rsidRDefault="00C31EEA">
      <w:pPr>
        <w:tabs>
          <w:tab w:val="left" w:pos="720"/>
        </w:tabs>
        <w:jc w:val="both"/>
        <w:rPr>
          <w:rStyle w:val="None"/>
          <w:rFonts w:ascii="Arial" w:eastAsia="Arial" w:hAnsi="Arial" w:cs="Arial"/>
          <w:b/>
          <w:bCs/>
          <w:sz w:val="22"/>
          <w:szCs w:val="22"/>
        </w:rPr>
      </w:pPr>
      <w:r>
        <w:rPr>
          <w:rStyle w:val="None"/>
          <w:rFonts w:ascii="Arial" w:eastAsia="Arial" w:hAnsi="Arial" w:cs="Arial"/>
          <w:b/>
          <w:bCs/>
          <w:sz w:val="22"/>
          <w:szCs w:val="22"/>
        </w:rPr>
        <w:tab/>
      </w:r>
      <w:r w:rsidRPr="00F922FF">
        <w:rPr>
          <w:rStyle w:val="None"/>
          <w:rFonts w:ascii="Arial" w:eastAsia="Arial" w:hAnsi="Arial" w:cs="Arial"/>
          <w:b/>
          <w:bCs/>
          <w:sz w:val="22"/>
          <w:szCs w:val="22"/>
        </w:rPr>
        <w:t>Date of Vacancy</w:t>
      </w:r>
    </w:p>
    <w:p w14:paraId="040D19D9" w14:textId="77777777" w:rsidR="0063324F" w:rsidRPr="00F922FF" w:rsidRDefault="0063324F">
      <w:pPr>
        <w:tabs>
          <w:tab w:val="left" w:pos="3600"/>
        </w:tabs>
        <w:jc w:val="both"/>
        <w:rPr>
          <w:rStyle w:val="None"/>
          <w:rFonts w:ascii="Arial" w:eastAsia="Arial" w:hAnsi="Arial" w:cs="Arial"/>
          <w:sz w:val="22"/>
          <w:szCs w:val="22"/>
        </w:rPr>
      </w:pPr>
    </w:p>
    <w:p w14:paraId="3442A277" w14:textId="735BF73E" w:rsidR="0063324F" w:rsidRDefault="00F922FF">
      <w:pPr>
        <w:ind w:left="709"/>
        <w:jc w:val="both"/>
        <w:rPr>
          <w:rStyle w:val="None"/>
          <w:rFonts w:ascii="Arial" w:eastAsia="Arial" w:hAnsi="Arial" w:cs="Arial"/>
          <w:sz w:val="22"/>
          <w:szCs w:val="22"/>
        </w:rPr>
      </w:pPr>
      <w:r w:rsidRPr="00F922FF">
        <w:rPr>
          <w:rStyle w:val="None"/>
          <w:rFonts w:ascii="Arial" w:hAnsi="Arial"/>
          <w:sz w:val="22"/>
          <w:szCs w:val="22"/>
        </w:rPr>
        <w:t>6 months fixed term contract, immediate start</w:t>
      </w:r>
    </w:p>
    <w:p w14:paraId="7B5F6EC4" w14:textId="77777777" w:rsidR="0063324F" w:rsidRDefault="0063324F">
      <w:pPr>
        <w:tabs>
          <w:tab w:val="left" w:pos="720"/>
          <w:tab w:val="left" w:pos="3600"/>
        </w:tabs>
        <w:jc w:val="both"/>
        <w:rPr>
          <w:rStyle w:val="None"/>
          <w:rFonts w:ascii="Arial" w:eastAsia="Arial" w:hAnsi="Arial" w:cs="Arial"/>
          <w:sz w:val="22"/>
          <w:szCs w:val="22"/>
        </w:rPr>
      </w:pPr>
    </w:p>
    <w:p w14:paraId="1729569B" w14:textId="77777777" w:rsidR="0063324F" w:rsidRDefault="00C31EEA">
      <w:pPr>
        <w:pStyle w:val="BodyText3"/>
        <w:tabs>
          <w:tab w:val="clear" w:pos="3690"/>
          <w:tab w:val="left" w:pos="720"/>
        </w:tabs>
        <w:rPr>
          <w:rStyle w:val="None"/>
          <w:b/>
          <w:bCs/>
        </w:rPr>
      </w:pPr>
      <w:r>
        <w:rPr>
          <w:rStyle w:val="None"/>
          <w:b/>
          <w:bCs/>
        </w:rPr>
        <w:tab/>
        <w:t>Domicile</w:t>
      </w:r>
    </w:p>
    <w:p w14:paraId="27EC4676" w14:textId="77777777" w:rsidR="0063324F" w:rsidRDefault="0063324F">
      <w:pPr>
        <w:pStyle w:val="BodyText3"/>
        <w:tabs>
          <w:tab w:val="clear" w:pos="3690"/>
          <w:tab w:val="left" w:pos="720"/>
        </w:tabs>
        <w:rPr>
          <w:rStyle w:val="None"/>
          <w:b/>
          <w:bCs/>
        </w:rPr>
      </w:pPr>
    </w:p>
    <w:p w14:paraId="2E57E1A7" w14:textId="5229FA4D" w:rsidR="0063324F" w:rsidRDefault="00C31EEA">
      <w:pPr>
        <w:pStyle w:val="BodyText3"/>
        <w:tabs>
          <w:tab w:val="clear" w:pos="3690"/>
          <w:tab w:val="left" w:pos="720"/>
        </w:tabs>
        <w:ind w:left="720"/>
        <w:rPr>
          <w:rStyle w:val="None"/>
        </w:rPr>
      </w:pPr>
      <w:r>
        <w:rPr>
          <w:rStyle w:val="None"/>
        </w:rPr>
        <w:t xml:space="preserve">Consultants are expected to reside within a reasonable distance of Exeter, normally within 10 miles or 30 minutes. Exceptions to this rule will need to be discussed with the Medical Director. </w:t>
      </w:r>
    </w:p>
    <w:p w14:paraId="7C7893C3" w14:textId="77777777" w:rsidR="0063324F" w:rsidRDefault="0063324F">
      <w:pPr>
        <w:tabs>
          <w:tab w:val="left" w:pos="3600"/>
        </w:tabs>
        <w:jc w:val="both"/>
        <w:rPr>
          <w:rStyle w:val="None"/>
          <w:rFonts w:ascii="Arial" w:eastAsia="Arial" w:hAnsi="Arial" w:cs="Arial"/>
          <w:sz w:val="22"/>
          <w:szCs w:val="22"/>
        </w:rPr>
      </w:pPr>
    </w:p>
    <w:p w14:paraId="38C9A6B6" w14:textId="77777777" w:rsidR="0063324F" w:rsidRDefault="0063324F">
      <w:pPr>
        <w:tabs>
          <w:tab w:val="left" w:pos="3600"/>
        </w:tabs>
        <w:jc w:val="both"/>
        <w:rPr>
          <w:rStyle w:val="None"/>
          <w:rFonts w:ascii="Arial" w:eastAsia="Arial" w:hAnsi="Arial" w:cs="Arial"/>
          <w:sz w:val="22"/>
          <w:szCs w:val="22"/>
        </w:rPr>
      </w:pPr>
    </w:p>
    <w:p w14:paraId="2B0D6C29" w14:textId="77777777" w:rsidR="0063324F" w:rsidRDefault="00C31EEA">
      <w:pPr>
        <w:jc w:val="both"/>
        <w:rPr>
          <w:rStyle w:val="None"/>
          <w:rFonts w:ascii="Arial" w:eastAsia="Arial" w:hAnsi="Arial" w:cs="Arial"/>
          <w:sz w:val="22"/>
          <w:szCs w:val="22"/>
        </w:rPr>
      </w:pPr>
      <w:r>
        <w:rPr>
          <w:rStyle w:val="None"/>
          <w:rFonts w:ascii="Arial" w:hAnsi="Arial"/>
          <w:b/>
          <w:bCs/>
          <w:sz w:val="22"/>
          <w:szCs w:val="22"/>
        </w:rPr>
        <w:t>8.</w:t>
      </w:r>
      <w:r>
        <w:rPr>
          <w:rStyle w:val="None"/>
          <w:rFonts w:ascii="Arial" w:hAnsi="Arial"/>
          <w:b/>
          <w:bCs/>
          <w:sz w:val="22"/>
          <w:szCs w:val="22"/>
        </w:rPr>
        <w:tab/>
      </w:r>
      <w:r>
        <w:rPr>
          <w:rStyle w:val="None"/>
          <w:rFonts w:ascii="Arial" w:hAnsi="Arial"/>
          <w:b/>
          <w:bCs/>
          <w:sz w:val="22"/>
          <w:szCs w:val="22"/>
          <w:u w:val="single"/>
        </w:rPr>
        <w:t>ACADEMIC FACILITIES</w:t>
      </w:r>
    </w:p>
    <w:p w14:paraId="3CFB24C8" w14:textId="77777777" w:rsidR="0063324F" w:rsidRDefault="0063324F">
      <w:pPr>
        <w:ind w:left="720" w:hanging="720"/>
        <w:jc w:val="both"/>
        <w:rPr>
          <w:rStyle w:val="None"/>
          <w:rFonts w:ascii="Arial" w:eastAsia="Arial" w:hAnsi="Arial" w:cs="Arial"/>
          <w:sz w:val="22"/>
          <w:szCs w:val="22"/>
        </w:rPr>
      </w:pPr>
    </w:p>
    <w:p w14:paraId="09BED5DD" w14:textId="77777777" w:rsidR="0063324F" w:rsidRDefault="00C31EEA">
      <w:pPr>
        <w:keepNext/>
        <w:ind w:left="709"/>
        <w:jc w:val="both"/>
        <w:outlineLvl w:val="1"/>
        <w:rPr>
          <w:rStyle w:val="None"/>
          <w:rFonts w:ascii="Arial" w:eastAsia="Arial" w:hAnsi="Arial" w:cs="Arial"/>
          <w:b/>
          <w:bCs/>
          <w:sz w:val="22"/>
          <w:szCs w:val="22"/>
        </w:rPr>
      </w:pPr>
      <w:r>
        <w:rPr>
          <w:rStyle w:val="None"/>
          <w:rFonts w:ascii="Arial" w:hAnsi="Arial"/>
          <w:b/>
          <w:bCs/>
          <w:sz w:val="22"/>
          <w:szCs w:val="22"/>
        </w:rPr>
        <w:t>University of Exeter Medical School</w:t>
      </w:r>
    </w:p>
    <w:p w14:paraId="791F4484" w14:textId="77777777" w:rsidR="0063324F" w:rsidRDefault="00C31EEA">
      <w:pPr>
        <w:spacing w:after="200"/>
        <w:ind w:left="709"/>
        <w:jc w:val="both"/>
        <w:rPr>
          <w:rStyle w:val="None"/>
          <w:rFonts w:ascii="Cambria Bold" w:eastAsia="Cambria Bold" w:hAnsi="Cambria Bold" w:cs="Cambria Bold"/>
          <w:sz w:val="22"/>
          <w:szCs w:val="22"/>
        </w:rPr>
      </w:pPr>
      <w:r>
        <w:rPr>
          <w:rStyle w:val="None"/>
          <w:rFonts w:ascii="Arial" w:hAnsi="Arial"/>
          <w:sz w:val="22"/>
          <w:szCs w:val="22"/>
        </w:rPr>
        <w:t>The University of Exeter is one of the most successful universities of the 21st century. Research and education of the highest quality are at the heart of an inspiring community in which to learn, work and live.  It has ambitious plans for the future, including a £275 million investment in facilities over the next five years.  The University has recently accepted an invitation to join the prestigious Russell Group of leading research-led universities and was named the “Times University of the Year” in 2012/2013.</w:t>
      </w:r>
    </w:p>
    <w:p w14:paraId="3F9475DD" w14:textId="77777777" w:rsidR="0063324F" w:rsidRDefault="00C31EEA">
      <w:pPr>
        <w:spacing w:after="200"/>
        <w:ind w:left="709"/>
        <w:jc w:val="both"/>
        <w:rPr>
          <w:rStyle w:val="None"/>
          <w:rFonts w:ascii="Cambria Bold" w:eastAsia="Cambria Bold" w:hAnsi="Cambria Bold" w:cs="Cambria Bold"/>
          <w:sz w:val="22"/>
          <w:szCs w:val="22"/>
        </w:rPr>
      </w:pPr>
      <w:r>
        <w:rPr>
          <w:rStyle w:val="None"/>
          <w:rFonts w:ascii="Arial" w:hAnsi="Arial"/>
          <w:sz w:val="22"/>
          <w:szCs w:val="22"/>
        </w:rPr>
        <w:t>The University of Exeter Medical School (UEMS) is the newest College at the University of Exeter (</w:t>
      </w:r>
      <w:hyperlink r:id="rId9" w:history="1">
        <w:r>
          <w:rPr>
            <w:rStyle w:val="Hyperlink1"/>
          </w:rPr>
          <w:t>http://www.exeter.ac.uk/medicine/</w:t>
        </w:r>
      </w:hyperlink>
      <w:r>
        <w:rPr>
          <w:rStyle w:val="None"/>
          <w:rFonts w:ascii="Arial" w:hAnsi="Arial"/>
          <w:sz w:val="22"/>
          <w:szCs w:val="22"/>
        </w:rPr>
        <w:t xml:space="preserve">). Formed from the disaggregation of Peninsula College of Medicine and Dentistry in 2012, it combines the best of the Peninsula Medical School and with the University of Exeter’s </w:t>
      </w:r>
      <w:r>
        <w:rPr>
          <w:rStyle w:val="None"/>
          <w:rFonts w:ascii="Arial" w:hAnsi="Arial"/>
          <w:sz w:val="22"/>
          <w:szCs w:val="22"/>
        </w:rPr>
        <w:lastRenderedPageBreak/>
        <w:t xml:space="preserve">outstanding global reputation for academic excellence and student experience. The first intake of UEMS students will be in Sept 2013 and the final cohort of PCMD students will graduate in 2018.  Both the University of Exeter and Plymouth University will continue work together to ensure that joint students benefit from the highest quality of education and are prepared for rewarding careers as doctors. </w:t>
      </w:r>
    </w:p>
    <w:p w14:paraId="3D7A6724" w14:textId="77777777" w:rsidR="0063324F" w:rsidRDefault="00C31EEA">
      <w:pPr>
        <w:spacing w:after="200"/>
        <w:ind w:left="709"/>
        <w:jc w:val="both"/>
        <w:rPr>
          <w:rStyle w:val="None"/>
          <w:rFonts w:ascii="Arial" w:eastAsia="Arial" w:hAnsi="Arial" w:cs="Arial"/>
          <w:sz w:val="22"/>
          <w:szCs w:val="22"/>
        </w:rPr>
      </w:pPr>
      <w:r>
        <w:rPr>
          <w:rStyle w:val="None"/>
          <w:rFonts w:ascii="Arial" w:hAnsi="Arial"/>
          <w:sz w:val="22"/>
          <w:szCs w:val="22"/>
        </w:rPr>
        <w:t xml:space="preserve">The Medical School’s cutting-edge research is driven by important clinical questions. It focuses on translational and applied research in areas of greatest health burden and greatest opportunity for scientific advance, principally: diabetes, cardiovascular risk, and ageing; neurological disorders and mental health; environment and human health; and health services research. It spans basic through clinical science to clinical trials and health policy.  </w:t>
      </w:r>
    </w:p>
    <w:p w14:paraId="1BD3B156" w14:textId="77777777" w:rsidR="0063324F" w:rsidRDefault="00C31EEA">
      <w:pPr>
        <w:spacing w:after="200"/>
        <w:ind w:left="709"/>
        <w:jc w:val="both"/>
        <w:rPr>
          <w:rStyle w:val="None"/>
          <w:rFonts w:ascii="Arial" w:eastAsia="Arial" w:hAnsi="Arial" w:cs="Arial"/>
          <w:sz w:val="22"/>
          <w:szCs w:val="22"/>
        </w:rPr>
      </w:pPr>
      <w:r>
        <w:rPr>
          <w:rStyle w:val="None"/>
          <w:rFonts w:ascii="Arial" w:hAnsi="Arial"/>
          <w:sz w:val="22"/>
          <w:szCs w:val="22"/>
        </w:rPr>
        <w:t>UEMS delivers two highly-regarded and innovative undergraduate degrees: the BSc in Medical Sciences and Bachelor of Medicine, Bachelor of Surgery (BMBS). In addition, the Medical School offers a range of postgraduate programmes and courses.</w:t>
      </w:r>
    </w:p>
    <w:p w14:paraId="2347013E" w14:textId="77777777" w:rsidR="0063324F" w:rsidRDefault="00C31EEA">
      <w:pPr>
        <w:spacing w:after="200"/>
        <w:ind w:left="709"/>
        <w:jc w:val="both"/>
        <w:rPr>
          <w:rStyle w:val="None"/>
          <w:rFonts w:ascii="Arial" w:eastAsia="Arial" w:hAnsi="Arial" w:cs="Arial"/>
          <w:sz w:val="22"/>
          <w:szCs w:val="22"/>
        </w:rPr>
      </w:pPr>
      <w:r>
        <w:rPr>
          <w:rStyle w:val="None"/>
          <w:rFonts w:ascii="Arial" w:hAnsi="Arial"/>
          <w:sz w:val="22"/>
          <w:szCs w:val="22"/>
        </w:rPr>
        <w:t>The curriculum reflects today’s evolving models of care and patient experience in acute, primary and community care settings. Building on the excellent educational reputation of Peninsula College of Medicine and Dentistry and using problem-based learning in small groups, the BMBS programme reflects the belief that doctors need to adopt a socially accountable approach to their work and to understand the human and societal impact of disease as well as the community-wide context of contemporary health care provision. Our graduates will be both capable and confident, whether they are clinicians, managers, educators or researchers and will be committed to life-long scholarship.</w:t>
      </w:r>
    </w:p>
    <w:p w14:paraId="7607688F" w14:textId="77777777" w:rsidR="0063324F" w:rsidRDefault="00C31EEA">
      <w:pPr>
        <w:spacing w:after="200"/>
        <w:ind w:left="709"/>
        <w:jc w:val="both"/>
        <w:rPr>
          <w:rStyle w:val="None"/>
          <w:rFonts w:ascii="Arial" w:eastAsia="Arial" w:hAnsi="Arial" w:cs="Arial"/>
          <w:b/>
          <w:bCs/>
          <w:sz w:val="22"/>
          <w:szCs w:val="22"/>
        </w:rPr>
      </w:pPr>
      <w:r>
        <w:rPr>
          <w:rStyle w:val="None"/>
          <w:rFonts w:ascii="Arial" w:hAnsi="Arial"/>
          <w:sz w:val="22"/>
          <w:szCs w:val="22"/>
        </w:rPr>
        <w:t>Years one and two of the BMBS programme are based at the St Luke’s Campus in Exeter and</w:t>
      </w:r>
      <w:r>
        <w:rPr>
          <w:rStyle w:val="None"/>
          <w:rFonts w:ascii="Arial" w:hAnsi="Arial"/>
          <w:b/>
          <w:bCs/>
          <w:sz w:val="22"/>
          <w:szCs w:val="22"/>
        </w:rPr>
        <w:t xml:space="preserve"> </w:t>
      </w:r>
      <w:r>
        <w:rPr>
          <w:rStyle w:val="None"/>
          <w:rFonts w:ascii="Arial" w:hAnsi="Arial"/>
          <w:sz w:val="22"/>
          <w:szCs w:val="22"/>
        </w:rPr>
        <w:t>lay the scientific foundations for the future years of the course. There is clinical contact from year one</w:t>
      </w:r>
      <w:r>
        <w:rPr>
          <w:rStyle w:val="None"/>
          <w:rFonts w:ascii="Arial" w:hAnsi="Arial"/>
          <w:b/>
          <w:bCs/>
          <w:sz w:val="22"/>
          <w:szCs w:val="22"/>
        </w:rPr>
        <w:t xml:space="preserve"> </w:t>
      </w:r>
      <w:r>
        <w:rPr>
          <w:rStyle w:val="None"/>
          <w:rFonts w:ascii="Arial" w:hAnsi="Arial"/>
          <w:sz w:val="22"/>
          <w:szCs w:val="22"/>
        </w:rPr>
        <w:t xml:space="preserve">and students begin acquisition of a range of transferable skills, learning science within a clinical context. Years three and four of the programme are based at the Royal Devon and Exeter Hospital and at the Royal Cornwall Hospital in Truro and in their surrounding general practices and community health environments.  In year five, students are involved in a series of apprenticeship attachments; to consultants and to Principal General Practitioners on a one-to-one basis throughout Devon and Cornwall in </w:t>
      </w:r>
      <w:proofErr w:type="spellStart"/>
      <w:r>
        <w:rPr>
          <w:rStyle w:val="None"/>
          <w:rFonts w:ascii="Arial" w:hAnsi="Arial"/>
          <w:sz w:val="22"/>
          <w:szCs w:val="22"/>
        </w:rPr>
        <w:t>Barnstaple</w:t>
      </w:r>
      <w:proofErr w:type="spellEnd"/>
      <w:r>
        <w:rPr>
          <w:rStyle w:val="None"/>
          <w:rFonts w:ascii="Arial" w:hAnsi="Arial"/>
          <w:sz w:val="22"/>
          <w:szCs w:val="22"/>
        </w:rPr>
        <w:t xml:space="preserve">, Exeter, </w:t>
      </w:r>
      <w:proofErr w:type="spellStart"/>
      <w:r>
        <w:rPr>
          <w:rStyle w:val="None"/>
          <w:rFonts w:ascii="Arial" w:hAnsi="Arial"/>
          <w:sz w:val="22"/>
          <w:szCs w:val="22"/>
        </w:rPr>
        <w:t>Torbay</w:t>
      </w:r>
      <w:proofErr w:type="spellEnd"/>
      <w:r>
        <w:rPr>
          <w:rStyle w:val="None"/>
          <w:rFonts w:ascii="Arial" w:hAnsi="Arial"/>
          <w:sz w:val="22"/>
          <w:szCs w:val="22"/>
        </w:rPr>
        <w:t xml:space="preserve"> and Truro.</w:t>
      </w:r>
    </w:p>
    <w:p w14:paraId="15432944" w14:textId="77777777" w:rsidR="0063324F" w:rsidRDefault="00C31EEA">
      <w:pPr>
        <w:spacing w:after="200"/>
        <w:ind w:left="709"/>
        <w:jc w:val="both"/>
        <w:rPr>
          <w:rStyle w:val="None"/>
          <w:rFonts w:ascii="Arial" w:eastAsia="Arial" w:hAnsi="Arial" w:cs="Arial"/>
          <w:sz w:val="22"/>
          <w:szCs w:val="22"/>
        </w:rPr>
      </w:pPr>
      <w:r>
        <w:rPr>
          <w:rStyle w:val="None"/>
          <w:rFonts w:ascii="Arial" w:hAnsi="Arial"/>
          <w:sz w:val="22"/>
          <w:szCs w:val="22"/>
        </w:rPr>
        <w:t xml:space="preserve">There is great scope for staff in NHS Partner </w:t>
      </w:r>
      <w:proofErr w:type="spellStart"/>
      <w:r>
        <w:rPr>
          <w:rStyle w:val="None"/>
          <w:rFonts w:ascii="Arial" w:hAnsi="Arial"/>
          <w:sz w:val="22"/>
          <w:szCs w:val="22"/>
        </w:rPr>
        <w:t>Organisations</w:t>
      </w:r>
      <w:proofErr w:type="spellEnd"/>
      <w:r>
        <w:rPr>
          <w:rStyle w:val="None"/>
          <w:rFonts w:ascii="Arial" w:hAnsi="Arial"/>
          <w:sz w:val="22"/>
          <w:szCs w:val="22"/>
        </w:rPr>
        <w:t xml:space="preserve"> to become involved in all aspects of the Medical School curriculum for undergraduate education; for example, clinicians may be engaged with PMS as clinical teachers, clinical skills tutors, and academic tutors.</w:t>
      </w:r>
    </w:p>
    <w:p w14:paraId="4C92DE29" w14:textId="77777777" w:rsidR="0063324F" w:rsidRDefault="00C31EEA">
      <w:pPr>
        <w:spacing w:after="200"/>
        <w:ind w:left="709"/>
        <w:jc w:val="both"/>
        <w:rPr>
          <w:rStyle w:val="None"/>
          <w:rFonts w:ascii="Arial" w:eastAsia="Arial" w:hAnsi="Arial" w:cs="Arial"/>
          <w:sz w:val="22"/>
          <w:szCs w:val="22"/>
        </w:rPr>
      </w:pPr>
      <w:r>
        <w:rPr>
          <w:rStyle w:val="None"/>
          <w:rFonts w:ascii="Arial" w:hAnsi="Arial"/>
          <w:sz w:val="22"/>
          <w:szCs w:val="22"/>
        </w:rPr>
        <w:t xml:space="preserve">The National Health Service (NHS) has been closely involved in the development of medical education in the South West and is the major UK employer of healthcare professionals. Significant growth in the number of doctors and the development of medical education, both pre- and post-qualification, contributes to the essential </w:t>
      </w:r>
      <w:proofErr w:type="spellStart"/>
      <w:r>
        <w:rPr>
          <w:rStyle w:val="None"/>
          <w:rFonts w:ascii="Arial" w:hAnsi="Arial"/>
          <w:sz w:val="22"/>
          <w:szCs w:val="22"/>
        </w:rPr>
        <w:t>modernisation</w:t>
      </w:r>
      <w:proofErr w:type="spellEnd"/>
      <w:r>
        <w:rPr>
          <w:rStyle w:val="None"/>
          <w:rFonts w:ascii="Arial" w:hAnsi="Arial"/>
          <w:sz w:val="22"/>
          <w:szCs w:val="22"/>
        </w:rPr>
        <w:t xml:space="preserve"> required to deliver the government’s NHS Plan.</w:t>
      </w:r>
    </w:p>
    <w:p w14:paraId="3961972C" w14:textId="77777777" w:rsidR="0063324F" w:rsidRDefault="00C31EEA">
      <w:pPr>
        <w:spacing w:after="200"/>
        <w:ind w:left="709"/>
        <w:jc w:val="both"/>
        <w:rPr>
          <w:rStyle w:val="None"/>
          <w:rFonts w:ascii="Arial" w:eastAsia="Arial" w:hAnsi="Arial" w:cs="Arial"/>
          <w:sz w:val="22"/>
          <w:szCs w:val="22"/>
        </w:rPr>
      </w:pPr>
      <w:r>
        <w:rPr>
          <w:rStyle w:val="None"/>
          <w:rFonts w:ascii="Arial" w:hAnsi="Arial"/>
          <w:sz w:val="22"/>
          <w:szCs w:val="22"/>
        </w:rPr>
        <w:t xml:space="preserve">The NHS in Devon and Cornwall has worked with the school to ensure that its services and facilities offer the right environment to support the way doctors, scientists, educators and researchers are trained. </w:t>
      </w:r>
    </w:p>
    <w:p w14:paraId="6FF14960" w14:textId="77777777" w:rsidR="0063324F" w:rsidRDefault="0063324F">
      <w:pPr>
        <w:ind w:left="720" w:hanging="720"/>
        <w:jc w:val="both"/>
        <w:rPr>
          <w:rStyle w:val="None"/>
          <w:rFonts w:ascii="Arial" w:eastAsia="Arial" w:hAnsi="Arial" w:cs="Arial"/>
          <w:sz w:val="22"/>
          <w:szCs w:val="22"/>
        </w:rPr>
      </w:pPr>
    </w:p>
    <w:p w14:paraId="1698D247" w14:textId="77777777" w:rsidR="0063324F" w:rsidRDefault="00C31EEA">
      <w:pPr>
        <w:jc w:val="both"/>
        <w:rPr>
          <w:rStyle w:val="None"/>
          <w:rFonts w:ascii="Arial" w:eastAsia="Arial" w:hAnsi="Arial" w:cs="Arial"/>
          <w:sz w:val="22"/>
          <w:szCs w:val="22"/>
        </w:rPr>
      </w:pPr>
      <w:r>
        <w:rPr>
          <w:rStyle w:val="None"/>
          <w:rFonts w:ascii="Arial" w:hAnsi="Arial"/>
          <w:b/>
          <w:bCs/>
          <w:sz w:val="22"/>
          <w:szCs w:val="22"/>
        </w:rPr>
        <w:t>9.</w:t>
      </w:r>
      <w:r>
        <w:rPr>
          <w:rStyle w:val="None"/>
          <w:rFonts w:ascii="Arial" w:hAnsi="Arial"/>
          <w:b/>
          <w:bCs/>
          <w:sz w:val="22"/>
          <w:szCs w:val="22"/>
        </w:rPr>
        <w:tab/>
      </w:r>
      <w:r>
        <w:rPr>
          <w:rStyle w:val="None"/>
          <w:rFonts w:ascii="Arial" w:hAnsi="Arial"/>
          <w:b/>
          <w:bCs/>
          <w:sz w:val="22"/>
          <w:szCs w:val="22"/>
          <w:u w:val="single"/>
        </w:rPr>
        <w:t>CANVASSING</w:t>
      </w:r>
    </w:p>
    <w:p w14:paraId="7FC79E91" w14:textId="77777777" w:rsidR="0063324F" w:rsidRDefault="0063324F">
      <w:pPr>
        <w:ind w:left="720" w:hanging="720"/>
        <w:jc w:val="both"/>
        <w:rPr>
          <w:rStyle w:val="None"/>
          <w:rFonts w:ascii="Arial" w:eastAsia="Arial" w:hAnsi="Arial" w:cs="Arial"/>
          <w:sz w:val="22"/>
          <w:szCs w:val="22"/>
        </w:rPr>
      </w:pPr>
    </w:p>
    <w:p w14:paraId="281B2A65" w14:textId="77777777" w:rsidR="0063324F" w:rsidRDefault="00C31EEA">
      <w:pPr>
        <w:pStyle w:val="BodyTextIndent3"/>
        <w:tabs>
          <w:tab w:val="clear" w:pos="3600"/>
        </w:tabs>
        <w:ind w:firstLine="0"/>
        <w:rPr>
          <w:rStyle w:val="None"/>
        </w:rPr>
      </w:pPr>
      <w:r>
        <w:rPr>
          <w:rStyle w:val="None"/>
        </w:rPr>
        <w:lastRenderedPageBreak/>
        <w:t>Candidates are asked to note that canvassing of any member of the Advisory Appointments Committee will disqualify {see Statutory Instrument 1982 No. 276 paragraph 8(1)(b)}.  This should not deter candidates from seeking further information relevant to the post from those members of the Trust detailed below and, further, this should not deter candidates from making informal visits to the Trust which are encouraged.</w:t>
      </w:r>
    </w:p>
    <w:p w14:paraId="35363923" w14:textId="77777777" w:rsidR="0063324F" w:rsidRDefault="0063324F">
      <w:pPr>
        <w:ind w:left="720" w:hanging="720"/>
        <w:rPr>
          <w:rStyle w:val="None"/>
          <w:rFonts w:ascii="Arial" w:eastAsia="Arial" w:hAnsi="Arial" w:cs="Arial"/>
          <w:sz w:val="22"/>
          <w:szCs w:val="22"/>
        </w:rPr>
      </w:pPr>
    </w:p>
    <w:p w14:paraId="7C3AC263" w14:textId="77777777" w:rsidR="0063324F" w:rsidRDefault="0063324F">
      <w:pPr>
        <w:ind w:left="720" w:hanging="720"/>
        <w:rPr>
          <w:rStyle w:val="None"/>
          <w:rFonts w:ascii="Arial" w:eastAsia="Arial" w:hAnsi="Arial" w:cs="Arial"/>
          <w:sz w:val="22"/>
          <w:szCs w:val="22"/>
        </w:rPr>
      </w:pPr>
    </w:p>
    <w:p w14:paraId="75404586" w14:textId="77777777" w:rsidR="0063324F" w:rsidRDefault="00C31EEA">
      <w:pPr>
        <w:jc w:val="both"/>
        <w:rPr>
          <w:rStyle w:val="None"/>
          <w:rFonts w:ascii="Arial" w:eastAsia="Arial" w:hAnsi="Arial" w:cs="Arial"/>
          <w:b/>
          <w:bCs/>
          <w:sz w:val="22"/>
          <w:szCs w:val="22"/>
        </w:rPr>
      </w:pPr>
      <w:r>
        <w:rPr>
          <w:rStyle w:val="None"/>
          <w:rFonts w:ascii="Arial" w:hAnsi="Arial"/>
          <w:b/>
          <w:bCs/>
          <w:sz w:val="22"/>
          <w:szCs w:val="22"/>
        </w:rPr>
        <w:t>10.</w:t>
      </w:r>
      <w:r>
        <w:rPr>
          <w:rStyle w:val="None"/>
          <w:rFonts w:ascii="Arial" w:hAnsi="Arial"/>
          <w:b/>
          <w:bCs/>
          <w:sz w:val="22"/>
          <w:szCs w:val="22"/>
        </w:rPr>
        <w:tab/>
      </w:r>
      <w:r>
        <w:rPr>
          <w:rStyle w:val="None"/>
          <w:rFonts w:ascii="Arial" w:hAnsi="Arial"/>
          <w:b/>
          <w:bCs/>
          <w:sz w:val="22"/>
          <w:szCs w:val="22"/>
          <w:u w:val="single"/>
        </w:rPr>
        <w:t>ACCESS TO CHILDREN AND VULNERABLE ADULTS</w:t>
      </w:r>
    </w:p>
    <w:p w14:paraId="3DB825BC" w14:textId="77777777" w:rsidR="0063324F" w:rsidRDefault="0063324F">
      <w:pPr>
        <w:jc w:val="both"/>
        <w:rPr>
          <w:rStyle w:val="None"/>
          <w:rFonts w:ascii="Arial" w:eastAsia="Arial" w:hAnsi="Arial" w:cs="Arial"/>
          <w:sz w:val="22"/>
          <w:szCs w:val="22"/>
        </w:rPr>
      </w:pPr>
    </w:p>
    <w:p w14:paraId="5C8C611B" w14:textId="77777777" w:rsidR="0063324F" w:rsidRDefault="00C31EEA">
      <w:pPr>
        <w:ind w:left="720"/>
        <w:jc w:val="both"/>
        <w:rPr>
          <w:rStyle w:val="None"/>
          <w:rFonts w:ascii="Arial" w:eastAsia="Arial" w:hAnsi="Arial" w:cs="Arial"/>
          <w:sz w:val="22"/>
          <w:szCs w:val="22"/>
        </w:rPr>
      </w:pPr>
      <w:r>
        <w:rPr>
          <w:rStyle w:val="None"/>
          <w:rFonts w:ascii="Arial" w:hAnsi="Arial"/>
          <w:sz w:val="22"/>
          <w:szCs w:val="22"/>
        </w:rPr>
        <w:t xml:space="preserve">The person appointed to this post may have substantial access to children and to vulnerable adults.  Applicants are, therefore, advised that in the event that your appointment is recommended and in line with Trust policy, you will be asked to undertake an Enhanced disclosure check with the CRB prior to commencement of employment.  Refusal to do so could prevent further consideration of the application.  Attention is drawn to the provisions of the Rehabilitation of Offenders Act 1974 (Exceptions) Order 1975 as amended by the Rehabilitation of Offenders Act 1974 (Exceptions)(Amendment) Order 1986, which allow convictions that are spent to be disclosed for this purpose by the police and to be </w:t>
      </w:r>
      <w:proofErr w:type="gramStart"/>
      <w:r>
        <w:rPr>
          <w:rStyle w:val="None"/>
          <w:rFonts w:ascii="Arial" w:hAnsi="Arial"/>
          <w:sz w:val="22"/>
          <w:szCs w:val="22"/>
        </w:rPr>
        <w:t>taken into account</w:t>
      </w:r>
      <w:proofErr w:type="gramEnd"/>
      <w:r>
        <w:rPr>
          <w:rStyle w:val="None"/>
          <w:rFonts w:ascii="Arial" w:hAnsi="Arial"/>
          <w:sz w:val="22"/>
          <w:szCs w:val="22"/>
        </w:rPr>
        <w:t xml:space="preserve"> in deciding whether to engage an applicant.</w:t>
      </w:r>
    </w:p>
    <w:p w14:paraId="10763169" w14:textId="77777777" w:rsidR="0063324F" w:rsidRDefault="0063324F">
      <w:pPr>
        <w:rPr>
          <w:rStyle w:val="None"/>
          <w:rFonts w:ascii="Arial" w:eastAsia="Arial" w:hAnsi="Arial" w:cs="Arial"/>
          <w:sz w:val="22"/>
          <w:szCs w:val="22"/>
        </w:rPr>
      </w:pPr>
    </w:p>
    <w:p w14:paraId="21525280" w14:textId="77777777" w:rsidR="0063324F" w:rsidRDefault="0063324F">
      <w:pPr>
        <w:rPr>
          <w:rStyle w:val="None"/>
          <w:rFonts w:ascii="Arial" w:eastAsia="Arial" w:hAnsi="Arial" w:cs="Arial"/>
          <w:sz w:val="22"/>
          <w:szCs w:val="22"/>
        </w:rPr>
      </w:pPr>
    </w:p>
    <w:p w14:paraId="6E33CBAB" w14:textId="77777777" w:rsidR="0063324F" w:rsidRDefault="00C31EEA">
      <w:pPr>
        <w:rPr>
          <w:rStyle w:val="None"/>
          <w:rFonts w:ascii="Arial" w:eastAsia="Arial" w:hAnsi="Arial" w:cs="Arial"/>
          <w:b/>
          <w:bCs/>
          <w:sz w:val="22"/>
          <w:szCs w:val="22"/>
        </w:rPr>
      </w:pPr>
      <w:r>
        <w:rPr>
          <w:rStyle w:val="None"/>
          <w:rFonts w:ascii="Arial" w:hAnsi="Arial"/>
          <w:b/>
          <w:bCs/>
          <w:sz w:val="22"/>
          <w:szCs w:val="22"/>
        </w:rPr>
        <w:t>11.</w:t>
      </w:r>
      <w:r>
        <w:rPr>
          <w:rStyle w:val="None"/>
          <w:rFonts w:ascii="Arial" w:hAnsi="Arial"/>
          <w:b/>
          <w:bCs/>
          <w:sz w:val="22"/>
          <w:szCs w:val="22"/>
        </w:rPr>
        <w:tab/>
      </w:r>
      <w:r>
        <w:rPr>
          <w:rStyle w:val="None"/>
          <w:rFonts w:ascii="Arial" w:hAnsi="Arial"/>
          <w:b/>
          <w:bCs/>
          <w:sz w:val="22"/>
          <w:szCs w:val="22"/>
          <w:u w:val="single"/>
        </w:rPr>
        <w:t>REHABILITATION OF OFFENDERS</w:t>
      </w:r>
    </w:p>
    <w:p w14:paraId="541950C9" w14:textId="77777777" w:rsidR="0063324F" w:rsidRDefault="0063324F">
      <w:pPr>
        <w:rPr>
          <w:rStyle w:val="None"/>
          <w:rFonts w:ascii="Arial" w:eastAsia="Arial" w:hAnsi="Arial" w:cs="Arial"/>
          <w:sz w:val="22"/>
          <w:szCs w:val="22"/>
        </w:rPr>
      </w:pPr>
    </w:p>
    <w:p w14:paraId="6A3D1DFC" w14:textId="77777777" w:rsidR="0063324F" w:rsidRDefault="00C31EEA">
      <w:pPr>
        <w:ind w:left="720"/>
        <w:jc w:val="both"/>
        <w:rPr>
          <w:rStyle w:val="None"/>
          <w:rFonts w:ascii="Arial" w:eastAsia="Arial" w:hAnsi="Arial" w:cs="Arial"/>
          <w:sz w:val="22"/>
          <w:szCs w:val="22"/>
        </w:rPr>
      </w:pPr>
      <w:r>
        <w:rPr>
          <w:rStyle w:val="None"/>
          <w:rFonts w:ascii="Arial" w:hAnsi="Arial"/>
          <w:sz w:val="22"/>
          <w:szCs w:val="22"/>
        </w:rPr>
        <w:t>This post is not protected by the Rehabilitation of Offenders Act, 1974.  You must disclose all information about all convictions (if any) in a Court of Law, no matter when they occurred.  This information will be treated in the strictest confidence.</w:t>
      </w:r>
    </w:p>
    <w:p w14:paraId="45B44D20" w14:textId="77777777" w:rsidR="0063324F" w:rsidRDefault="0063324F">
      <w:pPr>
        <w:jc w:val="both"/>
        <w:rPr>
          <w:rStyle w:val="None"/>
          <w:rFonts w:ascii="Arial" w:eastAsia="Arial" w:hAnsi="Arial" w:cs="Arial"/>
          <w:sz w:val="22"/>
          <w:szCs w:val="22"/>
        </w:rPr>
      </w:pPr>
    </w:p>
    <w:p w14:paraId="30FF92C7" w14:textId="77777777" w:rsidR="0063324F" w:rsidRDefault="0063324F">
      <w:pPr>
        <w:rPr>
          <w:rStyle w:val="None"/>
          <w:rFonts w:ascii="Arial" w:eastAsia="Arial" w:hAnsi="Arial" w:cs="Arial"/>
          <w:sz w:val="22"/>
          <w:szCs w:val="22"/>
        </w:rPr>
      </w:pPr>
    </w:p>
    <w:p w14:paraId="57AEA113" w14:textId="77777777" w:rsidR="0063324F" w:rsidRDefault="00C31EEA">
      <w:pPr>
        <w:rPr>
          <w:rStyle w:val="None"/>
          <w:rFonts w:ascii="Arial" w:eastAsia="Arial" w:hAnsi="Arial" w:cs="Arial"/>
          <w:b/>
          <w:bCs/>
          <w:sz w:val="22"/>
          <w:szCs w:val="22"/>
        </w:rPr>
      </w:pPr>
      <w:r>
        <w:rPr>
          <w:rStyle w:val="None"/>
          <w:rFonts w:ascii="Arial" w:hAnsi="Arial"/>
          <w:b/>
          <w:bCs/>
          <w:sz w:val="22"/>
          <w:szCs w:val="22"/>
        </w:rPr>
        <w:t>12.</w:t>
      </w:r>
      <w:r>
        <w:rPr>
          <w:rStyle w:val="None"/>
          <w:rFonts w:ascii="Arial" w:hAnsi="Arial"/>
          <w:b/>
          <w:bCs/>
          <w:sz w:val="22"/>
          <w:szCs w:val="22"/>
        </w:rPr>
        <w:tab/>
      </w:r>
      <w:r>
        <w:rPr>
          <w:rStyle w:val="None"/>
          <w:rFonts w:ascii="Arial" w:hAnsi="Arial"/>
          <w:b/>
          <w:bCs/>
          <w:sz w:val="22"/>
          <w:szCs w:val="22"/>
          <w:u w:val="single"/>
        </w:rPr>
        <w:t>DATA PROTECTION ACT 1998</w:t>
      </w:r>
    </w:p>
    <w:p w14:paraId="61664C5D" w14:textId="77777777" w:rsidR="0063324F" w:rsidRDefault="0063324F">
      <w:pPr>
        <w:rPr>
          <w:rStyle w:val="None"/>
          <w:rFonts w:ascii="Arial" w:eastAsia="Arial" w:hAnsi="Arial" w:cs="Arial"/>
          <w:b/>
          <w:bCs/>
          <w:sz w:val="22"/>
          <w:szCs w:val="22"/>
        </w:rPr>
      </w:pPr>
    </w:p>
    <w:p w14:paraId="2C8C6C4B" w14:textId="77777777" w:rsidR="0063324F" w:rsidRDefault="00C31EEA">
      <w:pPr>
        <w:pStyle w:val="BodyText"/>
        <w:ind w:left="720"/>
        <w:rPr>
          <w:rStyle w:val="None"/>
          <w:rFonts w:ascii="Arial" w:eastAsia="Arial" w:hAnsi="Arial" w:cs="Arial"/>
          <w:sz w:val="22"/>
          <w:szCs w:val="22"/>
        </w:rPr>
      </w:pPr>
      <w:r>
        <w:rPr>
          <w:rStyle w:val="None"/>
          <w:rFonts w:ascii="Arial" w:hAnsi="Arial"/>
          <w:sz w:val="22"/>
          <w:szCs w:val="22"/>
        </w:rPr>
        <w:t>Candidates are informed that the information given by them in application for the post will be used only for the recruitment and selection process.  For successful candidates this will then form part of their personal file, and for unsuccessful candidates the information will be destroyed.  The information is stored both in hard copy form and minimally on a database.  This information is held and administered in line with the Data Protection Act and the Trust’s confidentiality procedure.</w:t>
      </w:r>
    </w:p>
    <w:p w14:paraId="2223514A" w14:textId="77777777" w:rsidR="0063324F" w:rsidRDefault="0063324F">
      <w:pPr>
        <w:pStyle w:val="BodyText"/>
        <w:rPr>
          <w:rStyle w:val="None"/>
          <w:rFonts w:ascii="Arial" w:eastAsia="Arial" w:hAnsi="Arial" w:cs="Arial"/>
          <w:sz w:val="22"/>
          <w:szCs w:val="22"/>
        </w:rPr>
      </w:pPr>
    </w:p>
    <w:p w14:paraId="3FF247C5" w14:textId="77777777" w:rsidR="0063324F" w:rsidRDefault="0063324F">
      <w:pPr>
        <w:pStyle w:val="BodyText"/>
        <w:rPr>
          <w:rStyle w:val="None"/>
          <w:rFonts w:ascii="Arial" w:eastAsia="Arial" w:hAnsi="Arial" w:cs="Arial"/>
          <w:sz w:val="22"/>
          <w:szCs w:val="22"/>
        </w:rPr>
      </w:pPr>
    </w:p>
    <w:p w14:paraId="4CB819C5" w14:textId="77777777" w:rsidR="0063324F" w:rsidRDefault="00C31EEA">
      <w:pPr>
        <w:pStyle w:val="BodyText"/>
        <w:rPr>
          <w:rStyle w:val="None"/>
          <w:rFonts w:ascii="Arial" w:eastAsia="Arial" w:hAnsi="Arial" w:cs="Arial"/>
          <w:b/>
          <w:bCs/>
          <w:sz w:val="22"/>
          <w:szCs w:val="22"/>
        </w:rPr>
      </w:pPr>
      <w:r>
        <w:rPr>
          <w:rStyle w:val="None"/>
          <w:rFonts w:ascii="Arial" w:hAnsi="Arial"/>
          <w:b/>
          <w:bCs/>
          <w:sz w:val="22"/>
          <w:szCs w:val="22"/>
        </w:rPr>
        <w:t>13.</w:t>
      </w:r>
      <w:r>
        <w:rPr>
          <w:rStyle w:val="None"/>
          <w:rFonts w:ascii="Arial" w:hAnsi="Arial"/>
          <w:b/>
          <w:bCs/>
          <w:sz w:val="22"/>
          <w:szCs w:val="22"/>
        </w:rPr>
        <w:tab/>
      </w:r>
      <w:r>
        <w:rPr>
          <w:rStyle w:val="None"/>
          <w:rFonts w:ascii="Arial" w:hAnsi="Arial"/>
          <w:b/>
          <w:bCs/>
          <w:sz w:val="22"/>
          <w:szCs w:val="22"/>
          <w:u w:val="single"/>
        </w:rPr>
        <w:t>DIVERSITY AND EQUALITY</w:t>
      </w:r>
    </w:p>
    <w:p w14:paraId="4DC1862A" w14:textId="77777777" w:rsidR="0063324F" w:rsidRDefault="0063324F">
      <w:pPr>
        <w:pStyle w:val="BodyText"/>
        <w:ind w:left="720"/>
        <w:rPr>
          <w:rStyle w:val="None"/>
          <w:rFonts w:ascii="Arial" w:eastAsia="Arial" w:hAnsi="Arial" w:cs="Arial"/>
          <w:sz w:val="22"/>
          <w:szCs w:val="22"/>
        </w:rPr>
      </w:pPr>
    </w:p>
    <w:p w14:paraId="1444CCCE" w14:textId="77777777" w:rsidR="0063324F" w:rsidRDefault="00C31EEA">
      <w:pPr>
        <w:pStyle w:val="BodyText"/>
        <w:ind w:left="720"/>
        <w:rPr>
          <w:rStyle w:val="None"/>
          <w:rFonts w:ascii="Arial" w:eastAsia="Arial" w:hAnsi="Arial" w:cs="Arial"/>
          <w:sz w:val="22"/>
          <w:szCs w:val="22"/>
        </w:rPr>
      </w:pPr>
      <w:r>
        <w:rPr>
          <w:rStyle w:val="None"/>
          <w:rFonts w:ascii="Arial" w:hAnsi="Arial"/>
          <w:sz w:val="22"/>
          <w:szCs w:val="22"/>
        </w:rPr>
        <w:t xml:space="preserve">The Trust is committed to recruiting and supporting a diverse workforce and so we welcome applications from all sections of the community, regardless of age, disability, sex, race, religion, sexual orientation maternity/pregnancy, marriage/civil partnership or transgender status.  The Trust expects all staff to behave in a way which </w:t>
      </w:r>
      <w:proofErr w:type="spellStart"/>
      <w:r>
        <w:rPr>
          <w:rStyle w:val="None"/>
          <w:rFonts w:ascii="Arial" w:hAnsi="Arial"/>
          <w:sz w:val="22"/>
          <w:szCs w:val="22"/>
        </w:rPr>
        <w:t>recognises</w:t>
      </w:r>
      <w:proofErr w:type="spellEnd"/>
      <w:r>
        <w:rPr>
          <w:rStyle w:val="None"/>
          <w:rFonts w:ascii="Arial" w:hAnsi="Arial"/>
          <w:sz w:val="22"/>
          <w:szCs w:val="22"/>
        </w:rPr>
        <w:t xml:space="preserve"> and respects this diversity, in line with the appropriate standards</w:t>
      </w:r>
    </w:p>
    <w:p w14:paraId="473DE8DD" w14:textId="2F7430DE" w:rsidR="0063324F" w:rsidRDefault="0063324F" w:rsidP="003A1066">
      <w:pPr>
        <w:jc w:val="both"/>
        <w:rPr>
          <w:rStyle w:val="None"/>
          <w:rFonts w:ascii="Arial" w:eastAsia="Arial" w:hAnsi="Arial" w:cs="Arial"/>
          <w:sz w:val="22"/>
          <w:szCs w:val="22"/>
        </w:rPr>
      </w:pPr>
    </w:p>
    <w:p w14:paraId="4E401B48" w14:textId="77777777" w:rsidR="003A1066" w:rsidRDefault="003A1066" w:rsidP="003A1066">
      <w:pPr>
        <w:jc w:val="both"/>
        <w:rPr>
          <w:rStyle w:val="None"/>
          <w:rFonts w:ascii="Arial" w:eastAsia="Arial" w:hAnsi="Arial" w:cs="Arial"/>
          <w:b/>
          <w:bCs/>
          <w:sz w:val="22"/>
          <w:szCs w:val="22"/>
        </w:rPr>
      </w:pPr>
    </w:p>
    <w:p w14:paraId="2D1B37A9" w14:textId="77777777" w:rsidR="0063324F" w:rsidRDefault="00C31EEA">
      <w:pPr>
        <w:ind w:left="720" w:hanging="720"/>
        <w:jc w:val="both"/>
        <w:rPr>
          <w:rStyle w:val="None"/>
          <w:rFonts w:ascii="Arial" w:eastAsia="Arial" w:hAnsi="Arial" w:cs="Arial"/>
          <w:b/>
          <w:bCs/>
          <w:sz w:val="22"/>
          <w:szCs w:val="22"/>
        </w:rPr>
      </w:pPr>
      <w:r>
        <w:rPr>
          <w:rStyle w:val="None"/>
          <w:rFonts w:ascii="Arial" w:hAnsi="Arial"/>
          <w:b/>
          <w:bCs/>
          <w:sz w:val="22"/>
          <w:szCs w:val="22"/>
        </w:rPr>
        <w:t>14.</w:t>
      </w:r>
      <w:r>
        <w:rPr>
          <w:rStyle w:val="None"/>
          <w:rFonts w:ascii="Arial" w:hAnsi="Arial"/>
          <w:b/>
          <w:bCs/>
          <w:sz w:val="22"/>
          <w:szCs w:val="22"/>
        </w:rPr>
        <w:tab/>
      </w:r>
      <w:r>
        <w:rPr>
          <w:rStyle w:val="None"/>
          <w:rFonts w:ascii="Arial" w:hAnsi="Arial"/>
          <w:b/>
          <w:bCs/>
          <w:sz w:val="22"/>
          <w:szCs w:val="22"/>
          <w:u w:val="single"/>
        </w:rPr>
        <w:t>FURTHER INFORMATION</w:t>
      </w:r>
    </w:p>
    <w:p w14:paraId="08330BEA" w14:textId="77777777" w:rsidR="0063324F" w:rsidRDefault="0063324F">
      <w:pPr>
        <w:ind w:left="720" w:hanging="720"/>
        <w:jc w:val="both"/>
        <w:rPr>
          <w:rStyle w:val="None"/>
          <w:rFonts w:ascii="Arial" w:eastAsia="Arial" w:hAnsi="Arial" w:cs="Arial"/>
          <w:sz w:val="22"/>
          <w:szCs w:val="22"/>
        </w:rPr>
      </w:pPr>
    </w:p>
    <w:p w14:paraId="295CC85B" w14:textId="77777777" w:rsidR="0063324F" w:rsidRDefault="00C31EEA">
      <w:pPr>
        <w:pStyle w:val="BodyTextIndent3"/>
        <w:tabs>
          <w:tab w:val="clear" w:pos="3600"/>
        </w:tabs>
        <w:ind w:firstLine="0"/>
        <w:rPr>
          <w:rStyle w:val="None"/>
        </w:rPr>
      </w:pPr>
      <w:r>
        <w:rPr>
          <w:rStyle w:val="None"/>
        </w:rPr>
        <w:t>The Trust welcomes informal enquiries; the relevant people to speak to are as follows:</w:t>
      </w:r>
    </w:p>
    <w:p w14:paraId="677F154F" w14:textId="77777777" w:rsidR="0063324F" w:rsidRDefault="0063324F">
      <w:pPr>
        <w:jc w:val="both"/>
        <w:rPr>
          <w:rStyle w:val="None"/>
          <w:rFonts w:ascii="Arial" w:eastAsia="Arial" w:hAnsi="Arial" w:cs="Arial"/>
          <w:sz w:val="22"/>
          <w:szCs w:val="22"/>
        </w:rPr>
      </w:pPr>
    </w:p>
    <w:p w14:paraId="2BB2A231" w14:textId="77777777" w:rsidR="003A1066" w:rsidRDefault="00C31EEA" w:rsidP="003A1066">
      <w:pPr>
        <w:ind w:firstLine="720"/>
        <w:jc w:val="both"/>
        <w:rPr>
          <w:rStyle w:val="None"/>
          <w:rFonts w:ascii="Arial" w:eastAsia="Arial" w:hAnsi="Arial" w:cs="Arial"/>
          <w:sz w:val="22"/>
          <w:szCs w:val="22"/>
        </w:rPr>
      </w:pPr>
      <w:r>
        <w:rPr>
          <w:rStyle w:val="None"/>
          <w:rFonts w:ascii="Arial" w:hAnsi="Arial"/>
          <w:sz w:val="22"/>
          <w:szCs w:val="22"/>
        </w:rPr>
        <w:t>Chief Executive:</w:t>
      </w:r>
      <w:r>
        <w:rPr>
          <w:rStyle w:val="None"/>
          <w:rFonts w:ascii="Arial" w:hAnsi="Arial"/>
          <w:sz w:val="22"/>
          <w:szCs w:val="22"/>
        </w:rPr>
        <w:tab/>
      </w:r>
      <w:r>
        <w:rPr>
          <w:rStyle w:val="None"/>
          <w:rFonts w:ascii="Arial" w:hAnsi="Arial"/>
          <w:sz w:val="22"/>
          <w:szCs w:val="22"/>
        </w:rPr>
        <w:tab/>
      </w:r>
      <w:r>
        <w:rPr>
          <w:rStyle w:val="None"/>
          <w:rFonts w:ascii="Arial" w:hAnsi="Arial"/>
          <w:sz w:val="22"/>
          <w:szCs w:val="22"/>
        </w:rPr>
        <w:tab/>
      </w:r>
      <w:proofErr w:type="spellStart"/>
      <w:r w:rsidR="003A1066">
        <w:rPr>
          <w:rStyle w:val="None"/>
          <w:rFonts w:ascii="Arial" w:hAnsi="Arial"/>
          <w:sz w:val="22"/>
          <w:szCs w:val="22"/>
        </w:rPr>
        <w:t>Mr</w:t>
      </w:r>
      <w:proofErr w:type="spellEnd"/>
      <w:r w:rsidR="003A1066">
        <w:rPr>
          <w:rStyle w:val="None"/>
          <w:rFonts w:ascii="Arial" w:hAnsi="Arial"/>
          <w:sz w:val="22"/>
          <w:szCs w:val="22"/>
        </w:rPr>
        <w:t xml:space="preserve"> Sam Higginson</w:t>
      </w:r>
    </w:p>
    <w:p w14:paraId="634A4A33" w14:textId="412E63AC" w:rsidR="0063324F" w:rsidRDefault="00C31EEA" w:rsidP="003A1066">
      <w:pPr>
        <w:ind w:left="3600" w:firstLine="720"/>
        <w:jc w:val="both"/>
        <w:rPr>
          <w:rStyle w:val="None"/>
          <w:rFonts w:ascii="Arial" w:eastAsia="Arial" w:hAnsi="Arial" w:cs="Arial"/>
          <w:sz w:val="22"/>
          <w:szCs w:val="22"/>
        </w:rPr>
      </w:pPr>
      <w:r>
        <w:rPr>
          <w:rStyle w:val="None"/>
          <w:rFonts w:ascii="Arial" w:eastAsia="Arial" w:hAnsi="Arial" w:cs="Arial"/>
          <w:sz w:val="22"/>
          <w:szCs w:val="22"/>
        </w:rPr>
        <w:t>Chief Executive</w:t>
      </w:r>
    </w:p>
    <w:p w14:paraId="6FE7F251" w14:textId="6E746C7F" w:rsidR="003A1066" w:rsidRDefault="00C31EEA">
      <w:pPr>
        <w:spacing w:after="200"/>
        <w:jc w:val="both"/>
        <w:rPr>
          <w:rStyle w:val="None"/>
          <w:rFonts w:ascii="Arial" w:eastAsia="Arial" w:hAnsi="Arial" w:cs="Arial"/>
          <w:sz w:val="22"/>
          <w:szCs w:val="22"/>
        </w:rPr>
      </w:pP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t>Tel 01392 402357</w:t>
      </w:r>
    </w:p>
    <w:p w14:paraId="2E9E5320" w14:textId="09C3F66B" w:rsidR="0063324F" w:rsidRDefault="00C31EEA" w:rsidP="003A1066">
      <w:pPr>
        <w:ind w:firstLine="720"/>
        <w:jc w:val="both"/>
        <w:rPr>
          <w:rStyle w:val="None"/>
          <w:rFonts w:ascii="Arial" w:eastAsia="Arial" w:hAnsi="Arial" w:cs="Arial"/>
          <w:sz w:val="22"/>
          <w:szCs w:val="22"/>
        </w:rPr>
      </w:pPr>
      <w:r>
        <w:rPr>
          <w:rStyle w:val="None"/>
          <w:rFonts w:ascii="Arial" w:hAnsi="Arial"/>
          <w:sz w:val="22"/>
          <w:szCs w:val="22"/>
        </w:rPr>
        <w:lastRenderedPageBreak/>
        <w:t>Medical Director:</w:t>
      </w:r>
      <w:r>
        <w:rPr>
          <w:rStyle w:val="None"/>
          <w:rFonts w:ascii="Arial" w:hAnsi="Arial"/>
          <w:sz w:val="22"/>
          <w:szCs w:val="22"/>
        </w:rPr>
        <w:tab/>
      </w:r>
      <w:r>
        <w:rPr>
          <w:rStyle w:val="None"/>
          <w:rFonts w:ascii="Arial" w:hAnsi="Arial"/>
          <w:sz w:val="22"/>
          <w:szCs w:val="22"/>
        </w:rPr>
        <w:tab/>
      </w:r>
      <w:r w:rsidR="003A1066">
        <w:rPr>
          <w:rStyle w:val="None"/>
          <w:rFonts w:ascii="Arial" w:hAnsi="Arial"/>
          <w:sz w:val="22"/>
          <w:szCs w:val="22"/>
        </w:rPr>
        <w:tab/>
      </w:r>
      <w:proofErr w:type="spellStart"/>
      <w:r w:rsidR="003A1066">
        <w:rPr>
          <w:rStyle w:val="None"/>
          <w:rFonts w:ascii="Arial" w:hAnsi="Arial"/>
          <w:sz w:val="22"/>
          <w:szCs w:val="22"/>
        </w:rPr>
        <w:t>Mrs</w:t>
      </w:r>
      <w:proofErr w:type="spellEnd"/>
      <w:r w:rsidR="003A1066">
        <w:rPr>
          <w:rStyle w:val="None"/>
          <w:rFonts w:ascii="Arial" w:hAnsi="Arial"/>
          <w:sz w:val="22"/>
          <w:szCs w:val="22"/>
        </w:rPr>
        <w:t xml:space="preserve"> Karen Davies</w:t>
      </w:r>
    </w:p>
    <w:p w14:paraId="61902CCD" w14:textId="73138FF5" w:rsidR="003A1066" w:rsidRDefault="00C31EEA" w:rsidP="003A1066">
      <w:pPr>
        <w:tabs>
          <w:tab w:val="left" w:pos="3600"/>
        </w:tabs>
        <w:jc w:val="both"/>
        <w:rPr>
          <w:rStyle w:val="None"/>
          <w:rFonts w:ascii="Arial" w:eastAsia="Arial" w:hAnsi="Arial" w:cs="Arial"/>
          <w:sz w:val="22"/>
          <w:szCs w:val="22"/>
        </w:rPr>
      </w:pPr>
      <w:r>
        <w:rPr>
          <w:rStyle w:val="None"/>
          <w:rFonts w:ascii="Arial" w:eastAsia="Arial" w:hAnsi="Arial" w:cs="Arial"/>
          <w:sz w:val="22"/>
          <w:szCs w:val="22"/>
        </w:rPr>
        <w:tab/>
      </w:r>
      <w:r>
        <w:rPr>
          <w:rStyle w:val="None"/>
          <w:rFonts w:ascii="Arial" w:eastAsia="Arial" w:hAnsi="Arial" w:cs="Arial"/>
          <w:sz w:val="22"/>
          <w:szCs w:val="22"/>
        </w:rPr>
        <w:tab/>
        <w:t>Medical Director</w:t>
      </w:r>
    </w:p>
    <w:p w14:paraId="4285E2BD" w14:textId="77777777" w:rsidR="0063324F" w:rsidRDefault="0063324F">
      <w:pPr>
        <w:spacing w:after="200"/>
        <w:rPr>
          <w:rStyle w:val="None"/>
          <w:rFonts w:ascii="Arial" w:eastAsia="Arial" w:hAnsi="Arial" w:cs="Arial"/>
          <w:sz w:val="22"/>
          <w:szCs w:val="22"/>
        </w:rPr>
      </w:pPr>
    </w:p>
    <w:p w14:paraId="255841B5" w14:textId="0D7C12E3" w:rsidR="0063324F" w:rsidRDefault="00C31EEA">
      <w:pPr>
        <w:ind w:firstLine="720"/>
        <w:jc w:val="both"/>
        <w:rPr>
          <w:rStyle w:val="None"/>
          <w:rFonts w:ascii="Arial" w:eastAsia="Arial" w:hAnsi="Arial" w:cs="Arial"/>
          <w:sz w:val="22"/>
          <w:szCs w:val="22"/>
        </w:rPr>
      </w:pPr>
      <w:r>
        <w:rPr>
          <w:rStyle w:val="None"/>
          <w:rFonts w:ascii="Arial" w:hAnsi="Arial"/>
          <w:sz w:val="22"/>
          <w:szCs w:val="22"/>
        </w:rPr>
        <w:t>Associate Medical Director:</w:t>
      </w:r>
      <w:r>
        <w:rPr>
          <w:rStyle w:val="None"/>
          <w:rFonts w:ascii="Arial" w:hAnsi="Arial"/>
          <w:sz w:val="22"/>
          <w:szCs w:val="22"/>
        </w:rPr>
        <w:tab/>
      </w:r>
      <w:r>
        <w:rPr>
          <w:rStyle w:val="None"/>
          <w:rFonts w:ascii="Arial" w:hAnsi="Arial"/>
          <w:sz w:val="22"/>
          <w:szCs w:val="22"/>
        </w:rPr>
        <w:tab/>
      </w:r>
      <w:proofErr w:type="spellStart"/>
      <w:r w:rsidR="003A1066">
        <w:rPr>
          <w:rStyle w:val="None"/>
          <w:rFonts w:ascii="Arial" w:hAnsi="Arial"/>
          <w:sz w:val="22"/>
          <w:szCs w:val="22"/>
        </w:rPr>
        <w:t>Mr</w:t>
      </w:r>
      <w:proofErr w:type="spellEnd"/>
      <w:r w:rsidR="003A1066">
        <w:rPr>
          <w:rStyle w:val="None"/>
          <w:rFonts w:ascii="Arial" w:hAnsi="Arial"/>
          <w:sz w:val="22"/>
          <w:szCs w:val="22"/>
        </w:rPr>
        <w:t xml:space="preserve"> Gareth </w:t>
      </w:r>
      <w:proofErr w:type="spellStart"/>
      <w:r w:rsidR="003A1066">
        <w:rPr>
          <w:rStyle w:val="None"/>
          <w:rFonts w:ascii="Arial" w:hAnsi="Arial"/>
          <w:sz w:val="22"/>
          <w:szCs w:val="22"/>
        </w:rPr>
        <w:t>Moncaster</w:t>
      </w:r>
      <w:proofErr w:type="spellEnd"/>
    </w:p>
    <w:p w14:paraId="45DD7673" w14:textId="1C69E01E" w:rsidR="0063324F" w:rsidRDefault="00C31EEA">
      <w:pPr>
        <w:jc w:val="both"/>
        <w:rPr>
          <w:rStyle w:val="None"/>
          <w:rFonts w:ascii="Arial" w:eastAsia="Arial" w:hAnsi="Arial" w:cs="Arial"/>
          <w:sz w:val="22"/>
          <w:szCs w:val="22"/>
        </w:rPr>
      </w:pP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t xml:space="preserve">Consultant </w:t>
      </w:r>
      <w:r w:rsidR="003A1066">
        <w:rPr>
          <w:rStyle w:val="None"/>
          <w:rFonts w:ascii="Arial" w:eastAsia="Arial" w:hAnsi="Arial" w:cs="Arial"/>
          <w:sz w:val="22"/>
          <w:szCs w:val="22"/>
        </w:rPr>
        <w:t>in Critical Care</w:t>
      </w:r>
    </w:p>
    <w:p w14:paraId="154A7F7F" w14:textId="7D32294C" w:rsidR="0063324F" w:rsidRDefault="00C31EEA" w:rsidP="003A1066">
      <w:pPr>
        <w:tabs>
          <w:tab w:val="left" w:pos="3600"/>
        </w:tabs>
        <w:ind w:left="3600"/>
        <w:jc w:val="both"/>
        <w:rPr>
          <w:rStyle w:val="None"/>
          <w:rFonts w:ascii="Arial" w:eastAsia="Arial" w:hAnsi="Arial" w:cs="Arial"/>
          <w:sz w:val="22"/>
          <w:szCs w:val="22"/>
        </w:rPr>
      </w:pPr>
      <w:r>
        <w:rPr>
          <w:rStyle w:val="None"/>
          <w:rFonts w:ascii="Arial" w:eastAsia="Arial" w:hAnsi="Arial" w:cs="Arial"/>
          <w:sz w:val="22"/>
          <w:szCs w:val="22"/>
        </w:rPr>
        <w:tab/>
      </w:r>
      <w:r w:rsidR="003A1066" w:rsidRPr="003A1066">
        <w:rPr>
          <w:rStyle w:val="None"/>
          <w:rFonts w:ascii="Arial" w:eastAsia="Arial" w:hAnsi="Arial" w:cs="Arial"/>
          <w:sz w:val="22"/>
          <w:szCs w:val="22"/>
        </w:rPr>
        <w:t>g.moncaster@nhs.net</w:t>
      </w:r>
    </w:p>
    <w:p w14:paraId="6609E0DC" w14:textId="08674332" w:rsidR="0063324F" w:rsidRDefault="0063324F">
      <w:pPr>
        <w:spacing w:after="200"/>
        <w:ind w:left="720"/>
        <w:rPr>
          <w:rStyle w:val="None"/>
          <w:rFonts w:ascii="Arial" w:eastAsia="Arial" w:hAnsi="Arial" w:cs="Arial"/>
          <w:sz w:val="22"/>
          <w:szCs w:val="22"/>
        </w:rPr>
      </w:pPr>
    </w:p>
    <w:p w14:paraId="1BFE883C" w14:textId="2ED74E0A" w:rsidR="003A1066" w:rsidRDefault="003A1066" w:rsidP="003A1066">
      <w:pPr>
        <w:ind w:left="720"/>
        <w:rPr>
          <w:rStyle w:val="None"/>
          <w:rFonts w:ascii="Arial" w:eastAsia="Arial" w:hAnsi="Arial" w:cs="Arial"/>
          <w:sz w:val="22"/>
          <w:szCs w:val="22"/>
        </w:rPr>
      </w:pPr>
      <w:r>
        <w:rPr>
          <w:rStyle w:val="None"/>
          <w:rFonts w:ascii="Arial" w:eastAsia="Arial" w:hAnsi="Arial" w:cs="Arial"/>
          <w:sz w:val="22"/>
          <w:szCs w:val="22"/>
        </w:rPr>
        <w:t xml:space="preserve">Clinical Director: </w:t>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proofErr w:type="spellStart"/>
      <w:r>
        <w:rPr>
          <w:rStyle w:val="None"/>
          <w:rFonts w:ascii="Arial" w:eastAsia="Arial" w:hAnsi="Arial" w:cs="Arial"/>
          <w:sz w:val="22"/>
          <w:szCs w:val="22"/>
        </w:rPr>
        <w:t>Mr</w:t>
      </w:r>
      <w:proofErr w:type="spellEnd"/>
      <w:r>
        <w:rPr>
          <w:rStyle w:val="None"/>
          <w:rFonts w:ascii="Arial" w:eastAsia="Arial" w:hAnsi="Arial" w:cs="Arial"/>
          <w:sz w:val="22"/>
          <w:szCs w:val="22"/>
        </w:rPr>
        <w:t xml:space="preserve"> David Sanders</w:t>
      </w:r>
    </w:p>
    <w:p w14:paraId="610F9DEA" w14:textId="2F2A0C6D" w:rsidR="003A1066" w:rsidRDefault="003A1066" w:rsidP="003A1066">
      <w:pPr>
        <w:ind w:left="4320"/>
        <w:rPr>
          <w:rStyle w:val="None"/>
          <w:rFonts w:ascii="Arial" w:eastAsia="Arial" w:hAnsi="Arial" w:cs="Arial"/>
          <w:sz w:val="22"/>
          <w:szCs w:val="22"/>
        </w:rPr>
      </w:pPr>
      <w:r w:rsidRPr="003A1066">
        <w:rPr>
          <w:rStyle w:val="None"/>
          <w:rFonts w:ascii="Arial" w:eastAsia="Arial" w:hAnsi="Arial" w:cs="Arial"/>
          <w:sz w:val="22"/>
          <w:szCs w:val="22"/>
        </w:rPr>
        <w:t>Consultant Upper GI and Abdominal Wall Surgeon</w:t>
      </w:r>
    </w:p>
    <w:p w14:paraId="7D3C525A" w14:textId="68355520" w:rsidR="003A1066" w:rsidRDefault="003A1066" w:rsidP="003A1066">
      <w:pPr>
        <w:spacing w:after="200"/>
        <w:ind w:left="3600" w:firstLine="720"/>
        <w:rPr>
          <w:rStyle w:val="None"/>
          <w:rFonts w:ascii="Arial" w:eastAsia="Arial" w:hAnsi="Arial" w:cs="Arial"/>
          <w:sz w:val="22"/>
          <w:szCs w:val="22"/>
        </w:rPr>
      </w:pPr>
      <w:r w:rsidRPr="003A1066">
        <w:rPr>
          <w:rStyle w:val="None"/>
          <w:rFonts w:ascii="Arial" w:eastAsia="Arial" w:hAnsi="Arial" w:cs="Arial"/>
          <w:sz w:val="22"/>
          <w:szCs w:val="22"/>
        </w:rPr>
        <w:t>dsanders3@nhs.net</w:t>
      </w:r>
    </w:p>
    <w:p w14:paraId="24043AD4" w14:textId="56DF2E41" w:rsidR="0063324F" w:rsidRDefault="00C31EEA">
      <w:pPr>
        <w:ind w:firstLine="720"/>
        <w:jc w:val="both"/>
        <w:rPr>
          <w:rStyle w:val="None"/>
          <w:rFonts w:ascii="Arial" w:eastAsia="Arial" w:hAnsi="Arial" w:cs="Arial"/>
          <w:sz w:val="22"/>
          <w:szCs w:val="22"/>
        </w:rPr>
      </w:pPr>
      <w:r>
        <w:rPr>
          <w:rStyle w:val="None"/>
          <w:rFonts w:ascii="Arial" w:hAnsi="Arial"/>
          <w:sz w:val="22"/>
          <w:szCs w:val="22"/>
        </w:rPr>
        <w:t>Clinical Lead:</w:t>
      </w:r>
      <w:r>
        <w:rPr>
          <w:rStyle w:val="None"/>
          <w:rFonts w:ascii="Arial" w:hAnsi="Arial"/>
          <w:sz w:val="22"/>
          <w:szCs w:val="22"/>
        </w:rPr>
        <w:tab/>
      </w:r>
      <w:r>
        <w:rPr>
          <w:rStyle w:val="None"/>
          <w:rFonts w:ascii="Arial" w:hAnsi="Arial"/>
          <w:sz w:val="22"/>
          <w:szCs w:val="22"/>
        </w:rPr>
        <w:tab/>
      </w:r>
      <w:r>
        <w:rPr>
          <w:rStyle w:val="None"/>
          <w:rFonts w:ascii="Arial" w:hAnsi="Arial"/>
          <w:sz w:val="22"/>
          <w:szCs w:val="22"/>
        </w:rPr>
        <w:tab/>
      </w:r>
      <w:r>
        <w:rPr>
          <w:rStyle w:val="None"/>
          <w:rFonts w:ascii="Arial" w:hAnsi="Arial"/>
          <w:sz w:val="22"/>
          <w:szCs w:val="22"/>
        </w:rPr>
        <w:tab/>
      </w:r>
      <w:proofErr w:type="spellStart"/>
      <w:r>
        <w:rPr>
          <w:rStyle w:val="None"/>
          <w:rFonts w:ascii="Arial" w:hAnsi="Arial"/>
          <w:sz w:val="22"/>
          <w:szCs w:val="22"/>
        </w:rPr>
        <w:t>Mr</w:t>
      </w:r>
      <w:proofErr w:type="spellEnd"/>
      <w:r>
        <w:rPr>
          <w:rStyle w:val="None"/>
          <w:rFonts w:ascii="Arial" w:hAnsi="Arial"/>
          <w:sz w:val="22"/>
          <w:szCs w:val="22"/>
        </w:rPr>
        <w:t xml:space="preserve"> Tom Hardy</w:t>
      </w:r>
    </w:p>
    <w:p w14:paraId="5151A7DD" w14:textId="77777777" w:rsidR="0063324F" w:rsidRDefault="00C31EEA">
      <w:pPr>
        <w:ind w:firstLine="720"/>
        <w:jc w:val="both"/>
        <w:rPr>
          <w:rStyle w:val="None"/>
          <w:rFonts w:ascii="Arial" w:eastAsia="Arial" w:hAnsi="Arial" w:cs="Arial"/>
          <w:sz w:val="22"/>
          <w:szCs w:val="22"/>
        </w:rPr>
      </w:pP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t>Consultant Vascular Surgeon</w:t>
      </w:r>
    </w:p>
    <w:p w14:paraId="44A1A2C0" w14:textId="77777777" w:rsidR="0063324F" w:rsidRDefault="00C31EEA">
      <w:pPr>
        <w:ind w:firstLine="720"/>
        <w:jc w:val="both"/>
        <w:rPr>
          <w:rStyle w:val="None"/>
          <w:rFonts w:ascii="Arial" w:eastAsia="Arial" w:hAnsi="Arial" w:cs="Arial"/>
          <w:sz w:val="22"/>
          <w:szCs w:val="22"/>
        </w:rPr>
      </w:pP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hAnsi="Arial"/>
          <w:sz w:val="22"/>
          <w:szCs w:val="22"/>
        </w:rPr>
        <w:t>Royal Devon University Healthcare NHS FT</w:t>
      </w:r>
    </w:p>
    <w:p w14:paraId="07ED74F2" w14:textId="77777777" w:rsidR="0063324F" w:rsidRDefault="00C31EEA">
      <w:pPr>
        <w:ind w:firstLine="720"/>
        <w:jc w:val="both"/>
        <w:rPr>
          <w:rStyle w:val="None"/>
          <w:rFonts w:ascii="Arial" w:eastAsia="Arial" w:hAnsi="Arial" w:cs="Arial"/>
          <w:sz w:val="22"/>
          <w:szCs w:val="22"/>
        </w:rPr>
      </w:pP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t>Barrack Road</w:t>
      </w:r>
    </w:p>
    <w:p w14:paraId="3BAC2F8C" w14:textId="77777777" w:rsidR="0063324F" w:rsidRDefault="00C31EEA">
      <w:pPr>
        <w:ind w:firstLine="720"/>
        <w:jc w:val="both"/>
        <w:rPr>
          <w:rStyle w:val="None"/>
          <w:rFonts w:ascii="Arial" w:eastAsia="Arial" w:hAnsi="Arial" w:cs="Arial"/>
          <w:sz w:val="22"/>
          <w:szCs w:val="22"/>
        </w:rPr>
      </w:pP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t>Exeter, EX2 5DW</w:t>
      </w:r>
    </w:p>
    <w:p w14:paraId="57A8DA36" w14:textId="5E10341A" w:rsidR="0063324F" w:rsidRDefault="00C31EEA">
      <w:pPr>
        <w:ind w:firstLine="720"/>
        <w:jc w:val="both"/>
        <w:rPr>
          <w:rStyle w:val="None"/>
          <w:rFonts w:ascii="Arial" w:eastAsia="Arial" w:hAnsi="Arial" w:cs="Arial"/>
          <w:sz w:val="22"/>
          <w:szCs w:val="22"/>
        </w:rPr>
      </w:pP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t>Tel: 01392 406987</w:t>
      </w:r>
    </w:p>
    <w:p w14:paraId="2EABAB4E" w14:textId="787699CD" w:rsidR="003A1066" w:rsidRDefault="003A1066" w:rsidP="003A1066">
      <w:pPr>
        <w:jc w:val="both"/>
        <w:rPr>
          <w:rStyle w:val="None"/>
          <w:rFonts w:ascii="Arial" w:eastAsia="Arial" w:hAnsi="Arial" w:cs="Arial"/>
          <w:sz w:val="22"/>
          <w:szCs w:val="22"/>
        </w:rPr>
      </w:pP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sidRPr="003A1066">
        <w:rPr>
          <w:rStyle w:val="None"/>
          <w:rFonts w:ascii="Arial" w:eastAsia="Arial" w:hAnsi="Arial" w:cs="Arial"/>
          <w:sz w:val="22"/>
          <w:szCs w:val="22"/>
        </w:rPr>
        <w:t>t.hardy3@nhs.net</w:t>
      </w:r>
    </w:p>
    <w:p w14:paraId="03C826FB" w14:textId="77777777" w:rsidR="0063324F" w:rsidRDefault="0063324F">
      <w:pPr>
        <w:ind w:firstLine="720"/>
        <w:jc w:val="both"/>
        <w:rPr>
          <w:rStyle w:val="None"/>
          <w:rFonts w:ascii="Arial" w:eastAsia="Arial" w:hAnsi="Arial" w:cs="Arial"/>
          <w:sz w:val="22"/>
          <w:szCs w:val="22"/>
        </w:rPr>
      </w:pPr>
    </w:p>
    <w:p w14:paraId="308C2B19" w14:textId="77777777" w:rsidR="0063324F" w:rsidRDefault="0063324F">
      <w:pPr>
        <w:ind w:firstLine="720"/>
        <w:jc w:val="both"/>
        <w:rPr>
          <w:rStyle w:val="None"/>
          <w:rFonts w:ascii="Arial" w:eastAsia="Arial" w:hAnsi="Arial" w:cs="Arial"/>
          <w:sz w:val="22"/>
          <w:szCs w:val="22"/>
        </w:rPr>
      </w:pPr>
    </w:p>
    <w:p w14:paraId="0C5E359A" w14:textId="6DC0264E" w:rsidR="0063324F" w:rsidRDefault="003A1066">
      <w:pPr>
        <w:ind w:firstLine="720"/>
        <w:jc w:val="both"/>
        <w:rPr>
          <w:rStyle w:val="None"/>
          <w:rFonts w:ascii="Arial" w:eastAsia="Arial" w:hAnsi="Arial" w:cs="Arial"/>
          <w:sz w:val="22"/>
          <w:szCs w:val="22"/>
        </w:rPr>
      </w:pPr>
      <w:r>
        <w:rPr>
          <w:rStyle w:val="None"/>
          <w:rFonts w:ascii="Arial" w:hAnsi="Arial"/>
          <w:sz w:val="22"/>
          <w:szCs w:val="22"/>
        </w:rPr>
        <w:t>Care Group</w:t>
      </w:r>
      <w:r w:rsidR="00C31EEA">
        <w:rPr>
          <w:rStyle w:val="None"/>
          <w:rFonts w:ascii="Arial" w:hAnsi="Arial"/>
          <w:sz w:val="22"/>
          <w:szCs w:val="22"/>
        </w:rPr>
        <w:t xml:space="preserve"> Director:</w:t>
      </w:r>
      <w:r w:rsidR="00C31EEA">
        <w:rPr>
          <w:rStyle w:val="None"/>
          <w:rFonts w:ascii="Arial" w:hAnsi="Arial"/>
          <w:sz w:val="22"/>
          <w:szCs w:val="22"/>
        </w:rPr>
        <w:tab/>
      </w:r>
      <w:r w:rsidR="00C31EEA">
        <w:rPr>
          <w:rStyle w:val="None"/>
          <w:rFonts w:ascii="Arial" w:hAnsi="Arial"/>
          <w:sz w:val="22"/>
          <w:szCs w:val="22"/>
        </w:rPr>
        <w:tab/>
      </w:r>
      <w:r w:rsidR="00C31EEA">
        <w:rPr>
          <w:rStyle w:val="None"/>
          <w:rFonts w:ascii="Arial" w:hAnsi="Arial"/>
          <w:sz w:val="22"/>
          <w:szCs w:val="22"/>
        </w:rPr>
        <w:tab/>
      </w:r>
      <w:proofErr w:type="spellStart"/>
      <w:r w:rsidR="00C31EEA">
        <w:rPr>
          <w:rStyle w:val="None"/>
          <w:rFonts w:ascii="Arial" w:hAnsi="Arial"/>
          <w:sz w:val="22"/>
          <w:szCs w:val="22"/>
        </w:rPr>
        <w:t>Mrs</w:t>
      </w:r>
      <w:proofErr w:type="spellEnd"/>
      <w:r w:rsidR="00C31EEA">
        <w:rPr>
          <w:rStyle w:val="None"/>
          <w:rFonts w:ascii="Arial" w:hAnsi="Arial"/>
          <w:sz w:val="22"/>
          <w:szCs w:val="22"/>
        </w:rPr>
        <w:t xml:space="preserve"> Nicola </w:t>
      </w:r>
      <w:proofErr w:type="spellStart"/>
      <w:r w:rsidR="00C31EEA">
        <w:rPr>
          <w:rStyle w:val="None"/>
          <w:rFonts w:ascii="Arial" w:hAnsi="Arial"/>
          <w:sz w:val="22"/>
          <w:szCs w:val="22"/>
        </w:rPr>
        <w:t>Du’Gay</w:t>
      </w:r>
      <w:proofErr w:type="spellEnd"/>
      <w:r w:rsidR="00C31EEA">
        <w:rPr>
          <w:rStyle w:val="None"/>
          <w:rFonts w:ascii="Arial" w:hAnsi="Arial"/>
          <w:sz w:val="22"/>
          <w:szCs w:val="22"/>
        </w:rPr>
        <w:tab/>
      </w:r>
    </w:p>
    <w:p w14:paraId="153B0E6B" w14:textId="77777777" w:rsidR="0063324F" w:rsidRDefault="00C31EEA">
      <w:pPr>
        <w:ind w:firstLine="720"/>
        <w:jc w:val="both"/>
        <w:rPr>
          <w:rStyle w:val="None"/>
          <w:rFonts w:ascii="Arial" w:eastAsia="Arial" w:hAnsi="Arial" w:cs="Arial"/>
          <w:sz w:val="22"/>
          <w:szCs w:val="22"/>
        </w:rPr>
      </w:pP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hAnsi="Arial"/>
          <w:sz w:val="22"/>
          <w:szCs w:val="22"/>
        </w:rPr>
        <w:t>Royal Devon University Healthcare NHS FT</w:t>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t>Barrack Road</w:t>
      </w:r>
    </w:p>
    <w:p w14:paraId="15A4DE90" w14:textId="77777777" w:rsidR="0063324F" w:rsidRDefault="00C31EEA">
      <w:pPr>
        <w:ind w:firstLine="720"/>
        <w:jc w:val="both"/>
        <w:rPr>
          <w:rStyle w:val="None"/>
          <w:rFonts w:ascii="Arial" w:eastAsia="Arial" w:hAnsi="Arial" w:cs="Arial"/>
          <w:sz w:val="22"/>
          <w:szCs w:val="22"/>
        </w:rPr>
      </w:pP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t>Exeter, EX2 5DW</w:t>
      </w:r>
    </w:p>
    <w:p w14:paraId="70FAFCEC" w14:textId="78F747C1" w:rsidR="0063324F" w:rsidRDefault="00C31EEA">
      <w:pPr>
        <w:ind w:firstLine="720"/>
        <w:jc w:val="both"/>
        <w:rPr>
          <w:rStyle w:val="None"/>
          <w:rFonts w:ascii="Arial" w:eastAsia="Arial" w:hAnsi="Arial" w:cs="Arial"/>
          <w:sz w:val="22"/>
          <w:szCs w:val="22"/>
        </w:rPr>
      </w:pP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t>Tel: 01392 404663</w:t>
      </w:r>
    </w:p>
    <w:p w14:paraId="4188A1BD" w14:textId="44814E72" w:rsidR="003A1066" w:rsidRDefault="003A1066">
      <w:pPr>
        <w:ind w:firstLine="720"/>
        <w:jc w:val="both"/>
        <w:rPr>
          <w:rStyle w:val="None"/>
          <w:rFonts w:ascii="Arial" w:eastAsia="Arial" w:hAnsi="Arial" w:cs="Arial"/>
          <w:sz w:val="22"/>
          <w:szCs w:val="22"/>
        </w:rPr>
      </w:pP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eastAsia="Arial" w:hAnsi="Arial" w:cs="Arial"/>
          <w:sz w:val="22"/>
          <w:szCs w:val="22"/>
        </w:rPr>
        <w:tab/>
      </w:r>
      <w:r w:rsidRPr="003A1066">
        <w:rPr>
          <w:rStyle w:val="None"/>
          <w:rFonts w:ascii="Arial" w:eastAsia="Arial" w:hAnsi="Arial" w:cs="Arial"/>
          <w:sz w:val="22"/>
          <w:szCs w:val="22"/>
        </w:rPr>
        <w:t>n.dugay@nhs.net</w:t>
      </w:r>
    </w:p>
    <w:p w14:paraId="67C5D5EE" w14:textId="77777777" w:rsidR="0063324F" w:rsidRDefault="0063324F">
      <w:pPr>
        <w:ind w:firstLine="720"/>
        <w:jc w:val="both"/>
      </w:pPr>
    </w:p>
    <w:sectPr w:rsidR="0063324F">
      <w:headerReference w:type="default" r:id="rId10"/>
      <w:footerReference w:type="default" r:id="rId11"/>
      <w:pgSz w:w="11900" w:h="16840"/>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3B4F6" w14:textId="77777777" w:rsidR="00341B4E" w:rsidRDefault="00C31EEA">
      <w:r>
        <w:separator/>
      </w:r>
    </w:p>
  </w:endnote>
  <w:endnote w:type="continuationSeparator" w:id="0">
    <w:p w14:paraId="297D56D8" w14:textId="77777777" w:rsidR="00341B4E" w:rsidRDefault="00C3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Bold">
    <w:panose1 w:val="02040803050406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222B4" w14:textId="77777777" w:rsidR="0063324F" w:rsidRDefault="00C31EEA">
    <w:pPr>
      <w:pStyle w:val="Footer"/>
      <w:rPr>
        <w:sz w:val="18"/>
        <w:szCs w:val="18"/>
      </w:rPr>
    </w:pPr>
    <w:r>
      <w:rPr>
        <w:sz w:val="18"/>
        <w:szCs w:val="18"/>
      </w:rPr>
      <w:t>Consultant in Vascular Surgery</w:t>
    </w:r>
  </w:p>
  <w:p w14:paraId="306A1A6D" w14:textId="77777777" w:rsidR="0063324F" w:rsidRDefault="00C31EEA">
    <w:pPr>
      <w:pStyle w:val="Footer"/>
    </w:pPr>
    <w:r>
      <w:rPr>
        <w:sz w:val="18"/>
        <w:szCs w:val="18"/>
      </w:rPr>
      <w:t>Oct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139A2" w14:textId="77777777" w:rsidR="00341B4E" w:rsidRDefault="00C31EEA">
      <w:r>
        <w:separator/>
      </w:r>
    </w:p>
  </w:footnote>
  <w:footnote w:type="continuationSeparator" w:id="0">
    <w:p w14:paraId="23C9E170" w14:textId="77777777" w:rsidR="00341B4E" w:rsidRDefault="00C31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443ED" w14:textId="77777777" w:rsidR="0063324F" w:rsidRDefault="00C31EEA">
    <w:pPr>
      <w:pStyle w:val="HeaderFooter"/>
    </w:pPr>
    <w:r>
      <w:rPr>
        <w:noProof/>
      </w:rPr>
      <mc:AlternateContent>
        <mc:Choice Requires="wps">
          <w:drawing>
            <wp:anchor distT="152400" distB="152400" distL="152400" distR="152400" simplePos="0" relativeHeight="251658240" behindDoc="1" locked="0" layoutInCell="1" allowOverlap="1" wp14:anchorId="0B649303" wp14:editId="2C688EFE">
              <wp:simplePos x="0" y="0"/>
              <wp:positionH relativeFrom="page">
                <wp:posOffset>5760720</wp:posOffset>
              </wp:positionH>
              <wp:positionV relativeFrom="page">
                <wp:posOffset>10001250</wp:posOffset>
              </wp:positionV>
              <wp:extent cx="914400" cy="336550"/>
              <wp:effectExtent l="0" t="0" r="0" b="0"/>
              <wp:wrapNone/>
              <wp:docPr id="1073741825" name="officeArt object" descr="Page  of"/>
              <wp:cNvGraphicFramePr/>
              <a:graphic xmlns:a="http://schemas.openxmlformats.org/drawingml/2006/main">
                <a:graphicData uri="http://schemas.microsoft.com/office/word/2010/wordprocessingShape">
                  <wps:wsp>
                    <wps:cNvSpPr txBox="1"/>
                    <wps:spPr>
                      <a:xfrm>
                        <a:off x="0" y="0"/>
                        <a:ext cx="914400" cy="336550"/>
                      </a:xfrm>
                      <a:prstGeom prst="rect">
                        <a:avLst/>
                      </a:prstGeom>
                      <a:solidFill>
                        <a:srgbClr val="FFFFFF"/>
                      </a:solidFill>
                      <a:ln w="12700" cap="flat">
                        <a:noFill/>
                        <a:miter lim="400000"/>
                      </a:ln>
                      <a:effectLst/>
                    </wps:spPr>
                    <wps:txbx>
                      <w:txbxContent>
                        <w:p w14:paraId="424262E4" w14:textId="25DCC530" w:rsidR="0063324F" w:rsidRDefault="00C31EEA">
                          <w:r>
                            <w:rPr>
                              <w:rFonts w:ascii="Arial" w:hAnsi="Arial"/>
                              <w:sz w:val="18"/>
                              <w:szCs w:val="18"/>
                            </w:rPr>
                            <w:t>Page</w:t>
                          </w:r>
                          <w:r w:rsidR="003A1066">
                            <w:rPr>
                              <w:rFonts w:ascii="Arial" w:hAnsi="Arial"/>
                              <w:sz w:val="18"/>
                              <w:szCs w:val="18"/>
                            </w:rPr>
                            <w:t xml:space="preserve"> </w: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w:t>
                          </w:r>
                          <w:r>
                            <w:rPr>
                              <w:rFonts w:ascii="Arial" w:eastAsia="Arial" w:hAnsi="Arial" w:cs="Arial"/>
                              <w:sz w:val="18"/>
                              <w:szCs w:val="18"/>
                            </w:rPr>
                            <w:fldChar w:fldCharType="end"/>
                          </w:r>
                          <w:r>
                            <w:rPr>
                              <w:rFonts w:ascii="Arial" w:hAnsi="Arial"/>
                              <w:sz w:val="18"/>
                              <w:szCs w:val="18"/>
                            </w:rPr>
                            <w:t xml:space="preserve"> of </w:t>
                          </w:r>
                          <w:r w:rsidRPr="003A1066">
                            <w:rPr>
                              <w:rFonts w:ascii="Arial" w:hAnsi="Arial"/>
                              <w:sz w:val="18"/>
                              <w:szCs w:val="18"/>
                            </w:rPr>
                            <w:fldChar w:fldCharType="begin"/>
                          </w:r>
                          <w:r w:rsidRPr="003A1066">
                            <w:rPr>
                              <w:rFonts w:ascii="Arial" w:hAnsi="Arial"/>
                              <w:sz w:val="18"/>
                              <w:szCs w:val="18"/>
                            </w:rPr>
                            <w:instrText xml:space="preserve"> NUMPAGES </w:instrText>
                          </w:r>
                          <w:r w:rsidRPr="003A1066">
                            <w:rPr>
                              <w:rFonts w:ascii="Arial" w:hAnsi="Arial"/>
                              <w:sz w:val="18"/>
                              <w:szCs w:val="18"/>
                            </w:rPr>
                            <w:fldChar w:fldCharType="separate"/>
                          </w:r>
                          <w:r w:rsidRPr="003A1066">
                            <w:rPr>
                              <w:rFonts w:ascii="Arial" w:hAnsi="Arial"/>
                              <w:sz w:val="18"/>
                              <w:szCs w:val="18"/>
                            </w:rPr>
                            <w:t>1</w:t>
                          </w:r>
                          <w:r w:rsidRPr="003A1066">
                            <w:rPr>
                              <w:rFonts w:ascii="Arial" w:hAnsi="Arial"/>
                              <w:sz w:val="18"/>
                              <w:szCs w:val="18"/>
                            </w:rPr>
                            <w:fldChar w:fldCharType="end"/>
                          </w:r>
                        </w:p>
                      </w:txbxContent>
                    </wps:txbx>
                    <wps:bodyPr wrap="square" lIns="45719" tIns="45719" rIns="45719" bIns="45719" numCol="1" anchor="t">
                      <a:noAutofit/>
                    </wps:bodyPr>
                  </wps:wsp>
                </a:graphicData>
              </a:graphic>
            </wp:anchor>
          </w:drawing>
        </mc:Choice>
        <mc:Fallback>
          <w:pict>
            <v:shapetype w14:anchorId="0B649303" id="_x0000_t202" coordsize="21600,21600" o:spt="202" path="m,l,21600r21600,l21600,xe">
              <v:stroke joinstyle="miter"/>
              <v:path gradientshapeok="t" o:connecttype="rect"/>
            </v:shapetype>
            <v:shape id="officeArt object" o:spid="_x0000_s1026" type="#_x0000_t202" alt="Page  of" style="position:absolute;margin-left:453.6pt;margin-top:787.5pt;width:1in;height:26.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" stroked="f" strokeweight="1pt">
              <v:stroke miterlimit="4"/>
              <v:textbox inset="1.27mm,1.27mm,1.27mm,1.27mm">
                <w:txbxContent>
                  <w:p w14:paraId="424262E4" w14:textId="25DCC530" w:rsidR="0063324F" w:rsidRDefault="00C31EEA">
                    <w:r>
                      <w:rPr>
                        <w:rFonts w:ascii="Arial" w:hAnsi="Arial"/>
                        <w:sz w:val="18"/>
                        <w:szCs w:val="18"/>
                      </w:rPr>
                      <w:t>Page</w:t>
                    </w:r>
                    <w:r w:rsidR="003A1066">
                      <w:rPr>
                        <w:rFonts w:ascii="Arial" w:hAnsi="Arial"/>
                        <w:sz w:val="18"/>
                        <w:szCs w:val="18"/>
                      </w:rPr>
                      <w:t xml:space="preserve"> </w: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w:t>
                    </w:r>
                    <w:r>
                      <w:rPr>
                        <w:rFonts w:ascii="Arial" w:eastAsia="Arial" w:hAnsi="Arial" w:cs="Arial"/>
                        <w:sz w:val="18"/>
                        <w:szCs w:val="18"/>
                      </w:rPr>
                      <w:fldChar w:fldCharType="end"/>
                    </w:r>
                    <w:r>
                      <w:rPr>
                        <w:rFonts w:ascii="Arial" w:hAnsi="Arial"/>
                        <w:sz w:val="18"/>
                        <w:szCs w:val="18"/>
                      </w:rPr>
                      <w:t xml:space="preserve"> of </w:t>
                    </w:r>
                    <w:r w:rsidRPr="003A1066">
                      <w:rPr>
                        <w:rFonts w:ascii="Arial" w:hAnsi="Arial"/>
                        <w:sz w:val="18"/>
                        <w:szCs w:val="18"/>
                      </w:rPr>
                      <w:fldChar w:fldCharType="begin"/>
                    </w:r>
                    <w:r w:rsidRPr="003A1066">
                      <w:rPr>
                        <w:rFonts w:ascii="Arial" w:hAnsi="Arial"/>
                        <w:sz w:val="18"/>
                        <w:szCs w:val="18"/>
                      </w:rPr>
                      <w:instrText xml:space="preserve"> NUMPAGES </w:instrText>
                    </w:r>
                    <w:r w:rsidRPr="003A1066">
                      <w:rPr>
                        <w:rFonts w:ascii="Arial" w:hAnsi="Arial"/>
                        <w:sz w:val="18"/>
                        <w:szCs w:val="18"/>
                      </w:rPr>
                      <w:fldChar w:fldCharType="separate"/>
                    </w:r>
                    <w:r w:rsidRPr="003A1066">
                      <w:rPr>
                        <w:rFonts w:ascii="Arial" w:hAnsi="Arial"/>
                        <w:sz w:val="18"/>
                        <w:szCs w:val="18"/>
                      </w:rPr>
                      <w:t>1</w:t>
                    </w:r>
                    <w:r w:rsidRPr="003A1066">
                      <w:rPr>
                        <w:rFonts w:ascii="Arial" w:hAnsi="Arial"/>
                        <w:sz w:val="18"/>
                        <w:szCs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7061A"/>
    <w:multiLevelType w:val="hybridMultilevel"/>
    <w:tmpl w:val="9D94C8D8"/>
    <w:numStyleLink w:val="ImportedStyle3"/>
  </w:abstractNum>
  <w:abstractNum w:abstractNumId="1" w15:restartNumberingAfterBreak="0">
    <w:nsid w:val="3E517A69"/>
    <w:multiLevelType w:val="hybridMultilevel"/>
    <w:tmpl w:val="CA248378"/>
    <w:numStyleLink w:val="ImportedStyle1"/>
  </w:abstractNum>
  <w:abstractNum w:abstractNumId="2" w15:restartNumberingAfterBreak="0">
    <w:nsid w:val="46E034D4"/>
    <w:multiLevelType w:val="hybridMultilevel"/>
    <w:tmpl w:val="CA248378"/>
    <w:styleLink w:val="ImportedStyle1"/>
    <w:lvl w:ilvl="0" w:tplc="34AC0138">
      <w:start w:val="1"/>
      <w:numFmt w:val="bullet"/>
      <w:lvlText w:val="·"/>
      <w:lvlJc w:val="left"/>
      <w:pPr>
        <w:ind w:left="75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5F0F9F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A7E87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66D28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1D0CC68">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5E6AE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DC5E4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D442920">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22C47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3EE29AD"/>
    <w:multiLevelType w:val="hybridMultilevel"/>
    <w:tmpl w:val="FFD2CCE8"/>
    <w:numStyleLink w:val="ImportedStyle2"/>
  </w:abstractNum>
  <w:abstractNum w:abstractNumId="4" w15:restartNumberingAfterBreak="0">
    <w:nsid w:val="551665F2"/>
    <w:multiLevelType w:val="hybridMultilevel"/>
    <w:tmpl w:val="6C86CB7C"/>
    <w:lvl w:ilvl="0" w:tplc="E2383E4A">
      <w:start w:val="1"/>
      <w:numFmt w:val="bullet"/>
      <w:lvlText w:val="·"/>
      <w:lvlJc w:val="left"/>
      <w:pPr>
        <w:ind w:left="75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24419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8090003">
      <w:start w:val="1"/>
      <w:numFmt w:val="bullet"/>
      <w:lvlText w:val="o"/>
      <w:lvlJc w:val="left"/>
      <w:pPr>
        <w:ind w:left="216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3" w:tplc="B47ECDC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6908AE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F221C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84CB4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2CED7D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966DF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93159EE"/>
    <w:multiLevelType w:val="hybridMultilevel"/>
    <w:tmpl w:val="9D94C8D8"/>
    <w:styleLink w:val="ImportedStyle3"/>
    <w:lvl w:ilvl="0" w:tplc="B35A26F4">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D7D45906">
      <w:start w:val="1"/>
      <w:numFmt w:val="lowerLetter"/>
      <w:lvlText w:val="%2."/>
      <w:lvlJc w:val="left"/>
      <w:pPr>
        <w:tabs>
          <w:tab w:val="left" w:pos="72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968E6CEA">
      <w:start w:val="1"/>
      <w:numFmt w:val="lowerRoman"/>
      <w:lvlText w:val="%3."/>
      <w:lvlJc w:val="left"/>
      <w:pPr>
        <w:tabs>
          <w:tab w:val="left" w:pos="720"/>
        </w:tabs>
        <w:ind w:left="2160"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EA10F020">
      <w:start w:val="1"/>
      <w:numFmt w:val="decimal"/>
      <w:lvlText w:val="%4."/>
      <w:lvlJc w:val="left"/>
      <w:pPr>
        <w:tabs>
          <w:tab w:val="left" w:pos="72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9912CB74">
      <w:start w:val="1"/>
      <w:numFmt w:val="lowerLetter"/>
      <w:lvlText w:val="%5."/>
      <w:lvlJc w:val="left"/>
      <w:pPr>
        <w:tabs>
          <w:tab w:val="left" w:pos="72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9C0620AC">
      <w:start w:val="1"/>
      <w:numFmt w:val="lowerRoman"/>
      <w:lvlText w:val="%6."/>
      <w:lvlJc w:val="left"/>
      <w:pPr>
        <w:tabs>
          <w:tab w:val="left" w:pos="720"/>
        </w:tabs>
        <w:ind w:left="4320"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C9962406">
      <w:start w:val="1"/>
      <w:numFmt w:val="decimal"/>
      <w:lvlText w:val="%7."/>
      <w:lvlJc w:val="left"/>
      <w:pPr>
        <w:tabs>
          <w:tab w:val="left" w:pos="72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6B669E88">
      <w:start w:val="1"/>
      <w:numFmt w:val="lowerLetter"/>
      <w:lvlText w:val="%8."/>
      <w:lvlJc w:val="left"/>
      <w:pPr>
        <w:tabs>
          <w:tab w:val="left" w:pos="72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31EA3920">
      <w:start w:val="1"/>
      <w:numFmt w:val="lowerRoman"/>
      <w:lvlText w:val="%9."/>
      <w:lvlJc w:val="left"/>
      <w:pPr>
        <w:tabs>
          <w:tab w:val="left" w:pos="720"/>
        </w:tabs>
        <w:ind w:left="6480"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DC7114A"/>
    <w:multiLevelType w:val="hybridMultilevel"/>
    <w:tmpl w:val="FFD2CCE8"/>
    <w:styleLink w:val="ImportedStyle2"/>
    <w:lvl w:ilvl="0" w:tplc="74E0550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914E6A4">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EABC58">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786042">
      <w:start w:val="1"/>
      <w:numFmt w:val="bullet"/>
      <w:lvlText w:val="·"/>
      <w:lvlJc w:val="left"/>
      <w:pPr>
        <w:ind w:left="28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3255EA">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362C0C">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D9C9462">
      <w:start w:val="1"/>
      <w:numFmt w:val="bullet"/>
      <w:lvlText w:val="·"/>
      <w:lvlJc w:val="left"/>
      <w:pPr>
        <w:ind w:left="504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CA9F8C">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282A9E">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1"/>
    <w:lvlOverride w:ilvl="0">
      <w:lvl w:ilvl="0" w:tplc="7A5C7D66">
        <w:start w:val="1"/>
        <w:numFmt w:val="bullet"/>
        <w:lvlText w:val="•"/>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6E4142E">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622667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026A6CC">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7FA103A">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B884D9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C420DD0">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9188E94">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D08C76">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6"/>
  </w:num>
  <w:num w:numId="5">
    <w:abstractNumId w:val="3"/>
  </w:num>
  <w:num w:numId="6">
    <w:abstractNumId w:val="5"/>
  </w:num>
  <w:num w:numId="7">
    <w:abstractNumId w:val="0"/>
  </w:num>
  <w:num w:numId="8">
    <w:abstractNumId w:val="0"/>
    <w:lvlOverride w:ilvl="0">
      <w:startOverride w:val="6"/>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24F"/>
    <w:rsid w:val="00341B4E"/>
    <w:rsid w:val="003A1066"/>
    <w:rsid w:val="0063324F"/>
    <w:rsid w:val="0079503F"/>
    <w:rsid w:val="00834D1E"/>
    <w:rsid w:val="00C31EEA"/>
    <w:rsid w:val="00F92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427778"/>
  <w15:docId w15:val="{BC2E28BB-B14D-4AFB-A8B3-9AA3EACC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u w:color="000000"/>
      <w:lang w:val="en-US"/>
      <w14:textOutline w14:w="0" w14:cap="flat" w14:cmpd="sng" w14:algn="ctr">
        <w14:noFill/>
        <w14:prstDash w14:val="solid"/>
        <w14:bevel/>
      </w14:textOutline>
    </w:rPr>
  </w:style>
  <w:style w:type="paragraph" w:styleId="Heading1">
    <w:name w:val="heading 1"/>
    <w:next w:val="Normal"/>
    <w:uiPriority w:val="9"/>
    <w:qFormat/>
    <w:pPr>
      <w:keepNext/>
      <w:outlineLvl w:val="0"/>
    </w:pPr>
    <w:rPr>
      <w:rFonts w:ascii="Arial" w:hAnsi="Arial" w:cs="Arial Unicode MS"/>
      <w:b/>
      <w:bCs/>
      <w:color w:val="000000"/>
      <w:sz w:val="22"/>
      <w:szCs w:val="22"/>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jc w:val="center"/>
      <w:outlineLvl w:val="1"/>
    </w:pPr>
    <w:rPr>
      <w:rFonts w:eastAsia="Times New Roman"/>
      <w:b/>
      <w:bCs/>
      <w:color w:val="000000"/>
      <w:u w:color="000000"/>
      <w:lang w:val="en-US"/>
      <w14:textOutline w14:w="0" w14:cap="flat" w14:cmpd="sng" w14:algn="ctr">
        <w14:noFill/>
        <w14:prstDash w14:val="solid"/>
        <w14:bevel/>
      </w14:textOutline>
    </w:rPr>
  </w:style>
  <w:style w:type="paragraph" w:styleId="Heading5">
    <w:name w:val="heading 5"/>
    <w:next w:val="Normal"/>
    <w:uiPriority w:val="9"/>
    <w:unhideWhenUsed/>
    <w:qFormat/>
    <w:pPr>
      <w:keepNext/>
      <w:ind w:left="720"/>
      <w:outlineLvl w:val="4"/>
    </w:pPr>
    <w:rPr>
      <w:rFonts w:cs="Arial Unicode MS"/>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Arial" w:hAnsi="Arial" w:cs="Arial Unicode MS"/>
      <w:color w:val="000000"/>
      <w:u w:color="000000"/>
      <w:lang w:val="en-US"/>
    </w:rPr>
  </w:style>
  <w:style w:type="paragraph" w:styleId="Header">
    <w:name w:val="header"/>
    <w:pPr>
      <w:tabs>
        <w:tab w:val="center" w:pos="4153"/>
        <w:tab w:val="right" w:pos="8306"/>
      </w:tabs>
    </w:pPr>
    <w:rPr>
      <w:rFonts w:eastAsia="Times New Roman"/>
      <w:color w:val="000000"/>
      <w:sz w:val="22"/>
      <w:szCs w:val="22"/>
      <w:u w:color="000000"/>
      <w:lang w:val="en-US"/>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22"/>
      <w:szCs w:val="22"/>
      <w:u w:val="single" w:color="0000FF"/>
    </w:rPr>
  </w:style>
  <w:style w:type="paragraph" w:styleId="BodyText">
    <w:name w:val="Body Text"/>
    <w:pPr>
      <w:jc w:val="both"/>
    </w:pPr>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paragraph" w:styleId="BodyTextIndent3">
    <w:name w:val="Body Text Indent 3"/>
    <w:pPr>
      <w:tabs>
        <w:tab w:val="left" w:pos="3600"/>
      </w:tabs>
      <w:ind w:left="720" w:hanging="720"/>
      <w:jc w:val="both"/>
    </w:pPr>
    <w:rPr>
      <w:rFonts w:ascii="Arial" w:eastAsia="Arial" w:hAnsi="Arial" w:cs="Arial"/>
      <w:color w:val="000000"/>
      <w:sz w:val="22"/>
      <w:szCs w:val="22"/>
      <w:u w:color="000000"/>
      <w:lang w:val="en-US"/>
    </w:rPr>
  </w:style>
  <w:style w:type="paragraph" w:styleId="BodyText3">
    <w:name w:val="Body Text 3"/>
    <w:pPr>
      <w:tabs>
        <w:tab w:val="left" w:pos="3690"/>
      </w:tabs>
      <w:jc w:val="both"/>
    </w:pPr>
    <w:rPr>
      <w:rFonts w:ascii="Arial" w:eastAsia="Arial" w:hAnsi="Arial" w:cs="Arial"/>
      <w:color w:val="000000"/>
      <w:sz w:val="22"/>
      <w:szCs w:val="22"/>
      <w:u w:color="000000"/>
      <w:lang w:val="en-US"/>
    </w:rPr>
  </w:style>
  <w:style w:type="character" w:customStyle="1" w:styleId="Hyperlink1">
    <w:name w:val="Hyperlink.1"/>
    <w:basedOn w:val="None"/>
    <w:rPr>
      <w:rFonts w:ascii="Arial" w:eastAsia="Arial" w:hAnsi="Arial" w:cs="Arial"/>
      <w:b/>
      <w:bCs/>
      <w:outline w:val="0"/>
      <w:color w:val="0000FF"/>
      <w:sz w:val="22"/>
      <w:szCs w:val="22"/>
      <w:u w:val="single" w:color="0000FF"/>
      <w:lang w:val="en-US"/>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cs="Arial Unicode MS"/>
      <w:color w:val="000000"/>
      <w:u w:color="000000"/>
      <w:lang w:val="en-US"/>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31E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EEA"/>
    <w:rPr>
      <w:rFonts w:ascii="Segoe UI" w:hAnsi="Segoe UI" w:cs="Segoe UI"/>
      <w:color w:val="000000"/>
      <w:sz w:val="18"/>
      <w:szCs w:val="18"/>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3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dehospital.nhs.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xeter.ac.uk/medicine/"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3008</Words>
  <Characters>17151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Wreford Jo (Royal Devon and Exeter Foundation Trust)</dc:creator>
  <cp:lastModifiedBy>HILTON, Sophie (ROYAL DEVON UNIVERSITY HEALTHCARE NHS FOUNDATION TRUST)</cp:lastModifiedBy>
  <cp:revision>2</cp:revision>
  <dcterms:created xsi:type="dcterms:W3CDTF">2024-10-08T07:30:00Z</dcterms:created>
  <dcterms:modified xsi:type="dcterms:W3CDTF">2024-10-08T07:30:00Z</dcterms:modified>
</cp:coreProperties>
</file>