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B44DD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0F0F09" w14:paraId="26C00573" w14:textId="77777777" w:rsidTr="00FB2627">
        <w:tc>
          <w:tcPr>
            <w:tcW w:w="5103" w:type="dxa"/>
          </w:tcPr>
          <w:p w14:paraId="009A8F9F" w14:textId="77777777" w:rsidR="00213541" w:rsidRPr="000F0F09" w:rsidRDefault="00213541" w:rsidP="00F607B2">
            <w:pPr>
              <w:jc w:val="both"/>
              <w:rPr>
                <w:rFonts w:ascii="Arial" w:hAnsi="Arial" w:cs="Arial"/>
                <w:b/>
              </w:rPr>
            </w:pPr>
            <w:r w:rsidRPr="000F0F09">
              <w:rPr>
                <w:rFonts w:ascii="Arial" w:hAnsi="Arial" w:cs="Arial"/>
                <w:b/>
              </w:rPr>
              <w:t xml:space="preserve">Job Title </w:t>
            </w:r>
          </w:p>
        </w:tc>
        <w:tc>
          <w:tcPr>
            <w:tcW w:w="5103" w:type="dxa"/>
          </w:tcPr>
          <w:p w14:paraId="44846914" w14:textId="4A1F2F8E" w:rsidR="00213541" w:rsidRPr="000F0F09" w:rsidRDefault="00B44DDD" w:rsidP="00305380">
            <w:pPr>
              <w:rPr>
                <w:rFonts w:ascii="Arial" w:hAnsi="Arial" w:cs="Arial"/>
                <w:color w:val="FF0000"/>
              </w:rPr>
            </w:pPr>
            <w:r w:rsidRPr="000F0F09">
              <w:rPr>
                <w:rFonts w:ascii="Arial" w:hAnsi="Arial" w:cs="Arial"/>
              </w:rPr>
              <w:t>Agile Research Delivery Team Nurse/Midwife/Allied Health Professional (AHP)</w:t>
            </w:r>
          </w:p>
        </w:tc>
      </w:tr>
      <w:tr w:rsidR="00213541" w:rsidRPr="000F0F09" w14:paraId="75FF4744" w14:textId="77777777" w:rsidTr="00FB2627">
        <w:tc>
          <w:tcPr>
            <w:tcW w:w="5103" w:type="dxa"/>
          </w:tcPr>
          <w:p w14:paraId="2F9DE246" w14:textId="77777777" w:rsidR="00213541" w:rsidRPr="000F0F09" w:rsidRDefault="00213541" w:rsidP="00F607B2">
            <w:pPr>
              <w:jc w:val="both"/>
              <w:rPr>
                <w:rFonts w:ascii="Arial" w:hAnsi="Arial" w:cs="Arial"/>
                <w:b/>
              </w:rPr>
            </w:pPr>
            <w:r w:rsidRPr="000F0F09">
              <w:rPr>
                <w:rFonts w:ascii="Arial" w:hAnsi="Arial" w:cs="Arial"/>
                <w:b/>
              </w:rPr>
              <w:t xml:space="preserve">Reports to </w:t>
            </w:r>
          </w:p>
        </w:tc>
        <w:tc>
          <w:tcPr>
            <w:tcW w:w="5103" w:type="dxa"/>
          </w:tcPr>
          <w:p w14:paraId="56FE5492" w14:textId="65CDDFA1" w:rsidR="00213541" w:rsidRPr="000F0F09" w:rsidRDefault="00B44DDD" w:rsidP="00305380">
            <w:pPr>
              <w:rPr>
                <w:rFonts w:ascii="Arial" w:hAnsi="Arial" w:cs="Arial"/>
                <w:color w:val="FF0000"/>
              </w:rPr>
            </w:pPr>
            <w:r w:rsidRPr="000F0F09">
              <w:rPr>
                <w:rFonts w:ascii="Arial" w:hAnsi="Arial" w:cs="Arial"/>
              </w:rPr>
              <w:t>Senior Agile Research Delivery Team Nurse/Midwife/ AHP</w:t>
            </w:r>
          </w:p>
        </w:tc>
      </w:tr>
      <w:tr w:rsidR="00213541" w:rsidRPr="000F0F09" w14:paraId="5E251472" w14:textId="77777777" w:rsidTr="00FB2627">
        <w:tc>
          <w:tcPr>
            <w:tcW w:w="5103" w:type="dxa"/>
          </w:tcPr>
          <w:p w14:paraId="5D5E00ED" w14:textId="77777777" w:rsidR="00213541" w:rsidRPr="000F0F09" w:rsidRDefault="00213541" w:rsidP="00F607B2">
            <w:pPr>
              <w:jc w:val="both"/>
              <w:rPr>
                <w:rFonts w:ascii="Arial" w:hAnsi="Arial" w:cs="Arial"/>
                <w:b/>
              </w:rPr>
            </w:pPr>
            <w:r w:rsidRPr="000F0F09">
              <w:rPr>
                <w:rFonts w:ascii="Arial" w:hAnsi="Arial" w:cs="Arial"/>
                <w:b/>
              </w:rPr>
              <w:t xml:space="preserve">Band </w:t>
            </w:r>
          </w:p>
        </w:tc>
        <w:tc>
          <w:tcPr>
            <w:tcW w:w="5103" w:type="dxa"/>
          </w:tcPr>
          <w:p w14:paraId="7A565C6F" w14:textId="0B37C400" w:rsidR="00213541" w:rsidRPr="000F0F09" w:rsidRDefault="00B44DDD" w:rsidP="00F607B2">
            <w:pPr>
              <w:jc w:val="both"/>
              <w:rPr>
                <w:rFonts w:ascii="Arial" w:hAnsi="Arial" w:cs="Arial"/>
                <w:color w:val="FF0000"/>
              </w:rPr>
            </w:pPr>
            <w:r w:rsidRPr="000F0F09">
              <w:rPr>
                <w:rFonts w:ascii="Arial" w:hAnsi="Arial" w:cs="Arial"/>
              </w:rPr>
              <w:t>Agenda for Change Band 5</w:t>
            </w:r>
          </w:p>
        </w:tc>
      </w:tr>
      <w:tr w:rsidR="00213541" w:rsidRPr="000F0F09" w14:paraId="4E9E9009" w14:textId="77777777" w:rsidTr="00FB2627">
        <w:tc>
          <w:tcPr>
            <w:tcW w:w="5103" w:type="dxa"/>
          </w:tcPr>
          <w:p w14:paraId="4F8E38A6" w14:textId="77777777" w:rsidR="00213541" w:rsidRPr="000F0F09" w:rsidRDefault="00213541" w:rsidP="00F607B2">
            <w:pPr>
              <w:jc w:val="both"/>
              <w:rPr>
                <w:rFonts w:ascii="Arial" w:hAnsi="Arial" w:cs="Arial"/>
                <w:b/>
              </w:rPr>
            </w:pPr>
            <w:r w:rsidRPr="000F0F09">
              <w:rPr>
                <w:rFonts w:ascii="Arial" w:hAnsi="Arial" w:cs="Arial"/>
                <w:b/>
              </w:rPr>
              <w:t xml:space="preserve">Department/Directorate </w:t>
            </w:r>
          </w:p>
        </w:tc>
        <w:tc>
          <w:tcPr>
            <w:tcW w:w="5103" w:type="dxa"/>
          </w:tcPr>
          <w:p w14:paraId="1E200CFA" w14:textId="750DF6BA" w:rsidR="00213541" w:rsidRPr="000F0F09" w:rsidRDefault="00615EB8" w:rsidP="00F607B2">
            <w:pPr>
              <w:jc w:val="both"/>
              <w:rPr>
                <w:rFonts w:ascii="Arial" w:hAnsi="Arial" w:cs="Arial"/>
                <w:color w:val="FF0000"/>
              </w:rPr>
            </w:pPr>
            <w:r w:rsidRPr="00615EB8">
              <w:rPr>
                <w:rFonts w:ascii="Arial" w:hAnsi="Arial" w:cs="Arial"/>
              </w:rPr>
              <w:t>Research  &amp; Development</w:t>
            </w:r>
          </w:p>
        </w:tc>
      </w:tr>
      <w:tr w:rsidR="00615EB8" w:rsidRPr="000F0F09" w14:paraId="7302091F" w14:textId="77777777" w:rsidTr="00FB2627">
        <w:tc>
          <w:tcPr>
            <w:tcW w:w="5103" w:type="dxa"/>
          </w:tcPr>
          <w:p w14:paraId="75B59EE8" w14:textId="3122808D" w:rsidR="00615EB8" w:rsidRPr="000F0F09" w:rsidRDefault="00615EB8" w:rsidP="00F607B2">
            <w:pPr>
              <w:jc w:val="both"/>
              <w:rPr>
                <w:rFonts w:ascii="Arial" w:hAnsi="Arial" w:cs="Arial"/>
                <w:b/>
              </w:rPr>
            </w:pPr>
            <w:r>
              <w:rPr>
                <w:rFonts w:ascii="Arial" w:hAnsi="Arial" w:cs="Arial"/>
                <w:b/>
              </w:rPr>
              <w:t>Base</w:t>
            </w:r>
          </w:p>
        </w:tc>
        <w:tc>
          <w:tcPr>
            <w:tcW w:w="5103" w:type="dxa"/>
          </w:tcPr>
          <w:p w14:paraId="539E17C0" w14:textId="3F46DFE3" w:rsidR="00615EB8" w:rsidRPr="007124D7" w:rsidRDefault="00615EB8" w:rsidP="00F607B2">
            <w:pPr>
              <w:jc w:val="both"/>
              <w:rPr>
                <w:rFonts w:ascii="Arial" w:hAnsi="Arial" w:cs="Arial"/>
                <w:color w:val="FF0000"/>
              </w:rPr>
            </w:pPr>
            <w:r w:rsidRPr="007124D7">
              <w:rPr>
                <w:rFonts w:ascii="Arial" w:hAnsi="Arial" w:cs="Arial"/>
                <w:color w:val="FF0000"/>
              </w:rPr>
              <w:t>(Cornwall Plymouth Exeter or Somerset)</w:t>
            </w:r>
          </w:p>
        </w:tc>
      </w:tr>
    </w:tbl>
    <w:p w14:paraId="096FF2AB" w14:textId="77777777" w:rsidR="00884334" w:rsidRPr="000F0F0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F0F09" w14:paraId="2595F572" w14:textId="77777777" w:rsidTr="00884334">
        <w:tc>
          <w:tcPr>
            <w:tcW w:w="10206" w:type="dxa"/>
            <w:shd w:val="clear" w:color="auto" w:fill="002060"/>
          </w:tcPr>
          <w:p w14:paraId="47E7E055" w14:textId="77777777" w:rsidR="00213541" w:rsidRPr="000F0F09" w:rsidRDefault="00213541" w:rsidP="00F607B2">
            <w:pPr>
              <w:jc w:val="both"/>
              <w:rPr>
                <w:rFonts w:ascii="Arial" w:hAnsi="Arial" w:cs="Arial"/>
                <w:b/>
              </w:rPr>
            </w:pPr>
            <w:r w:rsidRPr="000F0F09">
              <w:rPr>
                <w:rFonts w:ascii="Arial" w:hAnsi="Arial" w:cs="Arial"/>
                <w:b/>
              </w:rPr>
              <w:t xml:space="preserve">JOB PURPOSE </w:t>
            </w:r>
          </w:p>
        </w:tc>
      </w:tr>
      <w:tr w:rsidR="00213541" w:rsidRPr="000F0F09" w14:paraId="64A60C16" w14:textId="77777777" w:rsidTr="00884334">
        <w:trPr>
          <w:trHeight w:val="1838"/>
        </w:trPr>
        <w:tc>
          <w:tcPr>
            <w:tcW w:w="10206" w:type="dxa"/>
            <w:tcBorders>
              <w:bottom w:val="single" w:sz="4" w:space="0" w:color="auto"/>
            </w:tcBorders>
          </w:tcPr>
          <w:p w14:paraId="5FFFA644" w14:textId="52BC8777" w:rsidR="00B44DDD" w:rsidRPr="000F0F09" w:rsidRDefault="00B44DDD" w:rsidP="00D7729C">
            <w:pPr>
              <w:ind w:right="-9"/>
              <w:jc w:val="both"/>
              <w:rPr>
                <w:rFonts w:ascii="Arial" w:hAnsi="Arial" w:cs="Arial"/>
              </w:rPr>
            </w:pPr>
            <w:r w:rsidRPr="000F0F09">
              <w:rPr>
                <w:rFonts w:ascii="Arial" w:hAnsi="Arial" w:cs="Arial"/>
              </w:rPr>
              <w:t xml:space="preserve">The focus for this role is to provide support to the delivery of National Institute for Health and Care Research </w:t>
            </w:r>
            <w:proofErr w:type="spellStart"/>
            <w:r w:rsidR="00723694">
              <w:rPr>
                <w:rFonts w:ascii="Arial" w:hAnsi="Arial" w:cs="Arial"/>
              </w:rPr>
              <w:t>Research</w:t>
            </w:r>
            <w:proofErr w:type="spellEnd"/>
            <w:r w:rsidR="00723694">
              <w:rPr>
                <w:rFonts w:ascii="Arial" w:hAnsi="Arial" w:cs="Arial"/>
              </w:rPr>
              <w:t xml:space="preserve"> </w:t>
            </w:r>
            <w:r w:rsidRPr="000F0F09">
              <w:rPr>
                <w:rFonts w:ascii="Arial" w:hAnsi="Arial" w:cs="Arial"/>
              </w:rPr>
              <w:t xml:space="preserve">Delivery Network (NIHR RDN) Portfolio studies across varied health and care settings.  This will require flexible autonomous working across disciplines and the Regional RDN (RRDN) region and will involve the correct identification, recruitment, delivery and follow up for research participants according to the appropriate research protocols.  The post holder will be </w:t>
            </w:r>
            <w:proofErr w:type="gramStart"/>
            <w:r w:rsidRPr="000F0F09">
              <w:rPr>
                <w:rFonts w:ascii="Arial" w:hAnsi="Arial" w:cs="Arial"/>
              </w:rPr>
              <w:t>a</w:t>
            </w:r>
            <w:proofErr w:type="gramEnd"/>
            <w:r w:rsidRPr="000F0F09">
              <w:rPr>
                <w:rFonts w:ascii="Arial" w:hAnsi="Arial" w:cs="Arial"/>
              </w:rPr>
              <w:t xml:space="preserve"> NMC Registered Nurse, Midwife or a HCPC Registered Allied Health Professional. They will need interpersonal and leadership skills to facilitate collaborative working relationships across a breadth of stakeholders. </w:t>
            </w:r>
          </w:p>
          <w:p w14:paraId="6D9A6ECB" w14:textId="77777777" w:rsidR="00B44DDD" w:rsidRPr="000F0F09" w:rsidRDefault="00B44DDD" w:rsidP="00D7729C">
            <w:pPr>
              <w:jc w:val="both"/>
              <w:rPr>
                <w:rFonts w:ascii="Arial" w:hAnsi="Arial" w:cs="Arial"/>
              </w:rPr>
            </w:pPr>
            <w:r w:rsidRPr="000F0F09">
              <w:rPr>
                <w:rFonts w:ascii="Arial" w:hAnsi="Arial" w:cs="Arial"/>
              </w:rPr>
              <w:t xml:space="preserve"> </w:t>
            </w:r>
          </w:p>
          <w:p w14:paraId="589957C2" w14:textId="77777777" w:rsidR="00B44DDD" w:rsidRPr="000F0F09" w:rsidRDefault="00B44DDD" w:rsidP="00D7729C">
            <w:pPr>
              <w:ind w:right="-9"/>
              <w:jc w:val="both"/>
              <w:rPr>
                <w:rFonts w:ascii="Arial" w:hAnsi="Arial" w:cs="Arial"/>
              </w:rPr>
            </w:pPr>
            <w:r w:rsidRPr="000F0F09">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be accountable to the Senior Agile Research Delivery Team Nurse/ Midwife/ AHP. </w:t>
            </w:r>
          </w:p>
          <w:p w14:paraId="285875A5" w14:textId="645C288E" w:rsidR="00213541" w:rsidRPr="000F0F09" w:rsidRDefault="00884334" w:rsidP="00DF2EEB">
            <w:pPr>
              <w:jc w:val="both"/>
              <w:rPr>
                <w:rFonts w:ascii="Arial" w:hAnsi="Arial" w:cs="Arial"/>
                <w:b/>
                <w:bCs/>
                <w:color w:val="FFFFFF" w:themeColor="background1"/>
              </w:rPr>
            </w:pPr>
            <w:r w:rsidRPr="000F0F09">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63E58E5" w14:textId="77777777" w:rsidR="006D435A" w:rsidRPr="000F0F09" w:rsidRDefault="006D435A" w:rsidP="006D435A">
            <w:pPr>
              <w:spacing w:after="247"/>
              <w:ind w:left="10"/>
              <w:rPr>
                <w:rFonts w:ascii="Arial" w:hAnsi="Arial" w:cs="Arial"/>
              </w:rPr>
            </w:pPr>
            <w:r w:rsidRPr="000F0F09">
              <w:rPr>
                <w:rFonts w:ascii="Arial" w:hAnsi="Arial" w:cs="Arial"/>
              </w:rPr>
              <w:t xml:space="preserve">The NIHR RRDNs have three key roles. </w:t>
            </w:r>
          </w:p>
          <w:p w14:paraId="10E522E2"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First, to provide support to research sites to enable the effective and efficient initiation and delivery of funded research across the health and care system in England. </w:t>
            </w:r>
          </w:p>
          <w:p w14:paraId="4177FBD6"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33052260" w14:textId="77777777" w:rsidR="006D435A" w:rsidRPr="000F0F09" w:rsidRDefault="006D435A" w:rsidP="000F0F09">
            <w:pPr>
              <w:numPr>
                <w:ilvl w:val="0"/>
                <w:numId w:val="9"/>
              </w:numPr>
              <w:spacing w:after="245" w:line="271" w:lineRule="auto"/>
              <w:ind w:hanging="360"/>
              <w:rPr>
                <w:rFonts w:ascii="Arial" w:hAnsi="Arial" w:cs="Arial"/>
              </w:rPr>
            </w:pPr>
            <w:r w:rsidRPr="000F0F09">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67048A59" w14:textId="77777777" w:rsidR="006D435A" w:rsidRPr="000F0F09" w:rsidRDefault="006D435A" w:rsidP="006D435A">
            <w:pPr>
              <w:ind w:left="10"/>
              <w:rPr>
                <w:rFonts w:ascii="Arial" w:hAnsi="Arial" w:cs="Arial"/>
              </w:rPr>
            </w:pPr>
            <w:r w:rsidRPr="000F0F09">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134B5F0" w14:textId="4E34843D" w:rsidR="00D7729C" w:rsidRPr="00D7729C" w:rsidRDefault="0026716D" w:rsidP="00615EB8">
            <w:pPr>
              <w:pStyle w:val="paragraph"/>
              <w:spacing w:before="0" w:beforeAutospacing="0" w:after="0" w:afterAutospacing="0"/>
              <w:ind w:right="225"/>
              <w:jc w:val="both"/>
              <w:textAlignment w:val="baseline"/>
              <w:rPr>
                <w:rFonts w:ascii="Arial" w:hAnsi="Arial" w:cs="Arial"/>
                <w:sz w:val="22"/>
                <w:szCs w:val="22"/>
              </w:rPr>
            </w:pPr>
            <w:r w:rsidRPr="00D7729C">
              <w:rPr>
                <w:rStyle w:val="normaltextrun"/>
                <w:rFonts w:ascii="Arial" w:hAnsi="Arial" w:cs="Arial"/>
                <w:sz w:val="22"/>
                <w:szCs w:val="22"/>
              </w:rPr>
              <w:t>Areas  of  Responsibility: </w:t>
            </w:r>
            <w:r w:rsidR="00D7729C" w:rsidRPr="00D7729C">
              <w:rPr>
                <w:rStyle w:val="normaltextrun"/>
                <w:rFonts w:ascii="Arial" w:hAnsi="Arial" w:cs="Arial"/>
                <w:sz w:val="22"/>
                <w:szCs w:val="22"/>
              </w:rPr>
              <w:t xml:space="preserve"> </w:t>
            </w:r>
            <w:r w:rsidR="00D7729C" w:rsidRPr="00D7729C">
              <w:rPr>
                <w:rFonts w:ascii="Arial" w:hAnsi="Arial" w:cs="Arial"/>
                <w:sz w:val="22"/>
                <w:szCs w:val="22"/>
              </w:rPr>
              <w:t xml:space="preserve">Manage multiple concurrent projects and research sites, requiring flexibility and adjustment according to demand. </w:t>
            </w:r>
          </w:p>
          <w:p w14:paraId="5CD6A2E9" w14:textId="77777777" w:rsidR="00D7729C" w:rsidRPr="00FB2627" w:rsidRDefault="00D7729C" w:rsidP="00615EB8">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615EB8">
            <w:pPr>
              <w:pStyle w:val="paragraph"/>
              <w:spacing w:before="0" w:beforeAutospacing="0" w:after="0" w:afterAutospacing="0"/>
              <w:ind w:right="6675"/>
              <w:jc w:val="both"/>
              <w:textAlignment w:val="baseline"/>
              <w:rPr>
                <w:rFonts w:ascii="Arial" w:hAnsi="Arial" w:cs="Arial"/>
                <w:b/>
                <w:bCs/>
                <w:sz w:val="18"/>
                <w:szCs w:val="18"/>
              </w:rPr>
            </w:pPr>
          </w:p>
          <w:p w14:paraId="1552A319" w14:textId="4FC20003" w:rsidR="00D7729C" w:rsidRPr="003B24D6" w:rsidRDefault="00F8071E" w:rsidP="00615EB8">
            <w:pPr>
              <w:pStyle w:val="paragraph"/>
              <w:spacing w:before="0" w:beforeAutospacing="0" w:after="0" w:afterAutospacing="0"/>
              <w:jc w:val="both"/>
              <w:textAlignment w:val="baseline"/>
              <w:rPr>
                <w:rFonts w:ascii="Calibri" w:hAnsi="Calibri" w:cs="Calibri"/>
                <w:color w:val="222222"/>
                <w:sz w:val="20"/>
                <w:szCs w:val="22"/>
                <w:shd w:val="clear" w:color="auto" w:fill="FFFFFF"/>
              </w:rPr>
            </w:pPr>
            <w:r w:rsidRPr="003B24D6">
              <w:rPr>
                <w:rStyle w:val="normaltextrun"/>
                <w:rFonts w:ascii="Arial" w:hAnsi="Arial" w:cs="Arial"/>
                <w:sz w:val="22"/>
              </w:rPr>
              <w:t>No. of Staff</w:t>
            </w:r>
            <w:r w:rsidR="00831738" w:rsidRPr="003B24D6">
              <w:rPr>
                <w:rStyle w:val="normaltextrun"/>
                <w:rFonts w:ascii="Arial" w:hAnsi="Arial" w:cs="Arial"/>
                <w:sz w:val="22"/>
              </w:rPr>
              <w:t xml:space="preserve"> reporting to this role</w:t>
            </w:r>
            <w:r w:rsidRPr="003B24D6">
              <w:rPr>
                <w:rStyle w:val="normaltextrun"/>
                <w:rFonts w:ascii="Arial" w:hAnsi="Arial" w:cs="Arial"/>
                <w:sz w:val="22"/>
              </w:rPr>
              <w:t xml:space="preserve">: </w:t>
            </w:r>
            <w:r w:rsidR="00D7729C" w:rsidRPr="003B24D6">
              <w:rPr>
                <w:rFonts w:ascii="Arial" w:hAnsi="Arial" w:cs="Arial"/>
                <w:color w:val="222222"/>
                <w:sz w:val="22"/>
                <w:shd w:val="clear" w:color="auto" w:fill="FFFFFF"/>
              </w:rPr>
              <w:t>This role may be responsible for line management.</w:t>
            </w:r>
          </w:p>
          <w:p w14:paraId="44DF3EBB" w14:textId="2FCAE226" w:rsidR="0026716D" w:rsidRPr="00D7729C" w:rsidRDefault="0026716D" w:rsidP="00615EB8">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lastRenderedPageBreak/>
              <w:t> </w:t>
            </w:r>
          </w:p>
          <w:p w14:paraId="22EEE502" w14:textId="6F6B4130" w:rsidR="00ED356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The post holder is required to deal effectively with staff of all levels throughout the Trust</w:t>
            </w:r>
            <w:r w:rsidR="00ED356C" w:rsidRPr="00D7729C">
              <w:rPr>
                <w:rStyle w:val="normaltextrun"/>
                <w:rFonts w:ascii="Arial" w:hAnsi="Arial" w:cs="Arial"/>
                <w:sz w:val="22"/>
              </w:rPr>
              <w:t xml:space="preserve"> as and when they encounter on a day to day basis </w:t>
            </w:r>
          </w:p>
          <w:p w14:paraId="7D488EFA" w14:textId="00B0C9A0" w:rsidR="00ED356C" w:rsidRPr="00D7729C" w:rsidRDefault="00ED356C"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 xml:space="preserve">In </w:t>
            </w:r>
            <w:proofErr w:type="gramStart"/>
            <w:r w:rsidRPr="00D7729C">
              <w:rPr>
                <w:rStyle w:val="normaltextrun"/>
                <w:rFonts w:ascii="Arial" w:hAnsi="Arial" w:cs="Arial"/>
                <w:sz w:val="22"/>
              </w:rPr>
              <w:t>addition</w:t>
            </w:r>
            <w:proofErr w:type="gramEnd"/>
            <w:r w:rsidRPr="00D7729C">
              <w:rPr>
                <w:rStyle w:val="normaltextrun"/>
                <w:rFonts w:ascii="Arial" w:hAnsi="Arial" w:cs="Arial"/>
                <w:sz w:val="22"/>
              </w:rPr>
              <w:t xml:space="preserve"> the post holder will deal with </w:t>
            </w:r>
            <w:r w:rsidR="001D629F" w:rsidRPr="00D7729C">
              <w:rPr>
                <w:rStyle w:val="normaltextrun"/>
                <w:rFonts w:ascii="Arial" w:hAnsi="Arial" w:cs="Arial"/>
                <w:sz w:val="22"/>
              </w:rPr>
              <w:t xml:space="preserve">the wider </w:t>
            </w:r>
            <w:r w:rsidR="00831738" w:rsidRPr="00D7729C">
              <w:rPr>
                <w:rStyle w:val="normaltextrun"/>
                <w:rFonts w:ascii="Arial" w:hAnsi="Arial" w:cs="Arial"/>
                <w:sz w:val="22"/>
              </w:rPr>
              <w:t>h</w:t>
            </w:r>
            <w:r w:rsidR="001D629F" w:rsidRPr="00D7729C">
              <w:rPr>
                <w:rStyle w:val="normaltextrun"/>
                <w:rFonts w:ascii="Arial" w:hAnsi="Arial" w:cs="Arial"/>
                <w:sz w:val="22"/>
              </w:rPr>
              <w:t xml:space="preserve">ealthcare community, external organisations and the public. </w:t>
            </w:r>
          </w:p>
          <w:p w14:paraId="437675A8" w14:textId="068D2258" w:rsidR="003A5DE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This will include verbal, written and electronic media.</w:t>
            </w:r>
            <w:r w:rsidR="00ED356C" w:rsidRPr="00D7729C">
              <w:rPr>
                <w:rStyle w:val="normaltextrun"/>
                <w:rFonts w:ascii="Arial" w:hAnsi="Arial" w:cs="Arial"/>
                <w:sz w:val="22"/>
              </w:rPr>
              <w:t xml:space="preserve"> </w:t>
            </w:r>
          </w:p>
          <w:p w14:paraId="328C9330" w14:textId="77777777" w:rsidR="003A5DEC" w:rsidRPr="00FB2627" w:rsidRDefault="003A5DEC" w:rsidP="00615EB8">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C4E0504" w:rsidR="008E0D89" w:rsidRDefault="0026716D" w:rsidP="00615E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823263F" w14:textId="77777777" w:rsidR="00615EB8" w:rsidRPr="00FB2627" w:rsidRDefault="00615EB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C5A74A" w14:textId="77777777" w:rsidR="000F0F09" w:rsidRDefault="000F0F09" w:rsidP="000F0F09">
                  <w:pPr>
                    <w:pStyle w:val="ListParagraph"/>
                    <w:numPr>
                      <w:ilvl w:val="0"/>
                      <w:numId w:val="11"/>
                    </w:numPr>
                    <w:spacing w:before="0"/>
                    <w:rPr>
                      <w:rFonts w:cs="Arial"/>
                    </w:rPr>
                  </w:pPr>
                  <w:r w:rsidRPr="000F0F09">
                    <w:rPr>
                      <w:rFonts w:cs="Arial"/>
                    </w:rPr>
                    <w:t xml:space="preserve">RDN Agile Research Delivery Team colleagues </w:t>
                  </w:r>
                </w:p>
                <w:p w14:paraId="2D5EF0DC" w14:textId="65EE8DE0" w:rsidR="000F0F09" w:rsidRPr="000F0F09" w:rsidRDefault="000F0F09" w:rsidP="000F0F09">
                  <w:pPr>
                    <w:pStyle w:val="ListParagraph"/>
                    <w:numPr>
                      <w:ilvl w:val="0"/>
                      <w:numId w:val="11"/>
                    </w:numPr>
                    <w:spacing w:before="0"/>
                    <w:rPr>
                      <w:rFonts w:cs="Arial"/>
                    </w:rPr>
                  </w:pPr>
                  <w:r w:rsidRPr="000F0F09">
                    <w:rPr>
                      <w:rFonts w:cs="Arial"/>
                    </w:rPr>
                    <w:t xml:space="preserve">RRDN Workforce &amp; People Team </w:t>
                  </w:r>
                </w:p>
                <w:p w14:paraId="2E4AF7A6" w14:textId="77777777" w:rsidR="000F0F09" w:rsidRPr="002506B9" w:rsidRDefault="000F0F09" w:rsidP="000F0F09">
                  <w:pPr>
                    <w:numPr>
                      <w:ilvl w:val="0"/>
                      <w:numId w:val="3"/>
                    </w:numPr>
                    <w:spacing w:after="4" w:line="240" w:lineRule="auto"/>
                    <w:rPr>
                      <w:rFonts w:ascii="Arial" w:hAnsi="Arial" w:cs="Arial"/>
                    </w:rPr>
                  </w:pPr>
                  <w:r w:rsidRPr="002506B9">
                    <w:rPr>
                      <w:rFonts w:ascii="Arial" w:hAnsi="Arial" w:cs="Arial"/>
                    </w:rPr>
                    <w:t xml:space="preserve">RRDN Study Support Service </w:t>
                  </w:r>
                </w:p>
                <w:p w14:paraId="5C8DA68F" w14:textId="3CCE74EA" w:rsidR="00884334" w:rsidRPr="000F0F09" w:rsidRDefault="000F0F09" w:rsidP="000F0F09">
                  <w:pPr>
                    <w:numPr>
                      <w:ilvl w:val="0"/>
                      <w:numId w:val="3"/>
                    </w:numPr>
                    <w:spacing w:after="4" w:line="240" w:lineRule="auto"/>
                    <w:rPr>
                      <w:rFonts w:ascii="Arial" w:hAnsi="Arial" w:cs="Arial"/>
                    </w:rPr>
                  </w:pPr>
                  <w:r w:rsidRPr="002506B9">
                    <w:rPr>
                      <w:rFonts w:ascii="Arial" w:hAnsi="Arial" w:cs="Arial"/>
                    </w:rPr>
                    <w:t xml:space="preserve">RRDN Stakeholder Engagement roles </w:t>
                  </w:r>
                </w:p>
              </w:tc>
              <w:tc>
                <w:tcPr>
                  <w:tcW w:w="4440" w:type="dxa"/>
                  <w:tcBorders>
                    <w:top w:val="nil"/>
                    <w:left w:val="nil"/>
                    <w:bottom w:val="single" w:sz="6" w:space="0" w:color="auto"/>
                    <w:right w:val="single" w:sz="6" w:space="0" w:color="auto"/>
                  </w:tcBorders>
                  <w:shd w:val="clear" w:color="auto" w:fill="auto"/>
                </w:tcPr>
                <w:p w14:paraId="6D2D9491"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Staff in Delivery Organisations, health and care specialties and settings </w:t>
                  </w:r>
                </w:p>
                <w:p w14:paraId="08A96E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Researchers (Chief Investigators, Principal Investigators, study teams, Sponsors) </w:t>
                  </w:r>
                </w:p>
                <w:p w14:paraId="67058B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Public / local communities / underserved communities </w:t>
                  </w:r>
                </w:p>
                <w:p w14:paraId="5ACA4600"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RDN colleagues </w:t>
                  </w:r>
                </w:p>
                <w:p w14:paraId="1CEC55C7"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The ENRICH Network </w:t>
                  </w:r>
                </w:p>
                <w:p w14:paraId="317F5109"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Life Sciences Industry </w:t>
                  </w:r>
                </w:p>
                <w:p w14:paraId="413B915E" w14:textId="27B47D11" w:rsidR="00884334" w:rsidRPr="00FB2627" w:rsidRDefault="00884334" w:rsidP="000F0F09">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3F4CDCF9" w:rsidR="000C32E3" w:rsidRPr="00FB2627" w:rsidRDefault="00D7729C" w:rsidP="00FB2627">
            <w:pPr>
              <w:jc w:val="center"/>
              <w:rPr>
                <w:rFonts w:ascii="Arial" w:hAnsi="Arial" w:cs="Arial"/>
              </w:rPr>
            </w:pPr>
            <w:r w:rsidRPr="00FB2627">
              <w:rPr>
                <w:rFonts w:ascii="Arial" w:hAnsi="Arial" w:cs="Arial"/>
                <w:noProof/>
                <w:color w:val="0070C0"/>
                <w:lang w:eastAsia="en-GB"/>
              </w:rPr>
              <w:drawing>
                <wp:inline distT="0" distB="0" distL="0" distR="0" wp14:anchorId="02C61793" wp14:editId="67E3FDE6">
                  <wp:extent cx="5788324" cy="4986068"/>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0F4EFCC5" w14:textId="77777777" w:rsidR="001E02E0" w:rsidRPr="003B24D6" w:rsidRDefault="001E02E0" w:rsidP="003B24D6">
            <w:pPr>
              <w:pStyle w:val="ListParagraph"/>
              <w:numPr>
                <w:ilvl w:val="0"/>
                <w:numId w:val="39"/>
              </w:numPr>
              <w:spacing w:before="0"/>
              <w:rPr>
                <w:rFonts w:cs="Arial"/>
              </w:rPr>
            </w:pPr>
            <w:r w:rsidRPr="003B24D6">
              <w:rPr>
                <w:rFonts w:cs="Arial"/>
              </w:rPr>
              <w:t xml:space="preserve">Works within the scope and code of professional practice </w:t>
            </w:r>
          </w:p>
          <w:p w14:paraId="6443DBF8" w14:textId="0B5FCBE5" w:rsidR="001E02E0" w:rsidRPr="003B24D6" w:rsidRDefault="001E02E0" w:rsidP="003B24D6">
            <w:pPr>
              <w:pStyle w:val="ListParagraph"/>
              <w:numPr>
                <w:ilvl w:val="0"/>
                <w:numId w:val="39"/>
              </w:numPr>
              <w:spacing w:before="0"/>
              <w:rPr>
                <w:rFonts w:cs="Arial"/>
              </w:rPr>
            </w:pPr>
            <w:r w:rsidRPr="003B24D6">
              <w:rPr>
                <w:rFonts w:cs="Arial"/>
              </w:rPr>
              <w:t xml:space="preserve">Awareness of professional codes of conduct/standards </w:t>
            </w:r>
          </w:p>
          <w:p w14:paraId="25677568" w14:textId="77777777" w:rsidR="004F41F5" w:rsidRPr="003B24D6" w:rsidRDefault="004F41F5" w:rsidP="003B24D6">
            <w:pPr>
              <w:pStyle w:val="ListParagraph"/>
              <w:numPr>
                <w:ilvl w:val="0"/>
                <w:numId w:val="39"/>
              </w:numPr>
              <w:spacing w:before="0"/>
              <w:rPr>
                <w:rFonts w:cs="Arial"/>
              </w:rPr>
            </w:pPr>
            <w:r w:rsidRPr="003B24D6">
              <w:rPr>
                <w:rFonts w:cs="Arial"/>
              </w:rPr>
              <w:t xml:space="preserve">Work in accordance with RRDN contractual requirements (e.g. the Performance and Operating Framework) and with Host-related policies and procedures. </w:t>
            </w:r>
          </w:p>
          <w:p w14:paraId="0D0FECA7" w14:textId="1A0E5207" w:rsidR="004F41F5" w:rsidRPr="003B24D6" w:rsidRDefault="004F41F5" w:rsidP="003B24D6">
            <w:pPr>
              <w:pStyle w:val="ListParagraph"/>
              <w:numPr>
                <w:ilvl w:val="0"/>
                <w:numId w:val="39"/>
              </w:numPr>
              <w:spacing w:before="0"/>
              <w:rPr>
                <w:rFonts w:cs="Arial"/>
              </w:rPr>
            </w:pPr>
            <w:r w:rsidRPr="003B24D6">
              <w:rPr>
                <w:rFonts w:cs="Arial"/>
              </w:rPr>
              <w:t xml:space="preserve">Act in accordance with current legislation, including Good Clinical Practice, research governance legislation, and the Data Protection Act. </w:t>
            </w:r>
          </w:p>
          <w:p w14:paraId="326D8B38" w14:textId="4AFED996" w:rsidR="00D7729C" w:rsidRPr="003B24D6" w:rsidRDefault="00D7729C" w:rsidP="003B24D6">
            <w:pPr>
              <w:pStyle w:val="ListParagraph"/>
              <w:numPr>
                <w:ilvl w:val="0"/>
                <w:numId w:val="39"/>
              </w:numPr>
              <w:spacing w:before="0"/>
              <w:rPr>
                <w:rFonts w:cs="Arial"/>
              </w:rPr>
            </w:pPr>
            <w:r w:rsidRPr="003B24D6">
              <w:rPr>
                <w:rFonts w:cs="Arial"/>
              </w:rPr>
              <w:t>Responsible for the reporting of adverse and serious adverse events in a timely manner.</w:t>
            </w:r>
          </w:p>
          <w:p w14:paraId="27F6767C" w14:textId="65BC9939"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310DF2" w14:textId="77777777" w:rsidR="001E02E0" w:rsidRDefault="001E02E0" w:rsidP="00615EB8">
            <w:pPr>
              <w:jc w:val="both"/>
              <w:rPr>
                <w:rFonts w:ascii="Arial" w:hAnsi="Arial" w:cs="Arial"/>
              </w:rPr>
            </w:pPr>
            <w:r>
              <w:rPr>
                <w:rFonts w:ascii="Arial" w:hAnsi="Arial" w:cs="Arial"/>
              </w:rPr>
              <w:t>NHS and Non-NHS</w:t>
            </w:r>
          </w:p>
          <w:p w14:paraId="0B5D9476" w14:textId="0CD7FDD2" w:rsidR="001E02E0" w:rsidRPr="003B24D6" w:rsidRDefault="001E02E0" w:rsidP="003B24D6">
            <w:pPr>
              <w:pStyle w:val="ListParagraph"/>
              <w:numPr>
                <w:ilvl w:val="0"/>
                <w:numId w:val="40"/>
              </w:numPr>
              <w:spacing w:before="0"/>
              <w:rPr>
                <w:rFonts w:cs="Arial"/>
              </w:rPr>
            </w:pPr>
            <w:r w:rsidRPr="003B24D6">
              <w:rPr>
                <w:rFonts w:cs="Arial"/>
              </w:rPr>
              <w:t xml:space="preserve">Engage with, recruit and support participants from a broad spectrum of diverse communities. </w:t>
            </w:r>
          </w:p>
          <w:p w14:paraId="201517F5" w14:textId="77777777" w:rsidR="001E02E0" w:rsidRPr="003B24D6" w:rsidRDefault="001E02E0" w:rsidP="003B24D6">
            <w:pPr>
              <w:pStyle w:val="ListParagraph"/>
              <w:numPr>
                <w:ilvl w:val="0"/>
                <w:numId w:val="40"/>
              </w:numPr>
              <w:spacing w:before="0"/>
              <w:rPr>
                <w:rFonts w:cs="Arial"/>
              </w:rPr>
            </w:pPr>
            <w:r w:rsidRPr="003B24D6">
              <w:rPr>
                <w:rFonts w:cs="Arial"/>
              </w:rPr>
              <w:t xml:space="preserve">Develop relationships with research naive sites and settings enabling reach and facilitating equity of access to research. </w:t>
            </w:r>
          </w:p>
          <w:p w14:paraId="6444E878" w14:textId="76EC8F36" w:rsidR="001E02E0" w:rsidRPr="003B24D6" w:rsidRDefault="001E02E0" w:rsidP="003B24D6">
            <w:pPr>
              <w:pStyle w:val="ListParagraph"/>
              <w:numPr>
                <w:ilvl w:val="0"/>
                <w:numId w:val="40"/>
              </w:numPr>
              <w:spacing w:before="0"/>
              <w:rPr>
                <w:rFonts w:cs="Arial"/>
              </w:rPr>
            </w:pPr>
            <w:r w:rsidRPr="003B24D6">
              <w:rPr>
                <w:rFonts w:cs="Arial"/>
              </w:rPr>
              <w:t>Facilitate effective communication of complex research study information with all relevant</w:t>
            </w:r>
            <w:r w:rsidR="003B24D6" w:rsidRPr="003B24D6">
              <w:rPr>
                <w:rFonts w:cs="Arial"/>
              </w:rPr>
              <w:t xml:space="preserve"> </w:t>
            </w:r>
            <w:r w:rsidRPr="003B24D6">
              <w:rPr>
                <w:rFonts w:cs="Arial"/>
              </w:rPr>
              <w:t xml:space="preserve">research personnel and research participants. </w:t>
            </w:r>
          </w:p>
          <w:p w14:paraId="429734F6" w14:textId="77777777" w:rsidR="001E02E0" w:rsidRPr="003B24D6" w:rsidRDefault="001E02E0" w:rsidP="003B24D6">
            <w:pPr>
              <w:pStyle w:val="ListParagraph"/>
              <w:numPr>
                <w:ilvl w:val="0"/>
                <w:numId w:val="40"/>
              </w:numPr>
              <w:spacing w:before="0"/>
              <w:rPr>
                <w:rFonts w:cs="Arial"/>
              </w:rPr>
            </w:pPr>
            <w:r w:rsidRPr="003B24D6">
              <w:rPr>
                <w:rFonts w:cs="Arial"/>
              </w:rPr>
              <w:t xml:space="preserve">Communicates in a way which recognises differences and ensures that research participants/people feel included and their individual communication needs are met. </w:t>
            </w:r>
          </w:p>
          <w:p w14:paraId="3DD79463" w14:textId="77777777" w:rsidR="001E02E0" w:rsidRPr="003B24D6" w:rsidRDefault="001E02E0" w:rsidP="003B24D6">
            <w:pPr>
              <w:pStyle w:val="ListParagraph"/>
              <w:numPr>
                <w:ilvl w:val="0"/>
                <w:numId w:val="40"/>
              </w:numPr>
              <w:spacing w:before="0"/>
              <w:rPr>
                <w:rFonts w:cs="Arial"/>
              </w:rPr>
            </w:pPr>
            <w:r w:rsidRPr="003B24D6">
              <w:rPr>
                <w:rFonts w:cs="Arial"/>
              </w:rPr>
              <w:t xml:space="preserve">Maintains confidentiality of information at all times. </w:t>
            </w:r>
          </w:p>
          <w:p w14:paraId="12647DB3" w14:textId="77777777" w:rsidR="001E02E0" w:rsidRPr="003B24D6" w:rsidRDefault="001E02E0" w:rsidP="003B24D6">
            <w:pPr>
              <w:pStyle w:val="ListParagraph"/>
              <w:numPr>
                <w:ilvl w:val="0"/>
                <w:numId w:val="40"/>
              </w:numPr>
              <w:spacing w:before="0"/>
              <w:rPr>
                <w:rFonts w:cs="Arial"/>
              </w:rPr>
            </w:pPr>
            <w:r w:rsidRPr="003B24D6">
              <w:rPr>
                <w:rFonts w:cs="Arial"/>
              </w:rPr>
              <w:t xml:space="preserve">Attends, participates and contributes to Agile Research Delivery Team meetings. </w:t>
            </w:r>
          </w:p>
          <w:p w14:paraId="3436E670" w14:textId="77777777" w:rsidR="001E02E0" w:rsidRPr="003B24D6" w:rsidRDefault="001E02E0" w:rsidP="003B24D6">
            <w:pPr>
              <w:pStyle w:val="ListParagraph"/>
              <w:numPr>
                <w:ilvl w:val="0"/>
                <w:numId w:val="40"/>
              </w:numPr>
              <w:spacing w:before="0"/>
              <w:rPr>
                <w:rFonts w:cs="Arial"/>
              </w:rPr>
            </w:pPr>
            <w:r w:rsidRPr="003B24D6">
              <w:rPr>
                <w:rFonts w:cs="Arial"/>
              </w:rPr>
              <w:t xml:space="preserve">Liaises with others to discuss and negotiate issues relating to the delivery of research studies. </w:t>
            </w:r>
          </w:p>
          <w:p w14:paraId="4E87D1A3" w14:textId="06A1E1B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01819497" w:rsidR="0087013E" w:rsidRPr="00FB2627" w:rsidRDefault="00615EB8" w:rsidP="00F607B2">
            <w:pPr>
              <w:jc w:val="both"/>
              <w:rPr>
                <w:rFonts w:ascii="Arial" w:hAnsi="Arial" w:cs="Arial"/>
              </w:rPr>
            </w:pPr>
            <w:r>
              <w:br w:type="page"/>
            </w:r>
            <w:r w:rsidR="00D44AB0"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B598BEB" w14:textId="77777777" w:rsidR="001E02E0" w:rsidRPr="002506B9" w:rsidRDefault="001E02E0" w:rsidP="00615EB8">
            <w:pPr>
              <w:pStyle w:val="Heading1"/>
              <w:spacing w:after="0" w:line="240" w:lineRule="auto"/>
              <w:ind w:left="0" w:firstLine="0"/>
              <w:jc w:val="both"/>
              <w:outlineLvl w:val="0"/>
            </w:pPr>
            <w:r w:rsidRPr="002506B9">
              <w:lastRenderedPageBreak/>
              <w:t xml:space="preserve">OPERATIONAL MANAGEMENT </w:t>
            </w:r>
            <w:r w:rsidRPr="002506B9">
              <w:rPr>
                <w:b w:val="0"/>
                <w:color w:val="9900FF"/>
              </w:rPr>
              <w:t xml:space="preserve"> </w:t>
            </w:r>
          </w:p>
          <w:p w14:paraId="6413066C" w14:textId="77777777" w:rsidR="001E02E0" w:rsidRPr="003B24D6" w:rsidRDefault="001E02E0" w:rsidP="003B24D6">
            <w:pPr>
              <w:pStyle w:val="ListParagraph"/>
              <w:numPr>
                <w:ilvl w:val="0"/>
                <w:numId w:val="34"/>
              </w:numPr>
              <w:spacing w:before="0"/>
              <w:rPr>
                <w:rFonts w:cs="Arial"/>
              </w:rPr>
            </w:pPr>
            <w:r w:rsidRPr="003B24D6">
              <w:rPr>
                <w:rFonts w:cs="Arial"/>
              </w:rPr>
              <w:t xml:space="preserve">Where appropriate and in line with training competencies the post holder may be required to support multiple aspects of study delivery including; screening, recruitment, consent, delivering interventions, follow ups, data management, sample collection and processing as required, across all specialties and settings. </w:t>
            </w:r>
          </w:p>
          <w:p w14:paraId="48EA496E" w14:textId="77777777" w:rsidR="001E02E0" w:rsidRPr="003B24D6" w:rsidRDefault="001E02E0" w:rsidP="003B24D6">
            <w:pPr>
              <w:pStyle w:val="ListParagraph"/>
              <w:numPr>
                <w:ilvl w:val="0"/>
                <w:numId w:val="34"/>
              </w:numPr>
              <w:spacing w:before="0"/>
              <w:rPr>
                <w:rFonts w:cs="Arial"/>
              </w:rPr>
            </w:pPr>
            <w:r w:rsidRPr="003B24D6">
              <w:rPr>
                <w:rFonts w:cs="Arial"/>
              </w:rPr>
              <w:t xml:space="preserve">Manage own workload seeking guidance from peers when necessary. </w:t>
            </w:r>
          </w:p>
          <w:p w14:paraId="5F0FE5E3" w14:textId="3871B23F" w:rsidR="001E02E0" w:rsidRPr="003B24D6" w:rsidRDefault="001E02E0" w:rsidP="003B24D6">
            <w:pPr>
              <w:pStyle w:val="ListParagraph"/>
              <w:numPr>
                <w:ilvl w:val="0"/>
                <w:numId w:val="34"/>
              </w:numPr>
              <w:spacing w:before="0"/>
              <w:rPr>
                <w:rFonts w:cs="Arial"/>
              </w:rPr>
            </w:pPr>
            <w:r w:rsidRPr="003B24D6">
              <w:rPr>
                <w:rFonts w:cs="Arial"/>
              </w:rPr>
              <w:t xml:space="preserve">Assist with research related monitoring visits and inspections. </w:t>
            </w:r>
          </w:p>
          <w:p w14:paraId="7CCFFB9E" w14:textId="51F4C958" w:rsidR="00D7729C" w:rsidRPr="003B24D6" w:rsidRDefault="00D7729C" w:rsidP="003B24D6">
            <w:pPr>
              <w:pStyle w:val="ListParagraph"/>
              <w:numPr>
                <w:ilvl w:val="0"/>
                <w:numId w:val="34"/>
              </w:numPr>
              <w:spacing w:before="0"/>
              <w:rPr>
                <w:rFonts w:cs="Arial"/>
              </w:rPr>
            </w:pPr>
            <w:r w:rsidRPr="003B24D6">
              <w:rPr>
                <w:rFonts w:cs="Arial"/>
              </w:rPr>
              <w:t>Provide a high standard of nursing care to research participants. Supporting the Senior Agile Research Delivery Team Nurse/ Midwife/ AHP in assessing, planning, contributing to and supporting the implementation of research-based practice</w:t>
            </w:r>
          </w:p>
          <w:p w14:paraId="5222F456" w14:textId="0BABD08D" w:rsidR="004F41F5" w:rsidRPr="003B24D6" w:rsidRDefault="001E02E0" w:rsidP="003B24D6">
            <w:pPr>
              <w:pStyle w:val="ListParagraph"/>
              <w:numPr>
                <w:ilvl w:val="0"/>
                <w:numId w:val="34"/>
              </w:numPr>
              <w:spacing w:before="0"/>
              <w:rPr>
                <w:rFonts w:asciiTheme="minorHAnsi" w:hAnsiTheme="minorHAnsi" w:cs="Arial"/>
              </w:rPr>
            </w:pPr>
            <w:r w:rsidRPr="003B24D6">
              <w:rPr>
                <w:rFonts w:cs="Arial"/>
              </w:rPr>
              <w:t>Understand RDN Life Science Industry research and the importance and contribution of industry</w:t>
            </w:r>
            <w:r w:rsidR="004F41F5" w:rsidRPr="003B24D6">
              <w:rPr>
                <w:rFonts w:cs="Arial"/>
              </w:rPr>
              <w:t xml:space="preserve"> </w:t>
            </w:r>
            <w:r w:rsidRPr="003B24D6">
              <w:rPr>
                <w:rFonts w:cs="Arial"/>
              </w:rPr>
              <w:t xml:space="preserve">to health and care. </w:t>
            </w:r>
          </w:p>
          <w:p w14:paraId="380E0369" w14:textId="2D6CD83F" w:rsidR="004F41F5" w:rsidRPr="003B24D6" w:rsidRDefault="004F41F5" w:rsidP="003B24D6">
            <w:pPr>
              <w:pStyle w:val="ListParagraph"/>
              <w:numPr>
                <w:ilvl w:val="0"/>
                <w:numId w:val="34"/>
              </w:numPr>
              <w:spacing w:before="0"/>
              <w:rPr>
                <w:rFonts w:cs="Arial"/>
              </w:rPr>
            </w:pPr>
            <w:r w:rsidRPr="003B24D6">
              <w:rPr>
                <w:rFonts w:cs="Arial"/>
              </w:rPr>
              <w:t xml:space="preserve">Appropriately document and report any serious adverse events and incidents according to regulatory and Trust requirements. </w:t>
            </w:r>
          </w:p>
          <w:p w14:paraId="70F113D7" w14:textId="77777777" w:rsidR="004F41F5" w:rsidRPr="003B24D6" w:rsidRDefault="004F41F5" w:rsidP="003B24D6">
            <w:pPr>
              <w:pStyle w:val="ListParagraph"/>
              <w:numPr>
                <w:ilvl w:val="0"/>
                <w:numId w:val="34"/>
              </w:numPr>
              <w:spacing w:before="0"/>
              <w:rPr>
                <w:rFonts w:cs="Arial"/>
              </w:rPr>
            </w:pPr>
            <w:r w:rsidRPr="003B24D6">
              <w:rPr>
                <w:rFonts w:cs="Arial"/>
              </w:rPr>
              <w:t xml:space="preserve">Able to analyse facts/situations and propose recommendations for improvements in the conduct of research studies. </w:t>
            </w:r>
          </w:p>
          <w:p w14:paraId="4A3F2CB9" w14:textId="7D7F3087" w:rsidR="003B24D6" w:rsidRPr="003B24D6" w:rsidRDefault="004F41F5" w:rsidP="003B24D6">
            <w:pPr>
              <w:pStyle w:val="ListParagraph"/>
              <w:numPr>
                <w:ilvl w:val="0"/>
                <w:numId w:val="34"/>
              </w:numPr>
              <w:spacing w:before="0"/>
              <w:rPr>
                <w:rFonts w:cs="Arial"/>
              </w:rPr>
            </w:pPr>
            <w:r w:rsidRPr="003B24D6">
              <w:rPr>
                <w:rFonts w:cs="Arial"/>
              </w:rPr>
              <w:t xml:space="preserve">Contribute to effective stock control/maintenance.  </w:t>
            </w:r>
          </w:p>
          <w:p w14:paraId="3308BAC0" w14:textId="5FE24E94" w:rsidR="004F41F5" w:rsidRDefault="004F41F5" w:rsidP="00615EB8">
            <w:pPr>
              <w:jc w:val="both"/>
              <w:rPr>
                <w:rFonts w:ascii="Arial" w:hAnsi="Arial" w:cs="Arial"/>
              </w:rPr>
            </w:pPr>
          </w:p>
          <w:p w14:paraId="38357498" w14:textId="77777777" w:rsidR="004F41F5" w:rsidRPr="002506B9" w:rsidRDefault="004F41F5" w:rsidP="00615EB8">
            <w:pPr>
              <w:pStyle w:val="Heading1"/>
              <w:spacing w:after="0" w:line="240" w:lineRule="auto"/>
              <w:ind w:left="-5"/>
              <w:jc w:val="both"/>
              <w:outlineLvl w:val="0"/>
            </w:pPr>
            <w:r w:rsidRPr="002506B9">
              <w:t xml:space="preserve">HEALTH AND SOCIAL CARE PRACTICE </w:t>
            </w:r>
          </w:p>
          <w:p w14:paraId="75C6B83E"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Provide excellent care, working as a member of the multidisciplinary team to assess, plan, contribute to and support the implementation of research-based practice. </w:t>
            </w:r>
          </w:p>
          <w:p w14:paraId="6397183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Performs all visits, observations, and interventions with the participants in accordance with the procedures and schedule of the project protocol.  </w:t>
            </w:r>
          </w:p>
          <w:p w14:paraId="36899D6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With the assistance of the Senior staff undertakes the management of research related aspects of care of the group of study participants over the period of the study; which includes:  </w:t>
            </w:r>
          </w:p>
          <w:p w14:paraId="58691A17" w14:textId="329FA6A8" w:rsidR="004F41F5" w:rsidRPr="003B24D6" w:rsidRDefault="004F41F5" w:rsidP="003B24D6">
            <w:pPr>
              <w:pStyle w:val="ListParagraph"/>
              <w:numPr>
                <w:ilvl w:val="0"/>
                <w:numId w:val="21"/>
              </w:numPr>
              <w:spacing w:before="0"/>
              <w:ind w:left="629"/>
              <w:rPr>
                <w:rFonts w:cs="Arial"/>
              </w:rPr>
            </w:pPr>
            <w:r w:rsidRPr="003B24D6">
              <w:rPr>
                <w:rFonts w:cs="Arial"/>
              </w:rPr>
              <w:t xml:space="preserve">Promoting and nurturing a welcoming, professional and pleasant environment for staff and participants.  </w:t>
            </w:r>
          </w:p>
          <w:p w14:paraId="531AC6BC" w14:textId="0F21F549" w:rsidR="004F41F5" w:rsidRPr="003B24D6" w:rsidRDefault="004F41F5" w:rsidP="003B24D6">
            <w:pPr>
              <w:pStyle w:val="ListParagraph"/>
              <w:numPr>
                <w:ilvl w:val="0"/>
                <w:numId w:val="21"/>
              </w:numPr>
              <w:spacing w:before="0"/>
              <w:ind w:left="629" w:right="-9"/>
              <w:rPr>
                <w:rFonts w:cs="Arial"/>
              </w:rPr>
            </w:pPr>
            <w:r w:rsidRPr="003B24D6">
              <w:rPr>
                <w:rFonts w:cs="Arial"/>
              </w:rPr>
              <w:t xml:space="preserve">The assessment of patients/volunteers for eligibility for potential participation in research studies and monitoring their condition throughout their participation.  </w:t>
            </w:r>
          </w:p>
          <w:p w14:paraId="45470718" w14:textId="712D1D55" w:rsidR="004F41F5" w:rsidRPr="003B24D6" w:rsidRDefault="004F41F5" w:rsidP="003B24D6">
            <w:pPr>
              <w:pStyle w:val="ListParagraph"/>
              <w:numPr>
                <w:ilvl w:val="0"/>
                <w:numId w:val="21"/>
              </w:numPr>
              <w:spacing w:before="0"/>
              <w:ind w:left="629"/>
              <w:rPr>
                <w:rFonts w:cs="Arial"/>
              </w:rPr>
            </w:pPr>
            <w:r w:rsidRPr="003B24D6">
              <w:rPr>
                <w:rFonts w:cs="Arial"/>
              </w:rPr>
              <w:t xml:space="preserve">Assist in recruitment, follow up and data entry during the period of the research study/trial. </w:t>
            </w:r>
          </w:p>
          <w:p w14:paraId="50E7F3AB" w14:textId="6405B402" w:rsidR="004F41F5" w:rsidRPr="003B24D6" w:rsidRDefault="004F41F5" w:rsidP="003B24D6">
            <w:pPr>
              <w:pStyle w:val="ListParagraph"/>
              <w:numPr>
                <w:ilvl w:val="0"/>
                <w:numId w:val="21"/>
              </w:numPr>
              <w:spacing w:before="0"/>
              <w:ind w:left="629"/>
              <w:rPr>
                <w:rFonts w:cs="Arial"/>
              </w:rPr>
            </w:pPr>
            <w:r w:rsidRPr="003B24D6">
              <w:rPr>
                <w:rFonts w:cs="Arial"/>
              </w:rPr>
              <w:t xml:space="preserve">Ensures participants are fully informed of project protocol and requirements prior to obtaining fully informed consent.  </w:t>
            </w:r>
          </w:p>
          <w:p w14:paraId="6D7BB9B1" w14:textId="23378D38" w:rsidR="004F41F5" w:rsidRPr="003B24D6" w:rsidRDefault="004F41F5" w:rsidP="003B24D6">
            <w:pPr>
              <w:pStyle w:val="ListParagraph"/>
              <w:numPr>
                <w:ilvl w:val="0"/>
                <w:numId w:val="21"/>
              </w:numPr>
              <w:spacing w:before="0"/>
              <w:ind w:left="629"/>
              <w:rPr>
                <w:rFonts w:cs="Arial"/>
              </w:rPr>
            </w:pPr>
            <w:r w:rsidRPr="003B24D6">
              <w:rPr>
                <w:rFonts w:cs="Arial"/>
              </w:rPr>
              <w:t xml:space="preserve">Contributes to the delivery of a high standard of </w:t>
            </w:r>
            <w:r w:rsidR="003B24D6" w:rsidRPr="003B24D6">
              <w:rPr>
                <w:rFonts w:cs="Arial"/>
              </w:rPr>
              <w:t>evidence-based</w:t>
            </w:r>
            <w:r w:rsidRPr="003B24D6">
              <w:rPr>
                <w:rFonts w:cs="Arial"/>
              </w:rPr>
              <w:t xml:space="preserve"> nursing care to study participants within the practice setting. </w:t>
            </w:r>
          </w:p>
          <w:p w14:paraId="3E8F9B96" w14:textId="200D0A8F" w:rsidR="004F41F5" w:rsidRPr="003B24D6" w:rsidRDefault="004F41F5" w:rsidP="003B24D6">
            <w:pPr>
              <w:pStyle w:val="ListParagraph"/>
              <w:numPr>
                <w:ilvl w:val="0"/>
                <w:numId w:val="21"/>
              </w:numPr>
              <w:spacing w:before="0"/>
              <w:ind w:left="629" w:right="-9"/>
              <w:rPr>
                <w:rFonts w:cs="Arial"/>
              </w:rPr>
            </w:pPr>
            <w:r w:rsidRPr="003B24D6">
              <w:rPr>
                <w:rFonts w:cs="Arial"/>
              </w:rPr>
              <w:t xml:space="preserve">Delivers interventions to patients participating in research and the collection of appropriate clinical data for example, venepuncture, cannulation, ECG acquisition, spirometry and drug administration. </w:t>
            </w:r>
          </w:p>
          <w:p w14:paraId="5D048B78" w14:textId="1AB98ADD" w:rsidR="0087013E" w:rsidRPr="00FB2627" w:rsidRDefault="0087013E" w:rsidP="00615EB8">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15D9267D"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53376696" w14:textId="79AAE90B" w:rsidR="0087013E" w:rsidRDefault="009A6EB4" w:rsidP="00615EB8">
            <w:pPr>
              <w:pStyle w:val="ListParagraph"/>
              <w:numPr>
                <w:ilvl w:val="0"/>
                <w:numId w:val="19"/>
              </w:numPr>
              <w:spacing w:before="0"/>
              <w:ind w:left="714" w:hanging="357"/>
              <w:rPr>
                <w:rFonts w:cs="Arial"/>
              </w:rPr>
            </w:pPr>
            <w:r w:rsidRPr="009A6EB4">
              <w:rPr>
                <w:rFonts w:cs="Arial"/>
              </w:rPr>
              <w:t>Ensure that relevant approvals are in place prior to commencing a study</w:t>
            </w:r>
          </w:p>
          <w:p w14:paraId="2CBB4B80" w14:textId="5FC00A00" w:rsidR="004F41F5" w:rsidRDefault="004F41F5" w:rsidP="00615EB8">
            <w:pPr>
              <w:numPr>
                <w:ilvl w:val="0"/>
                <w:numId w:val="19"/>
              </w:numPr>
              <w:ind w:left="714" w:hanging="357"/>
              <w:jc w:val="both"/>
              <w:rPr>
                <w:rFonts w:ascii="Arial" w:hAnsi="Arial" w:cs="Arial"/>
              </w:rPr>
            </w:pPr>
            <w:r w:rsidRPr="002506B9">
              <w:rPr>
                <w:rFonts w:ascii="Arial" w:hAnsi="Arial" w:cs="Arial"/>
              </w:rPr>
              <w:t>Workload may be target driven (i.e. recruitment targets for research participation).</w:t>
            </w:r>
          </w:p>
          <w:p w14:paraId="475F1D6B" w14:textId="77777777" w:rsidR="004F41F5" w:rsidRPr="002506B9" w:rsidRDefault="004F41F5" w:rsidP="00615EB8">
            <w:pPr>
              <w:numPr>
                <w:ilvl w:val="0"/>
                <w:numId w:val="19"/>
              </w:numPr>
              <w:ind w:left="714" w:hanging="357"/>
              <w:jc w:val="both"/>
              <w:rPr>
                <w:rFonts w:ascii="Arial" w:hAnsi="Arial" w:cs="Arial"/>
              </w:rPr>
            </w:pPr>
            <w:r w:rsidRPr="002506B9">
              <w:rPr>
                <w:rFonts w:ascii="Arial" w:hAnsi="Arial" w:cs="Arial"/>
              </w:rPr>
              <w:t xml:space="preserve">Actively contributes to a culture of continuous improvement and wellbeing. </w:t>
            </w:r>
          </w:p>
          <w:p w14:paraId="0C254F3A" w14:textId="03C90E54" w:rsidR="009A6EB4" w:rsidRPr="009A6EB4" w:rsidRDefault="009A6EB4" w:rsidP="00D7729C">
            <w:pPr>
              <w:rPr>
                <w:rFonts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48C58B84" w14:textId="44024DC1" w:rsidR="00D7729C" w:rsidRPr="00D7729C" w:rsidRDefault="00D7729C" w:rsidP="00615EB8">
            <w:pPr>
              <w:numPr>
                <w:ilvl w:val="0"/>
                <w:numId w:val="16"/>
              </w:numPr>
              <w:ind w:left="714" w:hanging="357"/>
              <w:jc w:val="both"/>
              <w:rPr>
                <w:rFonts w:ascii="Arial" w:hAnsi="Arial" w:cs="Arial"/>
              </w:rPr>
            </w:pPr>
            <w:r w:rsidRPr="002506B9">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4C3504D1" w14:textId="4034E86E"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Demonstrate knowledge of the regional participant, carer and public impact on the research landscape. </w:t>
            </w:r>
          </w:p>
          <w:p w14:paraId="25841AE6" w14:textId="77777777"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Ensure through professional conversations, the positive impact of patient and public involvement and engagement on the design, delivery and dissemination of research. </w:t>
            </w:r>
          </w:p>
          <w:p w14:paraId="7851CB5B" w14:textId="77777777" w:rsidR="0087013E" w:rsidRDefault="001E02E0" w:rsidP="00615EB8">
            <w:pPr>
              <w:pStyle w:val="ListParagraph"/>
              <w:numPr>
                <w:ilvl w:val="0"/>
                <w:numId w:val="16"/>
              </w:numPr>
              <w:spacing w:before="0"/>
              <w:ind w:left="714" w:hanging="357"/>
              <w:rPr>
                <w:rFonts w:cs="Arial"/>
              </w:rPr>
            </w:pPr>
            <w:r w:rsidRPr="001E02E0">
              <w:rPr>
                <w:rFonts w:cs="Arial"/>
              </w:rPr>
              <w:t>Ensure all opportunities for patient, participant, carer and public feedback are optimised</w:t>
            </w:r>
          </w:p>
          <w:p w14:paraId="7EC93B82" w14:textId="74F35166" w:rsidR="00D7729C" w:rsidRPr="001E02E0" w:rsidRDefault="00D7729C" w:rsidP="00615EB8">
            <w:pPr>
              <w:pStyle w:val="ListParagraph"/>
              <w:numPr>
                <w:ilvl w:val="0"/>
                <w:numId w:val="16"/>
              </w:numPr>
              <w:spacing w:before="0"/>
              <w:ind w:left="714" w:hanging="357"/>
              <w:rPr>
                <w:rFonts w:cs="Arial"/>
              </w:rPr>
            </w:pPr>
            <w:r w:rsidRPr="002506B9">
              <w:rPr>
                <w:rFonts w:cs="Arial"/>
              </w:rPr>
              <w:t>Provides ongoing support and information to patients and volunteers concerning their participation in studies in the community and appropriate self-care including health promotion outside of the research process.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4F41F5">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31D920E2" w14:textId="77777777" w:rsidR="004F41F5" w:rsidRDefault="004F41F5" w:rsidP="00615EB8">
            <w:pPr>
              <w:pStyle w:val="ListParagraph"/>
              <w:numPr>
                <w:ilvl w:val="0"/>
                <w:numId w:val="25"/>
              </w:numPr>
              <w:spacing w:before="0"/>
              <w:ind w:left="771"/>
              <w:rPr>
                <w:rFonts w:cs="Arial"/>
              </w:rPr>
            </w:pPr>
            <w:r w:rsidRPr="004F41F5">
              <w:rPr>
                <w:rFonts w:cs="Arial"/>
              </w:rPr>
              <w:t>Follow policies in their own role which are determined by others; no responsibility for service development, but may be required to comment on policies, procedures or possible developments.</w:t>
            </w:r>
          </w:p>
          <w:p w14:paraId="0C169F5D" w14:textId="3EC1F4CD" w:rsidR="004F41F5" w:rsidRPr="004F41F5" w:rsidRDefault="004F41F5" w:rsidP="00615EB8">
            <w:pPr>
              <w:pStyle w:val="ListParagraph"/>
              <w:numPr>
                <w:ilvl w:val="0"/>
                <w:numId w:val="25"/>
              </w:numPr>
              <w:spacing w:before="0"/>
              <w:ind w:left="771"/>
              <w:rPr>
                <w:rFonts w:cs="Arial"/>
              </w:rPr>
            </w:pPr>
            <w:r w:rsidRPr="004F41F5">
              <w:rPr>
                <w:rFonts w:cs="Arial"/>
              </w:rPr>
              <w:t xml:space="preserve">Adhere to NMC Code or HCPC Code and Scope of professional conduct/practice and policies which govern clinical practice at local and national level. </w:t>
            </w:r>
          </w:p>
          <w:p w14:paraId="5AEC741F"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Work within the range of research guidelines, ethical principles and protocols, whilst adhering to organisational policies and procedures.  </w:t>
            </w:r>
          </w:p>
          <w:p w14:paraId="3C2FB216"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Contribute to Clinical Governance at a level appropriate to the post holder’s knowledge and experience.  </w:t>
            </w:r>
          </w:p>
          <w:p w14:paraId="31C661FD" w14:textId="77777777" w:rsidR="004F41F5" w:rsidRDefault="004F41F5" w:rsidP="00615EB8">
            <w:pPr>
              <w:pStyle w:val="ListParagraph"/>
              <w:numPr>
                <w:ilvl w:val="0"/>
                <w:numId w:val="25"/>
              </w:numPr>
              <w:spacing w:before="0"/>
              <w:ind w:left="771"/>
              <w:rPr>
                <w:rFonts w:cs="Arial"/>
              </w:rPr>
            </w:pPr>
            <w:r w:rsidRPr="004F41F5">
              <w:rPr>
                <w:rFonts w:cs="Arial"/>
              </w:rPr>
              <w:t xml:space="preserve">Identify barriers to participant recruitment, raise awareness of this with Senior Agile Research Delivery Team Nurse/ Midwife/ AHP. </w:t>
            </w:r>
          </w:p>
          <w:p w14:paraId="4A6689CC" w14:textId="24F3A324" w:rsidR="004F41F5" w:rsidRPr="004F41F5" w:rsidRDefault="004F41F5" w:rsidP="00615EB8">
            <w:pPr>
              <w:pStyle w:val="ListParagraph"/>
              <w:numPr>
                <w:ilvl w:val="0"/>
                <w:numId w:val="25"/>
              </w:numPr>
              <w:spacing w:before="0"/>
              <w:ind w:left="771"/>
              <w:rPr>
                <w:rFonts w:cs="Arial"/>
              </w:rPr>
            </w:pPr>
            <w:r w:rsidRPr="004F41F5">
              <w:rPr>
                <w:rFonts w:cs="Arial"/>
              </w:rPr>
              <w:t xml:space="preserve">Identify opportunities in the course of duties for service improvement projects. </w:t>
            </w:r>
          </w:p>
          <w:p w14:paraId="5EDA39C9" w14:textId="3714EDA4" w:rsidR="008F7D36" w:rsidRPr="00FB2627" w:rsidRDefault="008F7D36" w:rsidP="00615EB8">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6CECCC9" w14:textId="77777777" w:rsidR="000F0F09" w:rsidRPr="003B24D6" w:rsidRDefault="000F0F09" w:rsidP="003B24D6">
            <w:pPr>
              <w:pStyle w:val="ListParagraph"/>
              <w:numPr>
                <w:ilvl w:val="0"/>
                <w:numId w:val="37"/>
              </w:numPr>
              <w:spacing w:before="0"/>
              <w:rPr>
                <w:rFonts w:cs="Arial"/>
              </w:rPr>
            </w:pPr>
            <w:r w:rsidRPr="003B24D6">
              <w:rPr>
                <w:rFonts w:cs="Arial"/>
              </w:rPr>
              <w:t xml:space="preserve">Has a personal duty of care to ensure all equipment is used safely and effectively, following manufacturer’s instructions, immediately reporting any defects in accordance with local procedures. </w:t>
            </w:r>
          </w:p>
          <w:p w14:paraId="269335AE" w14:textId="77777777" w:rsidR="000F0F09" w:rsidRPr="003B24D6" w:rsidRDefault="000F0F09" w:rsidP="003B24D6">
            <w:pPr>
              <w:pStyle w:val="ListParagraph"/>
              <w:numPr>
                <w:ilvl w:val="0"/>
                <w:numId w:val="37"/>
              </w:numPr>
              <w:spacing w:before="0"/>
              <w:rPr>
                <w:rFonts w:cs="Arial"/>
              </w:rPr>
            </w:pPr>
            <w:r w:rsidRPr="003B24D6">
              <w:rPr>
                <w:rFonts w:cs="Arial"/>
              </w:rPr>
              <w:t xml:space="preserve">May be responsible for ordering supplies required for research studies. </w:t>
            </w:r>
          </w:p>
          <w:p w14:paraId="7F1F6CFA" w14:textId="0EA83A3C"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2E39E92" w14:textId="4AE694DA" w:rsidR="004F41F5" w:rsidRPr="003B24D6" w:rsidRDefault="004F41F5" w:rsidP="003B24D6">
            <w:pPr>
              <w:pStyle w:val="ListParagraph"/>
              <w:numPr>
                <w:ilvl w:val="0"/>
                <w:numId w:val="35"/>
              </w:numPr>
              <w:spacing w:before="0"/>
              <w:rPr>
                <w:rFonts w:cs="Arial"/>
              </w:rPr>
            </w:pPr>
            <w:r w:rsidRPr="003B24D6">
              <w:rPr>
                <w:rFonts w:cs="Arial"/>
              </w:rPr>
              <w:t xml:space="preserve">Maintain own professional development and competence to practice. </w:t>
            </w:r>
          </w:p>
          <w:p w14:paraId="5E64380E" w14:textId="39E8E592" w:rsidR="004F41F5" w:rsidRPr="003B24D6" w:rsidRDefault="004F41F5" w:rsidP="003B24D6">
            <w:pPr>
              <w:pStyle w:val="ListParagraph"/>
              <w:numPr>
                <w:ilvl w:val="0"/>
                <w:numId w:val="35"/>
              </w:numPr>
              <w:spacing w:before="0"/>
              <w:rPr>
                <w:rFonts w:cs="Arial"/>
              </w:rPr>
            </w:pPr>
            <w:r w:rsidRPr="003B24D6">
              <w:rPr>
                <w:rFonts w:cs="Arial"/>
              </w:rPr>
              <w:t xml:space="preserve">To work within relevant regulations and the International Conference on Harmonisation Good Clinical Practice (ICH GCP) ensuring that trial protocols are adhered to at all times. </w:t>
            </w:r>
          </w:p>
          <w:p w14:paraId="3923337C" w14:textId="244178BA" w:rsidR="004F41F5" w:rsidRPr="002506B9" w:rsidRDefault="004F41F5" w:rsidP="00D7729C">
            <w:pPr>
              <w:jc w:val="both"/>
              <w:rPr>
                <w:rFonts w:ascii="Arial" w:hAnsi="Arial" w:cs="Arial"/>
              </w:rPr>
            </w:pPr>
          </w:p>
          <w:p w14:paraId="167AE674" w14:textId="77777777" w:rsidR="004F41F5" w:rsidRPr="002506B9" w:rsidRDefault="004F41F5" w:rsidP="00D7729C">
            <w:pPr>
              <w:pStyle w:val="Heading1"/>
              <w:spacing w:after="0" w:line="240" w:lineRule="auto"/>
              <w:ind w:left="-5"/>
              <w:jc w:val="both"/>
              <w:outlineLvl w:val="0"/>
            </w:pPr>
            <w:r w:rsidRPr="002506B9">
              <w:t xml:space="preserve">SPECIALIST RESPONSIBILITIES </w:t>
            </w:r>
          </w:p>
          <w:p w14:paraId="03E7B1C8" w14:textId="77777777" w:rsidR="004F41F5" w:rsidRPr="003B24D6" w:rsidRDefault="004F41F5" w:rsidP="003B24D6">
            <w:pPr>
              <w:pStyle w:val="ListParagraph"/>
              <w:numPr>
                <w:ilvl w:val="0"/>
                <w:numId w:val="36"/>
              </w:numPr>
              <w:spacing w:before="0"/>
              <w:rPr>
                <w:rFonts w:cs="Arial"/>
              </w:rPr>
            </w:pPr>
            <w:r w:rsidRPr="003B24D6">
              <w:rPr>
                <w:rFonts w:cs="Arial"/>
              </w:rPr>
              <w:t xml:space="preserve">Work within Nursing and Midwifery Council (NMC), Health &amp; Care Professions Council (HCPC) or The Academy for Healthcare Science (AHCS) Code of Professional Conduct and adhere to the organisation’s policies and procedures. </w:t>
            </w:r>
          </w:p>
          <w:p w14:paraId="0AE945D1" w14:textId="7671E737" w:rsidR="004F41F5" w:rsidRPr="003B24D6" w:rsidRDefault="004F41F5" w:rsidP="003B24D6">
            <w:pPr>
              <w:pStyle w:val="ListParagraph"/>
              <w:numPr>
                <w:ilvl w:val="0"/>
                <w:numId w:val="36"/>
              </w:numPr>
              <w:spacing w:before="0"/>
              <w:rPr>
                <w:rFonts w:cs="Arial"/>
              </w:rPr>
            </w:pPr>
            <w:r w:rsidRPr="003B24D6">
              <w:rPr>
                <w:rFonts w:cs="Arial"/>
              </w:rPr>
              <w:t xml:space="preserve">Each registered nurse/midwife must adhere to the regulatory revalidation process, regularly maintaining their evidence, to ensure their NMC registration is kept active. </w:t>
            </w:r>
          </w:p>
          <w:p w14:paraId="3014E1A2" w14:textId="4077116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20E211D"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Using appropriate manual and computerised systems, ensure accurate collection and maintenance of all research records and results, ensuring that all data can be verified. </w:t>
            </w:r>
          </w:p>
          <w:p w14:paraId="031926C3"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Provide timely information and reports to reflect recruitment of patients including timely entry to Local Project Management Systems (LPMS). </w:t>
            </w:r>
          </w:p>
          <w:p w14:paraId="76F0B66B"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Raise awareness of problems relating to IT and software systems, and work with the Senior Agile Research Delivery Team Nurse/ Midwife/ AHP and IT departments to resolve them e.g. problems with online data submission forms. </w:t>
            </w:r>
          </w:p>
          <w:p w14:paraId="3C12A5D0" w14:textId="424AFE6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426D96A2" w14:textId="77777777" w:rsidR="006D435A" w:rsidRPr="006D435A" w:rsidRDefault="006D435A" w:rsidP="00D7729C">
            <w:pPr>
              <w:ind w:left="10"/>
              <w:jc w:val="both"/>
              <w:rPr>
                <w:rFonts w:ascii="Arial" w:hAnsi="Arial" w:cs="Arial"/>
              </w:rPr>
            </w:pPr>
            <w:r w:rsidRPr="006D435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01388F1C" w14:textId="77777777" w:rsidR="006D435A" w:rsidRPr="003B24D6" w:rsidRDefault="006D435A" w:rsidP="003B24D6">
            <w:pPr>
              <w:pStyle w:val="ListParagraph"/>
              <w:numPr>
                <w:ilvl w:val="0"/>
                <w:numId w:val="38"/>
              </w:numPr>
              <w:spacing w:before="0"/>
              <w:rPr>
                <w:rFonts w:cs="Arial"/>
              </w:rPr>
            </w:pPr>
            <w:r w:rsidRPr="003B24D6">
              <w:rPr>
                <w:rFonts w:cs="Arial"/>
              </w:rPr>
              <w:t xml:space="preserve">Clinical trials and other well-designed health and social care research studies (including studies that are delivered outside of an NHS setting); </w:t>
            </w:r>
          </w:p>
          <w:p w14:paraId="71D6D8DF" w14:textId="77777777" w:rsidR="006D435A" w:rsidRPr="003B24D6" w:rsidRDefault="006D435A" w:rsidP="003B24D6">
            <w:pPr>
              <w:pStyle w:val="ListParagraph"/>
              <w:numPr>
                <w:ilvl w:val="0"/>
                <w:numId w:val="38"/>
              </w:numPr>
              <w:spacing w:before="0"/>
              <w:rPr>
                <w:rFonts w:cs="Arial"/>
              </w:rPr>
            </w:pPr>
            <w:r w:rsidRPr="003B24D6">
              <w:rPr>
                <w:rFonts w:cs="Arial"/>
              </w:rPr>
              <w:t xml:space="preserve">Public health studies that require the recruitment of individuals within an NHS setting (that is, acute, ambulance, mental health, community or primary care) or an episode of care which involves contact with the NHS. </w:t>
            </w:r>
          </w:p>
          <w:p w14:paraId="5A4AC997" w14:textId="28F1BD78" w:rsidR="006D435A" w:rsidRPr="006D435A" w:rsidRDefault="006D435A" w:rsidP="00D7729C">
            <w:pPr>
              <w:ind w:left="10"/>
              <w:jc w:val="both"/>
              <w:rPr>
                <w:rFonts w:ascii="Arial" w:hAnsi="Arial" w:cs="Arial"/>
              </w:rPr>
            </w:pPr>
            <w:r w:rsidRPr="006D435A">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D435A">
              <w:rPr>
                <w:rFonts w:ascii="Arial" w:hAnsi="Arial" w:cs="Arial"/>
              </w:rPr>
              <w:t>whole functions</w:t>
            </w:r>
            <w:proofErr w:type="gramEnd"/>
            <w:r w:rsidRPr="006D435A">
              <w:rPr>
                <w:rFonts w:ascii="Arial" w:hAnsi="Arial" w:cs="Arial"/>
              </w:rPr>
              <w:t xml:space="preserve"> as a single organisation with a shared vision and purpose across </w:t>
            </w:r>
            <w:r w:rsidRPr="006D435A">
              <w:rPr>
                <w:rFonts w:ascii="Arial" w:hAnsi="Arial" w:cs="Arial"/>
              </w:rPr>
              <w:lastRenderedPageBreak/>
              <w:t xml:space="preserve">England. </w:t>
            </w:r>
            <w:r w:rsidRPr="006D435A">
              <w:rPr>
                <w:rFonts w:ascii="Arial" w:hAnsi="Arial" w:cs="Arial"/>
                <w:iCs/>
              </w:rPr>
              <w:t>Royal Devon University Healthcare NHS Foundation Trust</w:t>
            </w:r>
            <w:r w:rsidRPr="006D435A">
              <w:rPr>
                <w:rFonts w:ascii="Arial" w:hAnsi="Arial" w:cs="Arial"/>
              </w:rPr>
              <w:t xml:space="preserve"> is the Host Organisation for the </w:t>
            </w:r>
            <w:r w:rsidRPr="006D435A">
              <w:rPr>
                <w:rFonts w:ascii="Arial" w:eastAsia="Arial" w:hAnsi="Arial" w:cs="Arial"/>
              </w:rPr>
              <w:t xml:space="preserve">South West Peninsula </w:t>
            </w:r>
            <w:r w:rsidRPr="006D435A">
              <w:rPr>
                <w:rFonts w:ascii="Arial" w:hAnsi="Arial" w:cs="Arial"/>
              </w:rPr>
              <w:t xml:space="preserve">RRDN region. </w:t>
            </w:r>
          </w:p>
          <w:p w14:paraId="5F8D5F18" w14:textId="58C2C0DC"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419C1068" w14:textId="77777777" w:rsidR="00D7729C" w:rsidRPr="002506B9" w:rsidRDefault="00D7729C" w:rsidP="00D7729C">
            <w:pPr>
              <w:ind w:left="10"/>
              <w:jc w:val="both"/>
              <w:rPr>
                <w:rFonts w:ascii="Arial" w:hAnsi="Arial" w:cs="Arial"/>
              </w:rPr>
            </w:pPr>
            <w:r w:rsidRPr="002506B9">
              <w:rPr>
                <w:rFonts w:ascii="Arial" w:hAnsi="Arial" w:cs="Arial"/>
              </w:rPr>
              <w:t xml:space="preserve">Location/Mobility </w:t>
            </w:r>
          </w:p>
          <w:p w14:paraId="1B2E3F79" w14:textId="77777777" w:rsidR="00D7729C" w:rsidRDefault="00D7729C" w:rsidP="00D7729C">
            <w:pPr>
              <w:pStyle w:val="ListParagraph"/>
              <w:numPr>
                <w:ilvl w:val="0"/>
                <w:numId w:val="32"/>
              </w:numPr>
              <w:spacing w:before="0"/>
              <w:rPr>
                <w:rFonts w:cs="Arial"/>
              </w:rPr>
            </w:pPr>
            <w:r w:rsidRPr="00A86038">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5845C8B1" w14:textId="77777777" w:rsidR="00D7729C" w:rsidRPr="00A86038" w:rsidRDefault="00D7729C" w:rsidP="00D7729C">
            <w:pPr>
              <w:pStyle w:val="ListParagraph"/>
              <w:numPr>
                <w:ilvl w:val="0"/>
                <w:numId w:val="32"/>
              </w:numPr>
              <w:spacing w:before="0"/>
              <w:rPr>
                <w:rFonts w:cs="Arial"/>
              </w:rPr>
            </w:pPr>
            <w:r w:rsidRPr="00A86038">
              <w:rPr>
                <w:rFonts w:cs="Arial"/>
              </w:rPr>
              <w:t xml:space="preserve">Frequent requirement to use road transportation </w:t>
            </w:r>
          </w:p>
          <w:p w14:paraId="08310FF0" w14:textId="77777777" w:rsidR="00D7729C" w:rsidRPr="00A86038" w:rsidRDefault="00D7729C" w:rsidP="00D7729C">
            <w:pPr>
              <w:pStyle w:val="ListParagraph"/>
              <w:numPr>
                <w:ilvl w:val="0"/>
                <w:numId w:val="32"/>
              </w:numPr>
              <w:spacing w:before="0"/>
              <w:rPr>
                <w:rFonts w:cs="Arial"/>
              </w:rPr>
            </w:pPr>
            <w:r w:rsidRPr="002506B9">
              <w:rPr>
                <w:rFonts w:cs="Arial"/>
                <w:szCs w:val="22"/>
              </w:rPr>
              <w:t xml:space="preserve">Frequent requirement to travel around the RRDN region </w:t>
            </w:r>
          </w:p>
          <w:p w14:paraId="1B2E2591" w14:textId="342319A8"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7D41657D" w14:textId="77777777" w:rsidR="00C91114" w:rsidRDefault="00A86038" w:rsidP="003E26C9">
            <w:pPr>
              <w:rPr>
                <w:rFonts w:ascii="Arial" w:hAnsi="Arial" w:cs="Arial"/>
              </w:rPr>
            </w:pPr>
            <w:r w:rsidRPr="002506B9">
              <w:rPr>
                <w:rFonts w:ascii="Arial" w:hAnsi="Arial" w:cs="Arial"/>
              </w:rPr>
              <w:t>There is a frequent requirement for light physical effort for several short periods during a shift</w:t>
            </w:r>
          </w:p>
          <w:p w14:paraId="4A09771B" w14:textId="7AA09357" w:rsidR="00A86038" w:rsidRPr="00FB2627" w:rsidRDefault="00A86038"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8677CFD" w14:textId="77777777" w:rsidR="0084654F" w:rsidRPr="00A86038" w:rsidRDefault="00A86038" w:rsidP="000C32E3">
            <w:pPr>
              <w:rPr>
                <w:rFonts w:ascii="Arial" w:hAnsi="Arial" w:cs="Arial"/>
              </w:rPr>
            </w:pPr>
            <w:r w:rsidRPr="00A86038">
              <w:rPr>
                <w:rFonts w:ascii="Arial" w:hAnsi="Arial" w:cs="Arial"/>
              </w:rPr>
              <w:t>There is frequent requirement for concentration where the work pattern is unpredictable</w:t>
            </w:r>
          </w:p>
          <w:p w14:paraId="4973917D" w14:textId="50DF7A66" w:rsidR="00A86038" w:rsidRPr="00A86038" w:rsidRDefault="00A86038" w:rsidP="000C32E3">
            <w:pPr>
              <w:rPr>
                <w:rFonts w:ascii="Arial" w:hAnsi="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A86038" w:rsidRDefault="0084654F" w:rsidP="00F607B2">
            <w:pPr>
              <w:jc w:val="both"/>
              <w:rPr>
                <w:rFonts w:ascii="Arial" w:hAnsi="Arial" w:cs="Arial"/>
                <w:b/>
                <w:bCs/>
              </w:rPr>
            </w:pPr>
            <w:r w:rsidRPr="00A86038">
              <w:rPr>
                <w:rFonts w:ascii="Arial" w:hAnsi="Arial" w:cs="Arial"/>
                <w:b/>
                <w:bCs/>
              </w:rPr>
              <w:t>EMOTIONAL EFFORT</w:t>
            </w:r>
          </w:p>
        </w:tc>
      </w:tr>
      <w:tr w:rsidR="0084654F" w:rsidRPr="00FB2627" w14:paraId="7362BFB7" w14:textId="77777777" w:rsidTr="00884334">
        <w:tc>
          <w:tcPr>
            <w:tcW w:w="10206" w:type="dxa"/>
            <w:tcBorders>
              <w:bottom w:val="single" w:sz="4" w:space="0" w:color="auto"/>
            </w:tcBorders>
          </w:tcPr>
          <w:p w14:paraId="76976337" w14:textId="77777777" w:rsidR="0084654F" w:rsidRDefault="00A86038" w:rsidP="00D7729C">
            <w:pPr>
              <w:rPr>
                <w:rFonts w:ascii="Arial" w:hAnsi="Arial" w:cs="Arial"/>
              </w:rPr>
            </w:pPr>
            <w:r w:rsidRPr="00D7729C">
              <w:rPr>
                <w:rFonts w:ascii="Arial" w:hAnsi="Arial" w:cs="Arial"/>
              </w:rPr>
              <w:t>Occasional exposure to distressing or emotional circumstances</w:t>
            </w:r>
          </w:p>
          <w:p w14:paraId="137B11B3" w14:textId="27C974ED" w:rsidR="00D7729C" w:rsidRPr="00D7729C" w:rsidRDefault="00D7729C" w:rsidP="00D7729C">
            <w:pPr>
              <w:rPr>
                <w:rFonts w:ascii="Arial" w:hAnsi="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93C78C9" w14:textId="29AA8352" w:rsidR="00A86038" w:rsidRPr="002506B9" w:rsidRDefault="00A86038" w:rsidP="00D7729C">
            <w:pPr>
              <w:ind w:left="10"/>
              <w:jc w:val="both"/>
              <w:rPr>
                <w:rFonts w:ascii="Arial" w:hAnsi="Arial" w:cs="Arial"/>
              </w:rPr>
            </w:pPr>
            <w:r w:rsidRPr="002506B9">
              <w:rPr>
                <w:rFonts w:ascii="Arial" w:hAnsi="Arial" w:cs="Arial"/>
              </w:rPr>
              <w:t xml:space="preserve">Health and Safety </w:t>
            </w:r>
          </w:p>
          <w:p w14:paraId="42651661" w14:textId="6F6DE520" w:rsidR="00A86038" w:rsidRPr="00A86038" w:rsidRDefault="00A86038" w:rsidP="00D7729C">
            <w:pPr>
              <w:pStyle w:val="ListParagraph"/>
              <w:numPr>
                <w:ilvl w:val="0"/>
                <w:numId w:val="32"/>
              </w:numPr>
              <w:spacing w:before="0"/>
              <w:rPr>
                <w:rFonts w:cs="Arial"/>
              </w:rPr>
            </w:pPr>
            <w:r w:rsidRPr="00A86038">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3B184CFF" w14:textId="019E0BDE" w:rsidR="00A86038" w:rsidRDefault="00A86038" w:rsidP="00D7729C">
            <w:pPr>
              <w:pStyle w:val="ListParagraph"/>
              <w:numPr>
                <w:ilvl w:val="0"/>
                <w:numId w:val="32"/>
              </w:numPr>
              <w:spacing w:before="0"/>
              <w:rPr>
                <w:rFonts w:cs="Arial"/>
              </w:rPr>
            </w:pPr>
            <w:r w:rsidRPr="00A86038">
              <w:rPr>
                <w:rFonts w:cs="Arial"/>
              </w:rPr>
              <w:t xml:space="preserve">Staff must comply with the employing organisation’s policies regarding lone workers.  </w:t>
            </w:r>
          </w:p>
          <w:p w14:paraId="75997A7E" w14:textId="77777777" w:rsidR="00A86038" w:rsidRPr="00A86038" w:rsidRDefault="00A86038" w:rsidP="00D7729C">
            <w:pPr>
              <w:pStyle w:val="ListParagraph"/>
              <w:numPr>
                <w:ilvl w:val="0"/>
                <w:numId w:val="32"/>
              </w:numPr>
              <w:spacing w:before="0"/>
              <w:rPr>
                <w:rFonts w:cs="Arial"/>
              </w:rPr>
            </w:pPr>
            <w:r w:rsidRPr="002506B9">
              <w:rPr>
                <w:rFonts w:cs="Arial"/>
                <w:szCs w:val="22"/>
              </w:rPr>
              <w:t>Some exposure to hazards</w:t>
            </w:r>
          </w:p>
          <w:p w14:paraId="2739F5DA" w14:textId="77777777" w:rsidR="00A86038" w:rsidRPr="00A86038" w:rsidRDefault="00A86038" w:rsidP="00D7729C">
            <w:pPr>
              <w:pStyle w:val="ListParagraph"/>
              <w:spacing w:before="0"/>
              <w:ind w:left="730"/>
              <w:rPr>
                <w:rFonts w:cs="Arial"/>
              </w:rPr>
            </w:pPr>
          </w:p>
          <w:p w14:paraId="54FC202F" w14:textId="23E7EA65" w:rsidR="00A86038" w:rsidRPr="002506B9" w:rsidRDefault="00A86038" w:rsidP="00D7729C">
            <w:pPr>
              <w:ind w:left="10"/>
              <w:jc w:val="both"/>
              <w:rPr>
                <w:rFonts w:ascii="Arial" w:hAnsi="Arial" w:cs="Arial"/>
              </w:rPr>
            </w:pPr>
            <w:r w:rsidRPr="002506B9">
              <w:rPr>
                <w:rFonts w:ascii="Arial" w:hAnsi="Arial" w:cs="Arial"/>
              </w:rPr>
              <w:t xml:space="preserve">Working Pattern </w:t>
            </w:r>
          </w:p>
          <w:p w14:paraId="676B8C08" w14:textId="77777777" w:rsidR="00A86038" w:rsidRPr="00A86038" w:rsidRDefault="00A86038" w:rsidP="00D7729C">
            <w:pPr>
              <w:pStyle w:val="ListParagraph"/>
              <w:numPr>
                <w:ilvl w:val="0"/>
                <w:numId w:val="32"/>
              </w:numPr>
              <w:spacing w:before="0"/>
              <w:rPr>
                <w:rFonts w:cs="Arial"/>
              </w:rPr>
            </w:pPr>
            <w:r w:rsidRPr="00A86038">
              <w:rPr>
                <w:rFonts w:cs="Arial"/>
              </w:rPr>
              <w:t xml:space="preserve">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w:t>
            </w:r>
          </w:p>
          <w:p w14:paraId="4C44760A" w14:textId="6A7252BA"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26746E0D" w:rsidR="00D7729C" w:rsidRPr="003B24D6" w:rsidRDefault="00ED356C" w:rsidP="003B24D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3B24D6">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713B5CF6" w:rsidR="003B43F4" w:rsidRPr="00A86038" w:rsidRDefault="003B43F4" w:rsidP="00F607B2">
            <w:pPr>
              <w:jc w:val="both"/>
              <w:rPr>
                <w:rFonts w:ascii="Arial" w:hAnsi="Arial" w:cs="Arial"/>
              </w:rPr>
            </w:pPr>
            <w:r w:rsidRPr="00A86038">
              <w:rPr>
                <w:rFonts w:ascii="Arial" w:hAnsi="Arial" w:cs="Arial"/>
                <w:b/>
              </w:rPr>
              <w:lastRenderedPageBreak/>
              <w:t>APPLICABLE TO MANAGERS ONLY</w:t>
            </w:r>
            <w:r w:rsidR="00B735BB" w:rsidRPr="00A86038">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A860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6038">
              <w:rPr>
                <w:rFonts w:ascii="Arial" w:hAnsi="Arial" w:cs="Arial"/>
              </w:rPr>
              <w:t>Leading the team effectively and supporting their wellbeing by</w:t>
            </w:r>
            <w:r w:rsidR="00C4469F" w:rsidRPr="00A86038">
              <w:rPr>
                <w:rFonts w:ascii="Arial" w:hAnsi="Arial" w:cs="Arial"/>
              </w:rPr>
              <w:t>:</w:t>
            </w:r>
          </w:p>
          <w:p w14:paraId="58626C7F" w14:textId="77777777" w:rsidR="00864555" w:rsidRPr="00A86038" w:rsidRDefault="00864555" w:rsidP="00864555">
            <w:pPr>
              <w:pStyle w:val="ListParagraph"/>
              <w:numPr>
                <w:ilvl w:val="0"/>
                <w:numId w:val="6"/>
              </w:numPr>
              <w:spacing w:before="0"/>
              <w:jc w:val="left"/>
              <w:rPr>
                <w:rFonts w:cs="Arial"/>
              </w:rPr>
            </w:pPr>
            <w:r w:rsidRPr="00A86038">
              <w:rPr>
                <w:rFonts w:cs="Arial"/>
              </w:rPr>
              <w:t>Champion</w:t>
            </w:r>
            <w:r w:rsidR="00C4469F" w:rsidRPr="00A86038">
              <w:rPr>
                <w:rFonts w:cs="Arial"/>
              </w:rPr>
              <w:t>ing</w:t>
            </w:r>
            <w:r w:rsidRPr="00A86038">
              <w:rPr>
                <w:rFonts w:cs="Arial"/>
              </w:rPr>
              <w:t xml:space="preserve"> health and wellbeing.</w:t>
            </w:r>
          </w:p>
          <w:p w14:paraId="52E9361A"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ing</w:t>
            </w:r>
            <w:r w:rsidRPr="00A86038">
              <w:rPr>
                <w:rFonts w:cs="Arial"/>
              </w:rPr>
              <w:t xml:space="preserve"> and support staff engagement in delivery of the service.</w:t>
            </w:r>
          </w:p>
          <w:p w14:paraId="57CD67D9"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 xml:space="preserve">ing </w:t>
            </w:r>
            <w:r w:rsidRPr="00A86038">
              <w:rPr>
                <w:rFonts w:cs="Arial"/>
              </w:rPr>
              <w:t>staff to comment on development and delivery of the service.</w:t>
            </w:r>
          </w:p>
          <w:p w14:paraId="273102C7" w14:textId="2D811BD7" w:rsidR="003B43F4" w:rsidRPr="00A86038" w:rsidRDefault="00864555" w:rsidP="000C32E3">
            <w:pPr>
              <w:pStyle w:val="ListParagraph"/>
              <w:numPr>
                <w:ilvl w:val="0"/>
                <w:numId w:val="6"/>
              </w:numPr>
              <w:spacing w:before="0"/>
              <w:jc w:val="left"/>
              <w:rPr>
                <w:rFonts w:cs="Arial"/>
              </w:rPr>
            </w:pPr>
            <w:r w:rsidRPr="00A86038">
              <w:rPr>
                <w:rFonts w:cs="Arial"/>
              </w:rPr>
              <w:t>Ensur</w:t>
            </w:r>
            <w:r w:rsidR="00C4469F" w:rsidRPr="00A86038">
              <w:rPr>
                <w:rFonts w:cs="Arial"/>
              </w:rPr>
              <w:t>ing</w:t>
            </w:r>
            <w:r w:rsidRPr="00A86038">
              <w:rPr>
                <w:rFonts w:cs="Arial"/>
              </w:rPr>
              <w:t xml:space="preserve"> during 1:1’s / supervision with employees you always check how they are.</w:t>
            </w:r>
          </w:p>
        </w:tc>
      </w:tr>
      <w:tr w:rsidR="00B735BB" w:rsidRPr="00FB2627" w14:paraId="247A9B2E" w14:textId="77777777" w:rsidTr="00884334">
        <w:tc>
          <w:tcPr>
            <w:tcW w:w="10206" w:type="dxa"/>
            <w:shd w:val="clear" w:color="auto" w:fill="002060"/>
          </w:tcPr>
          <w:p w14:paraId="3BC23511" w14:textId="25FE3071"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7729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6639955" w14:textId="77777777" w:rsidR="00D7729C" w:rsidRDefault="00D7729C" w:rsidP="00D7729C">
            <w:pPr>
              <w:spacing w:after="4" w:line="271" w:lineRule="auto"/>
              <w:rPr>
                <w:rFonts w:ascii="Arial" w:hAnsi="Arial" w:cs="Arial"/>
              </w:rPr>
            </w:pPr>
          </w:p>
          <w:p w14:paraId="7EC135FB" w14:textId="5540EA26" w:rsidR="00D7729C" w:rsidRPr="004F41F5" w:rsidRDefault="00D7729C" w:rsidP="00D7729C">
            <w:pPr>
              <w:spacing w:after="4" w:line="271" w:lineRule="auto"/>
              <w:rPr>
                <w:rFonts w:ascii="Arial" w:hAnsi="Arial" w:cs="Arial"/>
              </w:rPr>
            </w:pPr>
            <w:r w:rsidRPr="002506B9">
              <w:rPr>
                <w:rFonts w:ascii="Arial" w:hAnsi="Arial" w:cs="Arial"/>
              </w:rPr>
              <w:t xml:space="preserve">The job description is not intended to be exhaustive and it is likely that duties may be altered from time to time in the light of changing circumstances and after consultation with the post-holder. The post-holder might be required to work across the RRDN region </w:t>
            </w:r>
            <w:r w:rsidRPr="004F41F5">
              <w:rPr>
                <w:rFonts w:ascii="Arial" w:hAnsi="Arial" w:cs="Arial"/>
              </w:rPr>
              <w:t xml:space="preserve">at any time throughout the duration of their contract, which may entail travel and working at different settings. </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bookmarkStart w:id="0" w:name="_GoBack"/>
      <w:bookmarkEnd w:id="0"/>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4B46877" w:rsidR="008F7D36" w:rsidRPr="00FB2627" w:rsidRDefault="00A86038" w:rsidP="00AE0EC0">
            <w:pPr>
              <w:jc w:val="both"/>
              <w:rPr>
                <w:rFonts w:ascii="Arial" w:hAnsi="Arial" w:cs="Arial"/>
              </w:rPr>
            </w:pPr>
            <w:r w:rsidRPr="000F0F09">
              <w:rPr>
                <w:rFonts w:ascii="Arial" w:hAnsi="Arial" w:cs="Arial"/>
              </w:rPr>
              <w:t>Agile Research Delivery Team Nurse/Midwife/Allied Health Professional (AHP)</w:t>
            </w:r>
          </w:p>
        </w:tc>
      </w:tr>
    </w:tbl>
    <w:p w14:paraId="52F37878" w14:textId="181852F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AB5D9B" w14:textId="77777777" w:rsidR="00A86038" w:rsidRDefault="00A86038" w:rsidP="00A86038">
            <w:pPr>
              <w:jc w:val="both"/>
              <w:rPr>
                <w:rFonts w:ascii="Arial" w:hAnsi="Arial" w:cs="Arial"/>
              </w:rPr>
            </w:pPr>
            <w:r w:rsidRPr="002506B9">
              <w:rPr>
                <w:rFonts w:ascii="Arial" w:hAnsi="Arial" w:cs="Arial"/>
              </w:rPr>
              <w:t>Educated to degree level in science or health related discipline or in another field with experience of delivering clinical research trials, or recent experience of working in a clinical setting or equivalent experience/training.</w:t>
            </w:r>
          </w:p>
          <w:p w14:paraId="1F49FED0" w14:textId="77777777" w:rsidR="00A86038" w:rsidRDefault="00A86038" w:rsidP="00A86038">
            <w:pPr>
              <w:jc w:val="both"/>
              <w:rPr>
                <w:rFonts w:ascii="Arial" w:hAnsi="Arial" w:cs="Arial"/>
              </w:rPr>
            </w:pPr>
            <w:r w:rsidRPr="002506B9">
              <w:rPr>
                <w:rFonts w:ascii="Arial" w:hAnsi="Arial" w:cs="Arial"/>
              </w:rPr>
              <w:t>Registered Nurse, Midwife or AHP on relevant part of the professional register (NMC / HCPC)</w:t>
            </w:r>
            <w:r>
              <w:rPr>
                <w:rFonts w:ascii="Arial" w:hAnsi="Arial" w:cs="Arial"/>
              </w:rPr>
              <w:t>.</w:t>
            </w:r>
          </w:p>
          <w:p w14:paraId="15885A2B" w14:textId="74C1428F" w:rsidR="00A86038" w:rsidRPr="00FB2627" w:rsidRDefault="00A86038" w:rsidP="00A86038">
            <w:pPr>
              <w:jc w:val="both"/>
              <w:rPr>
                <w:rFonts w:ascii="Arial" w:hAnsi="Arial" w:cs="Arial"/>
                <w:color w:val="FF0000"/>
              </w:rPr>
            </w:pPr>
            <w:r w:rsidRPr="002506B9">
              <w:rPr>
                <w:rFonts w:ascii="Arial" w:hAnsi="Arial" w:cs="Arial"/>
              </w:rPr>
              <w:t>Evidence of ongoing professional development.</w:t>
            </w:r>
          </w:p>
        </w:tc>
        <w:tc>
          <w:tcPr>
            <w:tcW w:w="1398" w:type="dxa"/>
          </w:tcPr>
          <w:p w14:paraId="7C1B76A4" w14:textId="35234F5A" w:rsidR="001D2D93" w:rsidRPr="00D7729C" w:rsidRDefault="001D2D93" w:rsidP="00D7729C">
            <w:pPr>
              <w:jc w:val="center"/>
              <w:rPr>
                <w:rFonts w:ascii="Arial" w:hAnsi="Arial" w:cs="Arial"/>
                <w:b/>
              </w:rPr>
            </w:pPr>
          </w:p>
          <w:p w14:paraId="26A7FCA6" w14:textId="71B6093E" w:rsidR="00A86038" w:rsidRPr="00D7729C" w:rsidRDefault="00A86038" w:rsidP="00D7729C">
            <w:pPr>
              <w:jc w:val="center"/>
              <w:rPr>
                <w:rFonts w:ascii="Arial" w:hAnsi="Arial" w:cs="Arial"/>
                <w:b/>
              </w:rPr>
            </w:pPr>
            <w:r w:rsidRPr="00D7729C">
              <w:rPr>
                <w:rFonts w:ascii="Arial" w:hAnsi="Arial" w:cs="Arial"/>
                <w:b/>
              </w:rPr>
              <w:t>E</w:t>
            </w:r>
          </w:p>
          <w:p w14:paraId="6F8D9066" w14:textId="24E98315" w:rsidR="00A86038" w:rsidRPr="00D7729C" w:rsidRDefault="00A86038" w:rsidP="00D7729C">
            <w:pPr>
              <w:jc w:val="center"/>
              <w:rPr>
                <w:rFonts w:ascii="Arial" w:hAnsi="Arial" w:cs="Arial"/>
                <w:b/>
              </w:rPr>
            </w:pPr>
          </w:p>
          <w:p w14:paraId="2D567101" w14:textId="683A0BED" w:rsidR="00A86038" w:rsidRPr="00D7729C" w:rsidRDefault="00A86038" w:rsidP="00D7729C">
            <w:pPr>
              <w:jc w:val="center"/>
              <w:rPr>
                <w:rFonts w:ascii="Arial" w:hAnsi="Arial" w:cs="Arial"/>
                <w:b/>
              </w:rPr>
            </w:pPr>
          </w:p>
          <w:p w14:paraId="15E877C4" w14:textId="536ACA2B" w:rsidR="00A86038" w:rsidRPr="00D7729C" w:rsidRDefault="00A86038" w:rsidP="00D7729C">
            <w:pPr>
              <w:jc w:val="center"/>
              <w:rPr>
                <w:rFonts w:ascii="Arial" w:hAnsi="Arial" w:cs="Arial"/>
                <w:b/>
              </w:rPr>
            </w:pPr>
            <w:r w:rsidRPr="00D7729C">
              <w:rPr>
                <w:rFonts w:ascii="Arial" w:hAnsi="Arial" w:cs="Arial"/>
                <w:b/>
              </w:rPr>
              <w:t>E</w:t>
            </w:r>
          </w:p>
          <w:p w14:paraId="42DAB4E1" w14:textId="5B59ECBC" w:rsidR="00A86038" w:rsidRPr="00D7729C" w:rsidRDefault="00A86038" w:rsidP="00D7729C">
            <w:pPr>
              <w:jc w:val="center"/>
              <w:rPr>
                <w:rFonts w:ascii="Arial" w:hAnsi="Arial" w:cs="Arial"/>
                <w:b/>
              </w:rPr>
            </w:pPr>
          </w:p>
          <w:p w14:paraId="2AF7E629" w14:textId="3A99AF91" w:rsidR="000C32E3" w:rsidRPr="00D7729C" w:rsidRDefault="00A86038" w:rsidP="00D7729C">
            <w:pPr>
              <w:jc w:val="center"/>
              <w:rPr>
                <w:rFonts w:ascii="Arial" w:hAnsi="Arial" w:cs="Arial"/>
                <w:b/>
              </w:rPr>
            </w:pPr>
            <w:r w:rsidRPr="00D7729C">
              <w:rPr>
                <w:rFonts w:ascii="Arial" w:hAnsi="Arial" w:cs="Arial"/>
                <w:b/>
              </w:rPr>
              <w:t>E</w:t>
            </w:r>
          </w:p>
        </w:tc>
        <w:tc>
          <w:tcPr>
            <w:tcW w:w="1275" w:type="dxa"/>
          </w:tcPr>
          <w:p w14:paraId="034571C3" w14:textId="77777777" w:rsidR="001D2D93" w:rsidRPr="00D7729C" w:rsidRDefault="001D2D93" w:rsidP="00D7729C">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C578E34" w14:textId="77777777" w:rsidR="000E5016" w:rsidRDefault="00A86038" w:rsidP="00884334">
            <w:pPr>
              <w:jc w:val="both"/>
              <w:rPr>
                <w:rFonts w:ascii="Arial" w:hAnsi="Arial" w:cs="Arial"/>
              </w:rPr>
            </w:pPr>
            <w:r w:rsidRPr="002506B9">
              <w:rPr>
                <w:rFonts w:ascii="Arial" w:hAnsi="Arial" w:cs="Arial"/>
              </w:rPr>
              <w:t>Knowledge of the governance and legislative framework for conducting clinical research studies, including ICH Good Clinical Practice.</w:t>
            </w:r>
          </w:p>
          <w:p w14:paraId="3F43421F" w14:textId="77777777" w:rsidR="00A86038" w:rsidRDefault="00A86038" w:rsidP="00884334">
            <w:pPr>
              <w:jc w:val="both"/>
              <w:rPr>
                <w:rFonts w:ascii="Arial" w:hAnsi="Arial" w:cs="Arial"/>
              </w:rPr>
            </w:pPr>
            <w:r w:rsidRPr="002506B9">
              <w:rPr>
                <w:rFonts w:ascii="Arial" w:hAnsi="Arial" w:cs="Arial"/>
              </w:rPr>
              <w:t>Knowledge of the clinical trial and health and care research lifecycle including experience of the set up and delivery of research studies in a health and care setting.</w:t>
            </w:r>
          </w:p>
          <w:p w14:paraId="27C98762" w14:textId="77777777" w:rsidR="00A86038" w:rsidRDefault="00A86038" w:rsidP="00884334">
            <w:pPr>
              <w:jc w:val="both"/>
              <w:rPr>
                <w:rFonts w:ascii="Arial" w:hAnsi="Arial" w:cs="Arial"/>
              </w:rPr>
            </w:pPr>
            <w:r w:rsidRPr="002506B9">
              <w:rPr>
                <w:rFonts w:ascii="Arial" w:hAnsi="Arial" w:cs="Arial"/>
              </w:rPr>
              <w:t>Knowledge and experience of data interpretation, verification and reporting to local and national centres.</w:t>
            </w:r>
          </w:p>
          <w:p w14:paraId="553A0591" w14:textId="77777777" w:rsidR="00A86038" w:rsidRDefault="00A86038" w:rsidP="00884334">
            <w:pPr>
              <w:jc w:val="both"/>
              <w:rPr>
                <w:rFonts w:ascii="Arial" w:hAnsi="Arial" w:cs="Arial"/>
              </w:rPr>
            </w:pPr>
            <w:r w:rsidRPr="002506B9">
              <w:rPr>
                <w:rFonts w:ascii="Arial" w:hAnsi="Arial" w:cs="Arial"/>
              </w:rPr>
              <w:t>Good IT skills, particularly in the use of Web applications, MS Office and/or Google Hub applications.</w:t>
            </w:r>
          </w:p>
          <w:p w14:paraId="723201C6" w14:textId="77777777" w:rsidR="00A86038" w:rsidRDefault="00A86038" w:rsidP="00884334">
            <w:pPr>
              <w:jc w:val="both"/>
              <w:rPr>
                <w:rFonts w:ascii="Arial" w:hAnsi="Arial" w:cs="Arial"/>
              </w:rPr>
            </w:pPr>
            <w:r w:rsidRPr="002506B9">
              <w:rPr>
                <w:rFonts w:ascii="Arial" w:hAnsi="Arial" w:cs="Arial"/>
              </w:rPr>
              <w:t>Good planning and organisational skills.</w:t>
            </w:r>
          </w:p>
          <w:p w14:paraId="3A277B59" w14:textId="77777777" w:rsidR="00A86038" w:rsidRDefault="00A86038" w:rsidP="00884334">
            <w:pPr>
              <w:jc w:val="both"/>
              <w:rPr>
                <w:rFonts w:ascii="Arial" w:hAnsi="Arial" w:cs="Arial"/>
              </w:rPr>
            </w:pPr>
            <w:r w:rsidRPr="002506B9">
              <w:rPr>
                <w:rFonts w:ascii="Arial" w:hAnsi="Arial" w:cs="Arial"/>
              </w:rPr>
              <w:t>Good interpersonal and communication skills.</w:t>
            </w:r>
          </w:p>
          <w:p w14:paraId="465F61CA" w14:textId="77777777" w:rsidR="00A86038" w:rsidRDefault="00A86038" w:rsidP="00884334">
            <w:pPr>
              <w:jc w:val="both"/>
              <w:rPr>
                <w:rFonts w:ascii="Arial" w:hAnsi="Arial" w:cs="Arial"/>
              </w:rPr>
            </w:pPr>
            <w:r w:rsidRPr="002506B9">
              <w:rPr>
                <w:rFonts w:ascii="Arial" w:hAnsi="Arial" w:cs="Arial"/>
              </w:rPr>
              <w:t>Ability to work autonomously</w:t>
            </w:r>
          </w:p>
          <w:p w14:paraId="3DA4F203" w14:textId="77777777" w:rsidR="00A86038" w:rsidRDefault="00A86038" w:rsidP="00884334">
            <w:pPr>
              <w:jc w:val="both"/>
              <w:rPr>
                <w:rFonts w:ascii="Arial" w:hAnsi="Arial" w:cs="Arial"/>
              </w:rPr>
            </w:pPr>
            <w:r w:rsidRPr="002506B9">
              <w:rPr>
                <w:rFonts w:ascii="Arial" w:hAnsi="Arial" w:cs="Arial"/>
              </w:rPr>
              <w:t>Ability to plan and coordinate multidisciplinary activities associated with the management of research study(</w:t>
            </w:r>
            <w:proofErr w:type="spellStart"/>
            <w:r w:rsidRPr="002506B9">
              <w:rPr>
                <w:rFonts w:ascii="Arial" w:hAnsi="Arial" w:cs="Arial"/>
              </w:rPr>
              <w:t>ies</w:t>
            </w:r>
            <w:proofErr w:type="spellEnd"/>
            <w:r w:rsidRPr="002506B9">
              <w:rPr>
                <w:rFonts w:ascii="Arial" w:hAnsi="Arial" w:cs="Arial"/>
              </w:rPr>
              <w:t>)</w:t>
            </w:r>
          </w:p>
          <w:p w14:paraId="73E9D6CA" w14:textId="7BE52145" w:rsidR="00A86038" w:rsidRPr="00FB2627" w:rsidRDefault="00A86038" w:rsidP="00884334">
            <w:pPr>
              <w:jc w:val="both"/>
              <w:rPr>
                <w:rFonts w:ascii="Arial" w:hAnsi="Arial" w:cs="Arial"/>
                <w:color w:val="FF0000"/>
              </w:rPr>
            </w:pPr>
            <w:r w:rsidRPr="002506B9">
              <w:rPr>
                <w:rFonts w:ascii="Arial" w:hAnsi="Arial" w:cs="Arial"/>
              </w:rPr>
              <w:t>Understanding of personal accountability.</w:t>
            </w:r>
          </w:p>
        </w:tc>
        <w:tc>
          <w:tcPr>
            <w:tcW w:w="1398" w:type="dxa"/>
          </w:tcPr>
          <w:p w14:paraId="64218C22" w14:textId="77777777" w:rsidR="001D2D93" w:rsidRPr="00D7729C" w:rsidRDefault="001D2D93" w:rsidP="00D7729C">
            <w:pPr>
              <w:jc w:val="center"/>
              <w:rPr>
                <w:rFonts w:ascii="Arial" w:hAnsi="Arial" w:cs="Arial"/>
                <w:b/>
              </w:rPr>
            </w:pPr>
          </w:p>
          <w:p w14:paraId="1FF11899" w14:textId="77777777" w:rsidR="00A86038" w:rsidRPr="00D7729C" w:rsidRDefault="00A86038" w:rsidP="00D7729C">
            <w:pPr>
              <w:jc w:val="center"/>
              <w:rPr>
                <w:rFonts w:ascii="Arial" w:hAnsi="Arial" w:cs="Arial"/>
                <w:b/>
              </w:rPr>
            </w:pPr>
            <w:r w:rsidRPr="00D7729C">
              <w:rPr>
                <w:rFonts w:ascii="Arial" w:hAnsi="Arial" w:cs="Arial"/>
                <w:b/>
              </w:rPr>
              <w:t>E</w:t>
            </w:r>
          </w:p>
          <w:p w14:paraId="3D321761" w14:textId="77777777" w:rsidR="00A86038" w:rsidRPr="00D7729C" w:rsidRDefault="00A86038" w:rsidP="00D7729C">
            <w:pPr>
              <w:jc w:val="center"/>
              <w:rPr>
                <w:rFonts w:ascii="Arial" w:hAnsi="Arial" w:cs="Arial"/>
                <w:b/>
              </w:rPr>
            </w:pPr>
          </w:p>
          <w:p w14:paraId="130AF503" w14:textId="77777777" w:rsidR="00A86038" w:rsidRPr="00D7729C" w:rsidRDefault="00A86038" w:rsidP="00D7729C">
            <w:pPr>
              <w:jc w:val="center"/>
              <w:rPr>
                <w:rFonts w:ascii="Arial" w:hAnsi="Arial" w:cs="Arial"/>
                <w:b/>
              </w:rPr>
            </w:pPr>
            <w:r w:rsidRPr="00D7729C">
              <w:rPr>
                <w:rFonts w:ascii="Arial" w:hAnsi="Arial" w:cs="Arial"/>
                <w:b/>
              </w:rPr>
              <w:t>E</w:t>
            </w:r>
          </w:p>
          <w:p w14:paraId="3A617C52" w14:textId="77777777" w:rsidR="00A86038" w:rsidRPr="00D7729C" w:rsidRDefault="00A86038" w:rsidP="00D7729C">
            <w:pPr>
              <w:jc w:val="center"/>
              <w:rPr>
                <w:rFonts w:ascii="Arial" w:hAnsi="Arial" w:cs="Arial"/>
                <w:b/>
              </w:rPr>
            </w:pPr>
          </w:p>
          <w:p w14:paraId="7EE5C3CF" w14:textId="77777777" w:rsidR="00A86038" w:rsidRPr="00D7729C" w:rsidRDefault="00A86038" w:rsidP="00D7729C">
            <w:pPr>
              <w:jc w:val="center"/>
              <w:rPr>
                <w:rFonts w:ascii="Arial" w:hAnsi="Arial" w:cs="Arial"/>
                <w:b/>
              </w:rPr>
            </w:pPr>
          </w:p>
          <w:p w14:paraId="15667C3F" w14:textId="77777777" w:rsidR="00A86038" w:rsidRPr="00D7729C" w:rsidRDefault="00A86038" w:rsidP="00D7729C">
            <w:pPr>
              <w:jc w:val="center"/>
              <w:rPr>
                <w:rFonts w:ascii="Arial" w:hAnsi="Arial" w:cs="Arial"/>
                <w:b/>
              </w:rPr>
            </w:pPr>
            <w:r w:rsidRPr="00D7729C">
              <w:rPr>
                <w:rFonts w:ascii="Arial" w:hAnsi="Arial" w:cs="Arial"/>
                <w:b/>
              </w:rPr>
              <w:t>E</w:t>
            </w:r>
          </w:p>
          <w:p w14:paraId="3741C8CB" w14:textId="77777777" w:rsidR="00A86038" w:rsidRPr="00D7729C" w:rsidRDefault="00A86038" w:rsidP="00D7729C">
            <w:pPr>
              <w:jc w:val="center"/>
              <w:rPr>
                <w:rFonts w:ascii="Arial" w:hAnsi="Arial" w:cs="Arial"/>
                <w:b/>
              </w:rPr>
            </w:pPr>
          </w:p>
          <w:p w14:paraId="71EDF0D8" w14:textId="77777777" w:rsidR="00A86038" w:rsidRPr="00D7729C" w:rsidRDefault="00A86038" w:rsidP="00D7729C">
            <w:pPr>
              <w:jc w:val="center"/>
              <w:rPr>
                <w:rFonts w:ascii="Arial" w:hAnsi="Arial" w:cs="Arial"/>
                <w:b/>
              </w:rPr>
            </w:pPr>
            <w:r w:rsidRPr="00D7729C">
              <w:rPr>
                <w:rFonts w:ascii="Arial" w:hAnsi="Arial" w:cs="Arial"/>
                <w:b/>
              </w:rPr>
              <w:t>E</w:t>
            </w:r>
          </w:p>
          <w:p w14:paraId="60869D0C" w14:textId="77777777" w:rsidR="00A86038" w:rsidRPr="00D7729C" w:rsidRDefault="00A86038" w:rsidP="00D7729C">
            <w:pPr>
              <w:jc w:val="center"/>
              <w:rPr>
                <w:rFonts w:ascii="Arial" w:hAnsi="Arial" w:cs="Arial"/>
                <w:b/>
              </w:rPr>
            </w:pPr>
          </w:p>
          <w:p w14:paraId="48196EF8" w14:textId="77777777" w:rsidR="00A86038" w:rsidRPr="00D7729C" w:rsidRDefault="00A86038" w:rsidP="00D7729C">
            <w:pPr>
              <w:jc w:val="center"/>
              <w:rPr>
                <w:rFonts w:ascii="Arial" w:hAnsi="Arial" w:cs="Arial"/>
                <w:b/>
              </w:rPr>
            </w:pPr>
            <w:r w:rsidRPr="00D7729C">
              <w:rPr>
                <w:rFonts w:ascii="Arial" w:hAnsi="Arial" w:cs="Arial"/>
                <w:b/>
              </w:rPr>
              <w:t>E</w:t>
            </w:r>
          </w:p>
          <w:p w14:paraId="002BFDC8" w14:textId="77777777" w:rsidR="00A86038" w:rsidRPr="00D7729C" w:rsidRDefault="00A86038" w:rsidP="00D7729C">
            <w:pPr>
              <w:jc w:val="center"/>
              <w:rPr>
                <w:rFonts w:ascii="Arial" w:hAnsi="Arial" w:cs="Arial"/>
                <w:b/>
              </w:rPr>
            </w:pPr>
            <w:r w:rsidRPr="00D7729C">
              <w:rPr>
                <w:rFonts w:ascii="Arial" w:hAnsi="Arial" w:cs="Arial"/>
                <w:b/>
              </w:rPr>
              <w:t>E</w:t>
            </w:r>
          </w:p>
          <w:p w14:paraId="143EBC9F" w14:textId="77777777" w:rsidR="00A86038" w:rsidRPr="00D7729C" w:rsidRDefault="00A86038" w:rsidP="00D7729C">
            <w:pPr>
              <w:jc w:val="center"/>
              <w:rPr>
                <w:rFonts w:ascii="Arial" w:hAnsi="Arial" w:cs="Arial"/>
                <w:b/>
              </w:rPr>
            </w:pPr>
            <w:r w:rsidRPr="00D7729C">
              <w:rPr>
                <w:rFonts w:ascii="Arial" w:hAnsi="Arial" w:cs="Arial"/>
                <w:b/>
              </w:rPr>
              <w:t>E</w:t>
            </w:r>
          </w:p>
          <w:p w14:paraId="7A6ED969" w14:textId="77777777" w:rsidR="00A86038" w:rsidRPr="00D7729C" w:rsidRDefault="00A86038" w:rsidP="00D7729C">
            <w:pPr>
              <w:jc w:val="center"/>
              <w:rPr>
                <w:rFonts w:ascii="Arial" w:hAnsi="Arial" w:cs="Arial"/>
                <w:b/>
              </w:rPr>
            </w:pPr>
            <w:r w:rsidRPr="00D7729C">
              <w:rPr>
                <w:rFonts w:ascii="Arial" w:hAnsi="Arial" w:cs="Arial"/>
                <w:b/>
              </w:rPr>
              <w:t>E</w:t>
            </w:r>
          </w:p>
          <w:p w14:paraId="17033142" w14:textId="77777777" w:rsidR="00A86038" w:rsidRPr="00D7729C" w:rsidRDefault="00A86038" w:rsidP="00D7729C">
            <w:pPr>
              <w:jc w:val="center"/>
              <w:rPr>
                <w:rFonts w:ascii="Arial" w:hAnsi="Arial" w:cs="Arial"/>
                <w:b/>
              </w:rPr>
            </w:pPr>
          </w:p>
          <w:p w14:paraId="6CE1FBB7" w14:textId="70855F94"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348290E5" w14:textId="77777777" w:rsidR="001D2D93" w:rsidRPr="00D7729C" w:rsidRDefault="001D2D93" w:rsidP="00D7729C">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50F6B588" w:rsidR="000E5016" w:rsidRPr="00FB2627" w:rsidRDefault="00A86038" w:rsidP="00884334">
            <w:pPr>
              <w:jc w:val="both"/>
              <w:rPr>
                <w:rFonts w:ascii="Arial" w:hAnsi="Arial" w:cs="Arial"/>
                <w:color w:val="FF0000"/>
              </w:rPr>
            </w:pPr>
            <w:r w:rsidRPr="002506B9">
              <w:rPr>
                <w:rFonts w:ascii="Arial" w:hAnsi="Arial" w:cs="Arial"/>
              </w:rPr>
              <w:t>Experience of the care of patients/participants enrolled in research studies.</w:t>
            </w:r>
          </w:p>
        </w:tc>
        <w:tc>
          <w:tcPr>
            <w:tcW w:w="1398" w:type="dxa"/>
          </w:tcPr>
          <w:p w14:paraId="16E19DCB" w14:textId="77777777" w:rsidR="001D2D93" w:rsidRPr="00D7729C" w:rsidRDefault="001D2D93" w:rsidP="00D7729C">
            <w:pPr>
              <w:jc w:val="center"/>
              <w:rPr>
                <w:rFonts w:ascii="Arial" w:hAnsi="Arial" w:cs="Arial"/>
                <w:b/>
              </w:rPr>
            </w:pPr>
          </w:p>
          <w:p w14:paraId="125FF640" w14:textId="686F4272"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06769E9D" w14:textId="77777777" w:rsidR="001D2D93" w:rsidRPr="00D7729C" w:rsidRDefault="001D2D93" w:rsidP="00D7729C">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E3A2CC0" w14:textId="77777777" w:rsidR="00F17B9D" w:rsidRDefault="00F17B9D" w:rsidP="00884334">
            <w:pPr>
              <w:jc w:val="both"/>
              <w:rPr>
                <w:rFonts w:ascii="Arial" w:hAnsi="Arial" w:cs="Arial"/>
              </w:rPr>
            </w:pPr>
            <w:r w:rsidRPr="002506B9">
              <w:rPr>
                <w:rFonts w:ascii="Arial" w:hAnsi="Arial" w:cs="Arial"/>
              </w:rPr>
              <w:t xml:space="preserve">Team player </w:t>
            </w:r>
          </w:p>
          <w:p w14:paraId="5FEB1B20" w14:textId="77777777" w:rsidR="000E5016" w:rsidRDefault="00F17B9D" w:rsidP="00884334">
            <w:pPr>
              <w:jc w:val="both"/>
              <w:rPr>
                <w:rFonts w:ascii="Arial" w:hAnsi="Arial" w:cs="Arial"/>
                <w:color w:val="FF0000"/>
              </w:rPr>
            </w:pPr>
            <w:r w:rsidRPr="002506B9">
              <w:rPr>
                <w:rFonts w:ascii="Arial" w:hAnsi="Arial" w:cs="Arial"/>
              </w:rPr>
              <w:t xml:space="preserve">Adaptable/flexible approach to work </w:t>
            </w:r>
            <w:r w:rsidR="000E5016" w:rsidRPr="00FB2627">
              <w:rPr>
                <w:rFonts w:ascii="Arial" w:hAnsi="Arial" w:cs="Arial"/>
                <w:color w:val="FF0000"/>
              </w:rPr>
              <w:t xml:space="preserve"> </w:t>
            </w:r>
          </w:p>
          <w:p w14:paraId="042628AF" w14:textId="77777777" w:rsidR="00F17B9D" w:rsidRDefault="00F17B9D" w:rsidP="00884334">
            <w:pPr>
              <w:jc w:val="both"/>
              <w:rPr>
                <w:rFonts w:ascii="Arial" w:hAnsi="Arial" w:cs="Arial"/>
              </w:rPr>
            </w:pPr>
            <w:r w:rsidRPr="002506B9">
              <w:rPr>
                <w:rFonts w:ascii="Arial" w:hAnsi="Arial" w:cs="Arial"/>
              </w:rPr>
              <w:t>Integrity</w:t>
            </w:r>
          </w:p>
          <w:p w14:paraId="6C80C40F" w14:textId="77777777" w:rsidR="00F17B9D" w:rsidRDefault="00F17B9D" w:rsidP="00884334">
            <w:pPr>
              <w:jc w:val="both"/>
              <w:rPr>
                <w:rFonts w:ascii="Arial" w:hAnsi="Arial" w:cs="Arial"/>
              </w:rPr>
            </w:pPr>
            <w:r w:rsidRPr="002506B9">
              <w:rPr>
                <w:rFonts w:ascii="Arial" w:hAnsi="Arial" w:cs="Arial"/>
              </w:rPr>
              <w:t>Organised with good attention to detail</w:t>
            </w:r>
          </w:p>
          <w:p w14:paraId="0B214A37" w14:textId="77777777" w:rsidR="00F17B9D" w:rsidRDefault="00F17B9D" w:rsidP="00884334">
            <w:pPr>
              <w:jc w:val="both"/>
              <w:rPr>
                <w:rFonts w:ascii="Arial" w:hAnsi="Arial" w:cs="Arial"/>
              </w:rPr>
            </w:pPr>
            <w:r w:rsidRPr="002506B9">
              <w:rPr>
                <w:rFonts w:ascii="Arial" w:hAnsi="Arial" w:cs="Arial"/>
              </w:rPr>
              <w:t>Ability to work calmly, effectively and independently under pressure</w:t>
            </w:r>
          </w:p>
          <w:p w14:paraId="2F314D8F" w14:textId="1728C8AB" w:rsidR="00F17B9D" w:rsidRPr="00FB2627" w:rsidRDefault="00F17B9D" w:rsidP="00884334">
            <w:pPr>
              <w:jc w:val="both"/>
              <w:rPr>
                <w:rFonts w:ascii="Arial" w:hAnsi="Arial" w:cs="Arial"/>
                <w:color w:val="FF0000"/>
              </w:rPr>
            </w:pPr>
            <w:r w:rsidRPr="002506B9">
              <w:rPr>
                <w:rFonts w:ascii="Arial" w:hAnsi="Arial" w:cs="Arial"/>
              </w:rPr>
              <w:t>Desire to maintain competence level through continuous learning</w:t>
            </w:r>
          </w:p>
        </w:tc>
        <w:tc>
          <w:tcPr>
            <w:tcW w:w="1398" w:type="dxa"/>
          </w:tcPr>
          <w:p w14:paraId="2EAF647C" w14:textId="77777777" w:rsidR="00A86038" w:rsidRPr="00D7729C" w:rsidRDefault="00A86038" w:rsidP="00D7729C">
            <w:pPr>
              <w:jc w:val="center"/>
              <w:rPr>
                <w:rFonts w:ascii="Arial" w:hAnsi="Arial" w:cs="Arial"/>
                <w:b/>
              </w:rPr>
            </w:pPr>
          </w:p>
          <w:p w14:paraId="7E7201CA" w14:textId="77777777" w:rsidR="00F17B9D" w:rsidRPr="00D7729C" w:rsidRDefault="00F17B9D" w:rsidP="00D7729C">
            <w:pPr>
              <w:jc w:val="center"/>
              <w:rPr>
                <w:rFonts w:ascii="Arial" w:hAnsi="Arial" w:cs="Arial"/>
                <w:b/>
              </w:rPr>
            </w:pPr>
            <w:r w:rsidRPr="00D7729C">
              <w:rPr>
                <w:rFonts w:ascii="Arial" w:hAnsi="Arial" w:cs="Arial"/>
                <w:b/>
              </w:rPr>
              <w:t>E</w:t>
            </w:r>
          </w:p>
          <w:p w14:paraId="6B911610" w14:textId="77777777" w:rsidR="00F17B9D" w:rsidRPr="00D7729C" w:rsidRDefault="00F17B9D" w:rsidP="00D7729C">
            <w:pPr>
              <w:jc w:val="center"/>
              <w:rPr>
                <w:rFonts w:ascii="Arial" w:hAnsi="Arial" w:cs="Arial"/>
                <w:b/>
              </w:rPr>
            </w:pPr>
            <w:r w:rsidRPr="00D7729C">
              <w:rPr>
                <w:rFonts w:ascii="Arial" w:hAnsi="Arial" w:cs="Arial"/>
                <w:b/>
              </w:rPr>
              <w:t>E</w:t>
            </w:r>
          </w:p>
          <w:p w14:paraId="45812C25" w14:textId="77777777" w:rsidR="00F17B9D" w:rsidRPr="00D7729C" w:rsidRDefault="00F17B9D" w:rsidP="00D7729C">
            <w:pPr>
              <w:jc w:val="center"/>
              <w:rPr>
                <w:rFonts w:ascii="Arial" w:hAnsi="Arial" w:cs="Arial"/>
                <w:b/>
              </w:rPr>
            </w:pPr>
            <w:r w:rsidRPr="00D7729C">
              <w:rPr>
                <w:rFonts w:ascii="Arial" w:hAnsi="Arial" w:cs="Arial"/>
                <w:b/>
              </w:rPr>
              <w:t>E</w:t>
            </w:r>
          </w:p>
          <w:p w14:paraId="4DD30611" w14:textId="77777777" w:rsidR="00F17B9D" w:rsidRPr="00D7729C" w:rsidRDefault="00F17B9D" w:rsidP="00D7729C">
            <w:pPr>
              <w:jc w:val="center"/>
              <w:rPr>
                <w:rFonts w:ascii="Arial" w:hAnsi="Arial" w:cs="Arial"/>
                <w:b/>
              </w:rPr>
            </w:pPr>
            <w:r w:rsidRPr="00D7729C">
              <w:rPr>
                <w:rFonts w:ascii="Arial" w:hAnsi="Arial" w:cs="Arial"/>
                <w:b/>
              </w:rPr>
              <w:t>E</w:t>
            </w:r>
          </w:p>
          <w:p w14:paraId="30A4EB27" w14:textId="77777777" w:rsidR="00F17B9D" w:rsidRPr="00D7729C" w:rsidRDefault="00F17B9D" w:rsidP="00D7729C">
            <w:pPr>
              <w:jc w:val="center"/>
              <w:rPr>
                <w:rFonts w:ascii="Arial" w:hAnsi="Arial" w:cs="Arial"/>
                <w:b/>
              </w:rPr>
            </w:pPr>
            <w:r w:rsidRPr="00D7729C">
              <w:rPr>
                <w:rFonts w:ascii="Arial" w:hAnsi="Arial" w:cs="Arial"/>
                <w:b/>
              </w:rPr>
              <w:t>E</w:t>
            </w:r>
          </w:p>
          <w:p w14:paraId="11793A0C" w14:textId="41DDF535"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72B4A2B1" w14:textId="77777777" w:rsidR="001D2D93" w:rsidRPr="00D7729C" w:rsidRDefault="001D2D93" w:rsidP="00D7729C">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146934C" w14:textId="77777777" w:rsidR="003A310F" w:rsidRDefault="00F17B9D" w:rsidP="00884334">
            <w:pPr>
              <w:jc w:val="both"/>
              <w:rPr>
                <w:rFonts w:ascii="Arial" w:hAnsi="Arial" w:cs="Arial"/>
              </w:rPr>
            </w:pPr>
            <w:r w:rsidRPr="002506B9">
              <w:rPr>
                <w:rFonts w:ascii="Arial" w:hAnsi="Arial" w:cs="Arial"/>
              </w:rPr>
              <w:t xml:space="preserve">Ability to travel for work </w:t>
            </w:r>
          </w:p>
          <w:p w14:paraId="15FEE045" w14:textId="2B8D7DF0" w:rsidR="00F17B9D" w:rsidRPr="00FB2627" w:rsidRDefault="00F17B9D" w:rsidP="00884334">
            <w:pPr>
              <w:jc w:val="both"/>
              <w:rPr>
                <w:rFonts w:ascii="Arial" w:hAnsi="Arial" w:cs="Arial"/>
              </w:rPr>
            </w:pPr>
            <w:r w:rsidRPr="002506B9">
              <w:rPr>
                <w:rFonts w:ascii="Arial" w:hAnsi="Arial" w:cs="Arial"/>
              </w:rPr>
              <w:t>Current driving licence</w:t>
            </w:r>
          </w:p>
        </w:tc>
        <w:tc>
          <w:tcPr>
            <w:tcW w:w="1398" w:type="dxa"/>
          </w:tcPr>
          <w:p w14:paraId="63A1A806" w14:textId="77777777" w:rsidR="001D2D93" w:rsidRPr="00D7729C" w:rsidRDefault="001D2D93" w:rsidP="00D7729C">
            <w:pPr>
              <w:jc w:val="center"/>
              <w:rPr>
                <w:rFonts w:ascii="Arial" w:hAnsi="Arial" w:cs="Arial"/>
                <w:b/>
              </w:rPr>
            </w:pPr>
          </w:p>
          <w:p w14:paraId="6DEE6C90" w14:textId="4BB7E89D"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21DFF65E" w14:textId="77777777" w:rsidR="001D2D93" w:rsidRPr="00D7729C" w:rsidRDefault="001D2D93" w:rsidP="00D7729C">
            <w:pPr>
              <w:jc w:val="center"/>
              <w:rPr>
                <w:rFonts w:ascii="Arial" w:hAnsi="Arial" w:cs="Arial"/>
                <w:b/>
              </w:rPr>
            </w:pPr>
          </w:p>
          <w:p w14:paraId="6D1449CA" w14:textId="77777777" w:rsidR="00F17B9D" w:rsidRPr="00D7729C" w:rsidRDefault="00F17B9D" w:rsidP="00D7729C">
            <w:pPr>
              <w:jc w:val="center"/>
              <w:rPr>
                <w:rFonts w:ascii="Arial" w:hAnsi="Arial" w:cs="Arial"/>
                <w:b/>
              </w:rPr>
            </w:pPr>
          </w:p>
          <w:p w14:paraId="6EC7C4AC" w14:textId="3E5FBB73" w:rsidR="00F17B9D" w:rsidRPr="00D7729C" w:rsidRDefault="00F17B9D" w:rsidP="00D7729C">
            <w:pPr>
              <w:jc w:val="center"/>
              <w:rPr>
                <w:rFonts w:ascii="Arial" w:hAnsi="Arial" w:cs="Arial"/>
                <w:b/>
              </w:rPr>
            </w:pPr>
            <w:r w:rsidRPr="00D7729C">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B14DB60" w:rsidR="00431F44" w:rsidRPr="00FB2627" w:rsidRDefault="00431F44" w:rsidP="00F17B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318CDE4"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633F5673" w:rsidR="00F17B9D"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229EE66" w:rsidR="00F607B2" w:rsidRPr="00FB2627" w:rsidRDefault="00F607B2" w:rsidP="00D7729C">
            <w:pPr>
              <w:jc w:val="center"/>
              <w:rPr>
                <w:rFonts w:ascii="Arial" w:hAnsi="Arial" w:cs="Arial"/>
              </w:rPr>
            </w:pPr>
            <w:r w:rsidRPr="00FB2627">
              <w:rPr>
                <w:rFonts w:ascii="Arial" w:hAnsi="Arial" w:cs="Arial"/>
              </w:rPr>
              <w:t>Y</w:t>
            </w:r>
          </w:p>
        </w:tc>
        <w:tc>
          <w:tcPr>
            <w:tcW w:w="770" w:type="dxa"/>
            <w:shd w:val="clear" w:color="auto" w:fill="002060"/>
          </w:tcPr>
          <w:p w14:paraId="286EEC36" w14:textId="0FE46AD9" w:rsidR="00F607B2" w:rsidRPr="00FB2627" w:rsidRDefault="00F17B9D" w:rsidP="00D7729C">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EABF54"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1A3265D" w14:textId="48E3BDFB" w:rsidR="00F607B2" w:rsidRPr="00FB2627" w:rsidRDefault="00F17B9D" w:rsidP="00D7729C">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A8C6F8"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5A4A1D67" w14:textId="63FC1408" w:rsidR="00F607B2" w:rsidRPr="00FB2627" w:rsidRDefault="00F17B9D" w:rsidP="00D7729C">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7C76349"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58996C8B" w:rsidR="00F607B2"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875FC3B"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A6400D6"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69A79A3"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F017672"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B79632"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D7729C">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1DAE58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D7729C">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E25097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D7729C">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D80F890"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D7729C">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DB0676B"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D7729C">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EFB1C1E"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D7729C">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05E6B46"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D7729C">
            <w:pPr>
              <w:jc w:val="center"/>
              <w:rPr>
                <w:rFonts w:ascii="Arial" w:hAnsi="Arial" w:cs="Arial"/>
              </w:rPr>
            </w:pPr>
          </w:p>
        </w:tc>
        <w:tc>
          <w:tcPr>
            <w:tcW w:w="789" w:type="dxa"/>
          </w:tcPr>
          <w:p w14:paraId="6108C2E0" w14:textId="77777777" w:rsidR="00F607B2" w:rsidRPr="00FB2627" w:rsidRDefault="00F607B2" w:rsidP="00D7729C">
            <w:pPr>
              <w:jc w:val="center"/>
              <w:rPr>
                <w:rFonts w:ascii="Arial" w:hAnsi="Arial" w:cs="Arial"/>
              </w:rPr>
            </w:pPr>
          </w:p>
        </w:tc>
        <w:tc>
          <w:tcPr>
            <w:tcW w:w="709" w:type="dxa"/>
          </w:tcPr>
          <w:p w14:paraId="2828E990" w14:textId="77777777" w:rsidR="00F607B2" w:rsidRPr="00FB2627" w:rsidRDefault="00F607B2" w:rsidP="00D7729C">
            <w:pPr>
              <w:jc w:val="center"/>
              <w:rPr>
                <w:rFonts w:ascii="Arial" w:hAnsi="Arial" w:cs="Arial"/>
              </w:rPr>
            </w:pPr>
          </w:p>
        </w:tc>
        <w:tc>
          <w:tcPr>
            <w:tcW w:w="708" w:type="dxa"/>
          </w:tcPr>
          <w:p w14:paraId="4494F927" w14:textId="3CBA579D" w:rsidR="00F607B2" w:rsidRPr="00FB2627" w:rsidRDefault="009C6AB3" w:rsidP="00D7729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049FBB8B"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3D19B57F" w14:textId="53BFF05F" w:rsidR="00F607B2" w:rsidRPr="00FB2627" w:rsidRDefault="009C6AB3" w:rsidP="00D7729C">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D7729C">
            <w:pPr>
              <w:jc w:val="center"/>
              <w:rPr>
                <w:rFonts w:ascii="Arial" w:hAnsi="Arial" w:cs="Arial"/>
              </w:rPr>
            </w:pPr>
          </w:p>
        </w:tc>
        <w:tc>
          <w:tcPr>
            <w:tcW w:w="709" w:type="dxa"/>
          </w:tcPr>
          <w:p w14:paraId="30142175" w14:textId="77777777" w:rsidR="00F607B2" w:rsidRPr="00FB2627" w:rsidRDefault="00F607B2" w:rsidP="00D7729C">
            <w:pPr>
              <w:jc w:val="center"/>
              <w:rPr>
                <w:rFonts w:ascii="Arial" w:hAnsi="Arial" w:cs="Arial"/>
              </w:rPr>
            </w:pPr>
          </w:p>
        </w:tc>
        <w:tc>
          <w:tcPr>
            <w:tcW w:w="708" w:type="dxa"/>
          </w:tcPr>
          <w:p w14:paraId="0F54644B" w14:textId="77777777" w:rsidR="00F607B2" w:rsidRPr="00FB2627" w:rsidRDefault="00F607B2" w:rsidP="00D7729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4FCB375"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D7729C">
            <w:pPr>
              <w:jc w:val="center"/>
              <w:rPr>
                <w:rFonts w:ascii="Arial" w:hAnsi="Arial" w:cs="Arial"/>
              </w:rPr>
            </w:pPr>
          </w:p>
        </w:tc>
        <w:tc>
          <w:tcPr>
            <w:tcW w:w="789" w:type="dxa"/>
          </w:tcPr>
          <w:p w14:paraId="54AFD90A" w14:textId="77777777" w:rsidR="00F607B2" w:rsidRPr="00FB2627" w:rsidRDefault="00F607B2" w:rsidP="00D7729C">
            <w:pPr>
              <w:jc w:val="center"/>
              <w:rPr>
                <w:rFonts w:ascii="Arial" w:hAnsi="Arial" w:cs="Arial"/>
              </w:rPr>
            </w:pPr>
          </w:p>
        </w:tc>
        <w:tc>
          <w:tcPr>
            <w:tcW w:w="709" w:type="dxa"/>
          </w:tcPr>
          <w:p w14:paraId="792635D0" w14:textId="77777777" w:rsidR="00F607B2" w:rsidRPr="00FB2627" w:rsidRDefault="00F607B2" w:rsidP="00D7729C">
            <w:pPr>
              <w:jc w:val="center"/>
              <w:rPr>
                <w:rFonts w:ascii="Arial" w:hAnsi="Arial" w:cs="Arial"/>
              </w:rPr>
            </w:pPr>
          </w:p>
        </w:tc>
        <w:tc>
          <w:tcPr>
            <w:tcW w:w="708" w:type="dxa"/>
          </w:tcPr>
          <w:p w14:paraId="49EB5CF4" w14:textId="057555DD" w:rsidR="00F607B2" w:rsidRPr="00FB2627" w:rsidRDefault="009C6AB3" w:rsidP="00D7729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C25CA55"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D7729C">
            <w:pPr>
              <w:jc w:val="center"/>
              <w:rPr>
                <w:rFonts w:ascii="Arial" w:hAnsi="Arial" w:cs="Arial"/>
              </w:rPr>
            </w:pPr>
          </w:p>
        </w:tc>
        <w:tc>
          <w:tcPr>
            <w:tcW w:w="789" w:type="dxa"/>
          </w:tcPr>
          <w:p w14:paraId="351E7133" w14:textId="77777777" w:rsidR="00F607B2" w:rsidRPr="00FB2627" w:rsidRDefault="00F607B2" w:rsidP="00D7729C">
            <w:pPr>
              <w:jc w:val="center"/>
              <w:rPr>
                <w:rFonts w:ascii="Arial" w:hAnsi="Arial" w:cs="Arial"/>
              </w:rPr>
            </w:pPr>
          </w:p>
        </w:tc>
        <w:tc>
          <w:tcPr>
            <w:tcW w:w="709" w:type="dxa"/>
          </w:tcPr>
          <w:p w14:paraId="6BE986CB" w14:textId="77777777" w:rsidR="00F607B2" w:rsidRPr="00FB2627" w:rsidRDefault="00F607B2" w:rsidP="00D7729C">
            <w:pPr>
              <w:jc w:val="center"/>
              <w:rPr>
                <w:rFonts w:ascii="Arial" w:hAnsi="Arial" w:cs="Arial"/>
              </w:rPr>
            </w:pPr>
          </w:p>
        </w:tc>
        <w:tc>
          <w:tcPr>
            <w:tcW w:w="708" w:type="dxa"/>
          </w:tcPr>
          <w:p w14:paraId="78E50EB5" w14:textId="77777777" w:rsidR="00F607B2" w:rsidRPr="00FB2627" w:rsidRDefault="00F607B2" w:rsidP="00D7729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34522C"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D7729C">
            <w:pPr>
              <w:jc w:val="center"/>
              <w:rPr>
                <w:rFonts w:ascii="Arial" w:hAnsi="Arial" w:cs="Arial"/>
              </w:rPr>
            </w:pPr>
          </w:p>
        </w:tc>
        <w:tc>
          <w:tcPr>
            <w:tcW w:w="789" w:type="dxa"/>
          </w:tcPr>
          <w:p w14:paraId="7CAF62A6" w14:textId="77777777" w:rsidR="00F607B2" w:rsidRPr="00FB2627" w:rsidRDefault="00F607B2" w:rsidP="00D7729C">
            <w:pPr>
              <w:jc w:val="center"/>
              <w:rPr>
                <w:rFonts w:ascii="Arial" w:hAnsi="Arial" w:cs="Arial"/>
              </w:rPr>
            </w:pPr>
          </w:p>
        </w:tc>
        <w:tc>
          <w:tcPr>
            <w:tcW w:w="709" w:type="dxa"/>
          </w:tcPr>
          <w:p w14:paraId="6F6863F3" w14:textId="77777777" w:rsidR="00F607B2" w:rsidRPr="00FB2627" w:rsidRDefault="00F607B2" w:rsidP="00D7729C">
            <w:pPr>
              <w:jc w:val="center"/>
              <w:rPr>
                <w:rFonts w:ascii="Arial" w:hAnsi="Arial" w:cs="Arial"/>
              </w:rPr>
            </w:pPr>
          </w:p>
        </w:tc>
        <w:tc>
          <w:tcPr>
            <w:tcW w:w="708" w:type="dxa"/>
          </w:tcPr>
          <w:p w14:paraId="12CF65FA" w14:textId="77777777" w:rsidR="00F607B2" w:rsidRPr="00FB2627" w:rsidRDefault="00F607B2" w:rsidP="00D7729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C420398"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D7729C">
            <w:pPr>
              <w:jc w:val="center"/>
              <w:rPr>
                <w:rFonts w:ascii="Arial" w:hAnsi="Arial" w:cs="Arial"/>
              </w:rPr>
            </w:pPr>
          </w:p>
        </w:tc>
        <w:tc>
          <w:tcPr>
            <w:tcW w:w="789" w:type="dxa"/>
          </w:tcPr>
          <w:p w14:paraId="0E220DA2" w14:textId="77777777" w:rsidR="00F607B2" w:rsidRPr="00FB2627" w:rsidRDefault="00F607B2" w:rsidP="00D7729C">
            <w:pPr>
              <w:jc w:val="center"/>
              <w:rPr>
                <w:rFonts w:ascii="Arial" w:hAnsi="Arial" w:cs="Arial"/>
              </w:rPr>
            </w:pPr>
          </w:p>
        </w:tc>
        <w:tc>
          <w:tcPr>
            <w:tcW w:w="709" w:type="dxa"/>
          </w:tcPr>
          <w:p w14:paraId="4B71C981" w14:textId="77777777" w:rsidR="00F607B2" w:rsidRPr="00FB2627" w:rsidRDefault="00F607B2" w:rsidP="00D7729C">
            <w:pPr>
              <w:jc w:val="center"/>
              <w:rPr>
                <w:rFonts w:ascii="Arial" w:hAnsi="Arial" w:cs="Arial"/>
              </w:rPr>
            </w:pPr>
          </w:p>
        </w:tc>
        <w:tc>
          <w:tcPr>
            <w:tcW w:w="708" w:type="dxa"/>
          </w:tcPr>
          <w:p w14:paraId="674C48E8" w14:textId="77777777" w:rsidR="00F607B2" w:rsidRPr="00FB2627" w:rsidRDefault="00F607B2" w:rsidP="00D7729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42E807"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D7729C">
            <w:pPr>
              <w:jc w:val="center"/>
              <w:rPr>
                <w:rFonts w:ascii="Arial" w:hAnsi="Arial" w:cs="Arial"/>
              </w:rPr>
            </w:pPr>
          </w:p>
        </w:tc>
        <w:tc>
          <w:tcPr>
            <w:tcW w:w="789" w:type="dxa"/>
          </w:tcPr>
          <w:p w14:paraId="5643F92B" w14:textId="77777777" w:rsidR="00615705" w:rsidRPr="00FB2627" w:rsidRDefault="00615705" w:rsidP="00D7729C">
            <w:pPr>
              <w:jc w:val="center"/>
              <w:rPr>
                <w:rFonts w:ascii="Arial" w:hAnsi="Arial" w:cs="Arial"/>
              </w:rPr>
            </w:pPr>
          </w:p>
        </w:tc>
        <w:tc>
          <w:tcPr>
            <w:tcW w:w="709" w:type="dxa"/>
          </w:tcPr>
          <w:p w14:paraId="08BAC08A" w14:textId="77777777" w:rsidR="00615705" w:rsidRPr="00FB2627" w:rsidRDefault="00615705" w:rsidP="00D7729C">
            <w:pPr>
              <w:jc w:val="center"/>
              <w:rPr>
                <w:rFonts w:ascii="Arial" w:hAnsi="Arial" w:cs="Arial"/>
              </w:rPr>
            </w:pPr>
          </w:p>
        </w:tc>
        <w:tc>
          <w:tcPr>
            <w:tcW w:w="708" w:type="dxa"/>
          </w:tcPr>
          <w:p w14:paraId="7F792068" w14:textId="016BC19A" w:rsidR="00615705" w:rsidRPr="00FB2627" w:rsidRDefault="009C6AB3" w:rsidP="00D7729C">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3ED8B61"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D7729C">
            <w:pPr>
              <w:jc w:val="center"/>
              <w:rPr>
                <w:rFonts w:ascii="Arial" w:hAnsi="Arial" w:cs="Arial"/>
              </w:rPr>
            </w:pPr>
          </w:p>
        </w:tc>
        <w:tc>
          <w:tcPr>
            <w:tcW w:w="789" w:type="dxa"/>
          </w:tcPr>
          <w:p w14:paraId="496B1454" w14:textId="77777777" w:rsidR="00615705" w:rsidRPr="00FB2627" w:rsidRDefault="00615705" w:rsidP="00D7729C">
            <w:pPr>
              <w:jc w:val="center"/>
              <w:rPr>
                <w:rFonts w:ascii="Arial" w:hAnsi="Arial" w:cs="Arial"/>
              </w:rPr>
            </w:pPr>
          </w:p>
        </w:tc>
        <w:tc>
          <w:tcPr>
            <w:tcW w:w="709" w:type="dxa"/>
          </w:tcPr>
          <w:p w14:paraId="2BF7BCC0" w14:textId="77777777" w:rsidR="00615705" w:rsidRPr="00FB2627" w:rsidRDefault="00615705" w:rsidP="00D7729C">
            <w:pPr>
              <w:jc w:val="center"/>
              <w:rPr>
                <w:rFonts w:ascii="Arial" w:hAnsi="Arial" w:cs="Arial"/>
              </w:rPr>
            </w:pPr>
          </w:p>
        </w:tc>
        <w:tc>
          <w:tcPr>
            <w:tcW w:w="708" w:type="dxa"/>
          </w:tcPr>
          <w:p w14:paraId="5A10E13F" w14:textId="1DEEDAE8" w:rsidR="00615705" w:rsidRPr="00FB2627" w:rsidRDefault="009C6AB3" w:rsidP="00D7729C">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CDA258"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D7729C">
            <w:pPr>
              <w:jc w:val="center"/>
              <w:rPr>
                <w:rFonts w:ascii="Arial" w:hAnsi="Arial" w:cs="Arial"/>
              </w:rPr>
            </w:pPr>
          </w:p>
        </w:tc>
        <w:tc>
          <w:tcPr>
            <w:tcW w:w="789" w:type="dxa"/>
          </w:tcPr>
          <w:p w14:paraId="1C8AE2B6" w14:textId="6F50C554" w:rsidR="00615705" w:rsidRPr="00FB2627" w:rsidRDefault="009C6AB3" w:rsidP="00D7729C">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D7729C">
            <w:pPr>
              <w:jc w:val="center"/>
              <w:rPr>
                <w:rFonts w:ascii="Arial" w:hAnsi="Arial" w:cs="Arial"/>
              </w:rPr>
            </w:pPr>
          </w:p>
        </w:tc>
        <w:tc>
          <w:tcPr>
            <w:tcW w:w="708" w:type="dxa"/>
          </w:tcPr>
          <w:p w14:paraId="7A13E267" w14:textId="77777777" w:rsidR="00615705" w:rsidRPr="00FB2627" w:rsidRDefault="00615705" w:rsidP="00D7729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F83712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D7729C">
            <w:pPr>
              <w:jc w:val="center"/>
              <w:rPr>
                <w:rFonts w:ascii="Arial" w:hAnsi="Arial" w:cs="Arial"/>
              </w:rPr>
            </w:pPr>
          </w:p>
        </w:tc>
        <w:tc>
          <w:tcPr>
            <w:tcW w:w="789" w:type="dxa"/>
          </w:tcPr>
          <w:p w14:paraId="6E67E581" w14:textId="08AF2510" w:rsidR="00F607B2" w:rsidRPr="00FB2627" w:rsidRDefault="009C6AB3" w:rsidP="00D7729C">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D7729C">
            <w:pPr>
              <w:jc w:val="center"/>
              <w:rPr>
                <w:rFonts w:ascii="Arial" w:hAnsi="Arial" w:cs="Arial"/>
              </w:rPr>
            </w:pPr>
          </w:p>
        </w:tc>
        <w:tc>
          <w:tcPr>
            <w:tcW w:w="708" w:type="dxa"/>
          </w:tcPr>
          <w:p w14:paraId="01C243E9" w14:textId="77777777" w:rsidR="00F607B2" w:rsidRPr="00FB2627" w:rsidRDefault="00F607B2" w:rsidP="00D7729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B32F3A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D7729C">
            <w:pPr>
              <w:jc w:val="center"/>
              <w:rPr>
                <w:rFonts w:ascii="Arial" w:hAnsi="Arial" w:cs="Arial"/>
              </w:rPr>
            </w:pPr>
          </w:p>
        </w:tc>
        <w:tc>
          <w:tcPr>
            <w:tcW w:w="789" w:type="dxa"/>
          </w:tcPr>
          <w:p w14:paraId="48FCB8D2" w14:textId="422D8425" w:rsidR="00F607B2" w:rsidRPr="00FB2627" w:rsidRDefault="009C6AB3" w:rsidP="00D7729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D7729C">
            <w:pPr>
              <w:jc w:val="center"/>
              <w:rPr>
                <w:rFonts w:ascii="Arial" w:hAnsi="Arial" w:cs="Arial"/>
              </w:rPr>
            </w:pPr>
          </w:p>
        </w:tc>
        <w:tc>
          <w:tcPr>
            <w:tcW w:w="708" w:type="dxa"/>
          </w:tcPr>
          <w:p w14:paraId="3B3407C9" w14:textId="77777777" w:rsidR="00F607B2" w:rsidRPr="00FB2627" w:rsidRDefault="00F607B2" w:rsidP="00D7729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A684" w14:textId="77777777" w:rsidR="00402656" w:rsidRDefault="00402656" w:rsidP="008D6EE5">
      <w:pPr>
        <w:spacing w:after="0" w:line="240" w:lineRule="auto"/>
      </w:pPr>
      <w:r>
        <w:separator/>
      </w:r>
    </w:p>
  </w:endnote>
  <w:endnote w:type="continuationSeparator" w:id="0">
    <w:p w14:paraId="35796253" w14:textId="77777777" w:rsidR="00402656" w:rsidRDefault="004026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F5C1" w14:textId="77777777" w:rsidR="00402656" w:rsidRDefault="00402656" w:rsidP="008D6EE5">
      <w:pPr>
        <w:spacing w:after="0" w:line="240" w:lineRule="auto"/>
      </w:pPr>
      <w:r>
        <w:separator/>
      </w:r>
    </w:p>
  </w:footnote>
  <w:footnote w:type="continuationSeparator" w:id="0">
    <w:p w14:paraId="25D13073" w14:textId="77777777" w:rsidR="00402656" w:rsidRDefault="004026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AE"/>
    <w:multiLevelType w:val="hybridMultilevel"/>
    <w:tmpl w:val="2AB24298"/>
    <w:lvl w:ilvl="0" w:tplc="561273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855D4">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6E4F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2044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3D6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0B0C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0F9F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D7B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6E37C">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2385"/>
    <w:multiLevelType w:val="hybridMultilevel"/>
    <w:tmpl w:val="DE4EE8F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D7C7A45"/>
    <w:multiLevelType w:val="hybridMultilevel"/>
    <w:tmpl w:val="E842F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A0615"/>
    <w:multiLevelType w:val="hybridMultilevel"/>
    <w:tmpl w:val="E5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6234"/>
    <w:multiLevelType w:val="hybridMultilevel"/>
    <w:tmpl w:val="5BA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A7EB7"/>
    <w:multiLevelType w:val="hybridMultilevel"/>
    <w:tmpl w:val="0C9895BC"/>
    <w:lvl w:ilvl="0" w:tplc="B0AA10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1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E8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436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A22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A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A25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EC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9727C"/>
    <w:multiLevelType w:val="hybridMultilevel"/>
    <w:tmpl w:val="90F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493"/>
    <w:multiLevelType w:val="hybridMultilevel"/>
    <w:tmpl w:val="F77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CF5"/>
    <w:multiLevelType w:val="hybridMultilevel"/>
    <w:tmpl w:val="9820A30E"/>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15E0B"/>
    <w:multiLevelType w:val="hybridMultilevel"/>
    <w:tmpl w:val="3680325A"/>
    <w:lvl w:ilvl="0" w:tplc="269ED1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CBB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1C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2C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25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3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44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C70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A2E6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A64BC"/>
    <w:multiLevelType w:val="hybridMultilevel"/>
    <w:tmpl w:val="BE22C7DA"/>
    <w:lvl w:ilvl="0" w:tplc="8572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37264"/>
    <w:multiLevelType w:val="hybridMultilevel"/>
    <w:tmpl w:val="7DACCC14"/>
    <w:lvl w:ilvl="0" w:tplc="B8D08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10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037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E9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CD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D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1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2CC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B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C16377"/>
    <w:multiLevelType w:val="hybridMultilevel"/>
    <w:tmpl w:val="1656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775"/>
    <w:multiLevelType w:val="hybridMultilevel"/>
    <w:tmpl w:val="71A40CFA"/>
    <w:lvl w:ilvl="0" w:tplc="1FDA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2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F7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212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D5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C82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0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8A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FC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BB62AA"/>
    <w:multiLevelType w:val="hybridMultilevel"/>
    <w:tmpl w:val="B54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4C53"/>
    <w:multiLevelType w:val="hybridMultilevel"/>
    <w:tmpl w:val="8B002A54"/>
    <w:lvl w:ilvl="0" w:tplc="5420C8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283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69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2BA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044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0B7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C9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3C262E"/>
    <w:multiLevelType w:val="hybridMultilevel"/>
    <w:tmpl w:val="F032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046985"/>
    <w:multiLevelType w:val="hybridMultilevel"/>
    <w:tmpl w:val="C93221DE"/>
    <w:lvl w:ilvl="0" w:tplc="9F645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9B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0A8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D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EC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43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68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833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6177C0"/>
    <w:multiLevelType w:val="hybridMultilevel"/>
    <w:tmpl w:val="B8BC7818"/>
    <w:lvl w:ilvl="0" w:tplc="A0404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6FC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A8F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26A6">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8494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99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886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E8BC">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CA9D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74C7B"/>
    <w:multiLevelType w:val="hybridMultilevel"/>
    <w:tmpl w:val="97C4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B2C1D"/>
    <w:multiLevelType w:val="hybridMultilevel"/>
    <w:tmpl w:val="3B1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56733"/>
    <w:multiLevelType w:val="hybridMultilevel"/>
    <w:tmpl w:val="D7C8A41C"/>
    <w:lvl w:ilvl="0" w:tplc="743A3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0C0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AB8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84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34E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4BE6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4BA4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2B3C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28752A">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9F3F0B"/>
    <w:multiLevelType w:val="hybridMultilevel"/>
    <w:tmpl w:val="AF3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DF788C"/>
    <w:multiLevelType w:val="hybridMultilevel"/>
    <w:tmpl w:val="C400D1CC"/>
    <w:lvl w:ilvl="0" w:tplc="28DE1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3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C3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A2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48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C2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074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0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F14DA3"/>
    <w:multiLevelType w:val="hybridMultilevel"/>
    <w:tmpl w:val="714E443E"/>
    <w:lvl w:ilvl="0" w:tplc="53E28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68D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43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C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6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629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C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1B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645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3E49BC"/>
    <w:multiLevelType w:val="hybridMultilevel"/>
    <w:tmpl w:val="DEC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18B"/>
    <w:multiLevelType w:val="hybridMultilevel"/>
    <w:tmpl w:val="B51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64449"/>
    <w:multiLevelType w:val="hybridMultilevel"/>
    <w:tmpl w:val="D00280DE"/>
    <w:lvl w:ilvl="0" w:tplc="63123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8C4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4C1D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0C2D4">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7D1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CE7D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88A3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D4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8FC2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2B23CF"/>
    <w:multiLevelType w:val="hybridMultilevel"/>
    <w:tmpl w:val="639022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71E4777E"/>
    <w:multiLevelType w:val="hybridMultilevel"/>
    <w:tmpl w:val="BC86ED70"/>
    <w:lvl w:ilvl="0" w:tplc="80E06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6F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8B2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8F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C43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E45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86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10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03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5B78A5"/>
    <w:multiLevelType w:val="hybridMultilevel"/>
    <w:tmpl w:val="28F0D38A"/>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7" w15:restartNumberingAfterBreak="0">
    <w:nsid w:val="79DB0B9C"/>
    <w:multiLevelType w:val="hybridMultilevel"/>
    <w:tmpl w:val="2B1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D5E02"/>
    <w:multiLevelType w:val="hybridMultilevel"/>
    <w:tmpl w:val="59B8726A"/>
    <w:lvl w:ilvl="0" w:tplc="CCDC9E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CF58">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0F09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EA99E">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2EC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41CE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EA282">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2118">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248F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F10529"/>
    <w:multiLevelType w:val="hybridMultilevel"/>
    <w:tmpl w:val="501EDE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
  </w:num>
  <w:num w:numId="2">
    <w:abstractNumId w:val="22"/>
  </w:num>
  <w:num w:numId="3">
    <w:abstractNumId w:val="8"/>
  </w:num>
  <w:num w:numId="4">
    <w:abstractNumId w:val="29"/>
  </w:num>
  <w:num w:numId="5">
    <w:abstractNumId w:val="27"/>
  </w:num>
  <w:num w:numId="6">
    <w:abstractNumId w:val="19"/>
  </w:num>
  <w:num w:numId="7">
    <w:abstractNumId w:val="12"/>
  </w:num>
  <w:num w:numId="8">
    <w:abstractNumId w:val="7"/>
  </w:num>
  <w:num w:numId="9">
    <w:abstractNumId w:val="10"/>
  </w:num>
  <w:num w:numId="10">
    <w:abstractNumId w:val="13"/>
  </w:num>
  <w:num w:numId="11">
    <w:abstractNumId w:val="23"/>
  </w:num>
  <w:num w:numId="12">
    <w:abstractNumId w:val="30"/>
  </w:num>
  <w:num w:numId="13">
    <w:abstractNumId w:val="38"/>
  </w:num>
  <w:num w:numId="14">
    <w:abstractNumId w:val="21"/>
  </w:num>
  <w:num w:numId="15">
    <w:abstractNumId w:val="36"/>
  </w:num>
  <w:num w:numId="16">
    <w:abstractNumId w:val="18"/>
  </w:num>
  <w:num w:numId="17">
    <w:abstractNumId w:val="28"/>
  </w:num>
  <w:num w:numId="18">
    <w:abstractNumId w:val="17"/>
  </w:num>
  <w:num w:numId="19">
    <w:abstractNumId w:val="14"/>
  </w:num>
  <w:num w:numId="20">
    <w:abstractNumId w:val="6"/>
  </w:num>
  <w:num w:numId="21">
    <w:abstractNumId w:val="34"/>
  </w:num>
  <w:num w:numId="22">
    <w:abstractNumId w:val="2"/>
  </w:num>
  <w:num w:numId="23">
    <w:abstractNumId w:val="20"/>
  </w:num>
  <w:num w:numId="24">
    <w:abstractNumId w:val="9"/>
  </w:num>
  <w:num w:numId="25">
    <w:abstractNumId w:val="3"/>
  </w:num>
  <w:num w:numId="26">
    <w:abstractNumId w:val="35"/>
  </w:num>
  <w:num w:numId="27">
    <w:abstractNumId w:val="33"/>
  </w:num>
  <w:num w:numId="28">
    <w:abstractNumId w:val="0"/>
  </w:num>
  <w:num w:numId="29">
    <w:abstractNumId w:val="25"/>
  </w:num>
  <w:num w:numId="30">
    <w:abstractNumId w:val="15"/>
  </w:num>
  <w:num w:numId="31">
    <w:abstractNumId w:val="11"/>
  </w:num>
  <w:num w:numId="32">
    <w:abstractNumId w:val="39"/>
  </w:num>
  <w:num w:numId="33">
    <w:abstractNumId w:val="37"/>
  </w:num>
  <w:num w:numId="34">
    <w:abstractNumId w:val="24"/>
  </w:num>
  <w:num w:numId="35">
    <w:abstractNumId w:val="16"/>
  </w:num>
  <w:num w:numId="36">
    <w:abstractNumId w:val="4"/>
  </w:num>
  <w:num w:numId="37">
    <w:abstractNumId w:val="5"/>
  </w:num>
  <w:num w:numId="38">
    <w:abstractNumId w:val="26"/>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0F09"/>
    <w:rsid w:val="000F4B28"/>
    <w:rsid w:val="00120D94"/>
    <w:rsid w:val="001568A8"/>
    <w:rsid w:val="00172534"/>
    <w:rsid w:val="001B750B"/>
    <w:rsid w:val="001D2D93"/>
    <w:rsid w:val="001D629F"/>
    <w:rsid w:val="001E02E0"/>
    <w:rsid w:val="00213541"/>
    <w:rsid w:val="00244F91"/>
    <w:rsid w:val="00257597"/>
    <w:rsid w:val="00263927"/>
    <w:rsid w:val="0026428B"/>
    <w:rsid w:val="0026716D"/>
    <w:rsid w:val="00273101"/>
    <w:rsid w:val="002B7A29"/>
    <w:rsid w:val="002C2146"/>
    <w:rsid w:val="002C47D8"/>
    <w:rsid w:val="002D75B4"/>
    <w:rsid w:val="002E3B93"/>
    <w:rsid w:val="00305380"/>
    <w:rsid w:val="0033014F"/>
    <w:rsid w:val="0033046E"/>
    <w:rsid w:val="00384D9D"/>
    <w:rsid w:val="003A1F4C"/>
    <w:rsid w:val="003A310F"/>
    <w:rsid w:val="003A5DEC"/>
    <w:rsid w:val="003A67E9"/>
    <w:rsid w:val="003B04AD"/>
    <w:rsid w:val="003B0EE4"/>
    <w:rsid w:val="003B24D6"/>
    <w:rsid w:val="003B43F4"/>
    <w:rsid w:val="003C5A3F"/>
    <w:rsid w:val="003E26C9"/>
    <w:rsid w:val="00400DCF"/>
    <w:rsid w:val="00402656"/>
    <w:rsid w:val="00403964"/>
    <w:rsid w:val="00405817"/>
    <w:rsid w:val="00426AC6"/>
    <w:rsid w:val="00431F44"/>
    <w:rsid w:val="004733A7"/>
    <w:rsid w:val="004913D6"/>
    <w:rsid w:val="00495863"/>
    <w:rsid w:val="004B4DA4"/>
    <w:rsid w:val="004C2851"/>
    <w:rsid w:val="004E5CAD"/>
    <w:rsid w:val="004F41F5"/>
    <w:rsid w:val="004F7CE0"/>
    <w:rsid w:val="005033D7"/>
    <w:rsid w:val="00531696"/>
    <w:rsid w:val="005776BB"/>
    <w:rsid w:val="00581759"/>
    <w:rsid w:val="00582311"/>
    <w:rsid w:val="005F2B85"/>
    <w:rsid w:val="005F796C"/>
    <w:rsid w:val="006048C9"/>
    <w:rsid w:val="00615705"/>
    <w:rsid w:val="00615EB8"/>
    <w:rsid w:val="00655528"/>
    <w:rsid w:val="00690102"/>
    <w:rsid w:val="006C38CB"/>
    <w:rsid w:val="006D435A"/>
    <w:rsid w:val="006E625E"/>
    <w:rsid w:val="006F4F61"/>
    <w:rsid w:val="006F5D1E"/>
    <w:rsid w:val="00722BF9"/>
    <w:rsid w:val="00723694"/>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A6EB4"/>
    <w:rsid w:val="009C6AB3"/>
    <w:rsid w:val="009D0DEA"/>
    <w:rsid w:val="009E7256"/>
    <w:rsid w:val="009F37F8"/>
    <w:rsid w:val="00A1395C"/>
    <w:rsid w:val="00A13C86"/>
    <w:rsid w:val="00A14A3C"/>
    <w:rsid w:val="00A37038"/>
    <w:rsid w:val="00A400B0"/>
    <w:rsid w:val="00A430A2"/>
    <w:rsid w:val="00A86038"/>
    <w:rsid w:val="00A95BA6"/>
    <w:rsid w:val="00AC177C"/>
    <w:rsid w:val="00AE43BA"/>
    <w:rsid w:val="00B119DE"/>
    <w:rsid w:val="00B35774"/>
    <w:rsid w:val="00B41A6D"/>
    <w:rsid w:val="00B44DD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729C"/>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7B9D"/>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E02E0"/>
    <w:pPr>
      <w:keepNext/>
      <w:keepLines/>
      <w:spacing w:after="11"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rsid w:val="001E02E0"/>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a:solidFill>
          <a:srgbClr val="92D050"/>
        </a:solidFill>
      </dgm:spPr>
      <dgm:t>
        <a:bodyPr/>
        <a:lstStyle/>
        <a:p>
          <a:r>
            <a:rPr lang="en-GB" sz="1200" b="1">
              <a:latin typeface="Arial" panose="020B0604020202020204" pitchFamily="34" charset="0"/>
              <a:cs typeface="Arial" panose="020B0604020202020204" pitchFamily="34" charset="0"/>
            </a:rPr>
            <a:t>Research Nurse - Midwife AHP</a:t>
          </a:r>
        </a:p>
        <a:p>
          <a:r>
            <a:rPr lang="en-GB" sz="1200" b="1">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900000" y="2294201"/>
          <a:ext cx="284046" cy="2215560"/>
        </a:xfrm>
        <a:custGeom>
          <a:avLst/>
          <a:gdLst/>
          <a:ahLst/>
          <a:cxnLst/>
          <a:rect l="0" t="0" r="0" b="0"/>
          <a:pathLst>
            <a:path>
              <a:moveTo>
                <a:pt x="0" y="0"/>
              </a:moveTo>
              <a:lnTo>
                <a:pt x="0" y="2215560"/>
              </a:lnTo>
              <a:lnTo>
                <a:pt x="284046" y="2215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900000" y="2294201"/>
          <a:ext cx="284046" cy="871074"/>
        </a:xfrm>
        <a:custGeom>
          <a:avLst/>
          <a:gdLst/>
          <a:ahLst/>
          <a:cxnLst/>
          <a:rect l="0" t="0" r="0" b="0"/>
          <a:pathLst>
            <a:path>
              <a:moveTo>
                <a:pt x="0" y="0"/>
              </a:moveTo>
              <a:lnTo>
                <a:pt x="0" y="871074"/>
              </a:lnTo>
              <a:lnTo>
                <a:pt x="284046" y="871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1736" y="949716"/>
          <a:ext cx="91440" cy="397664"/>
        </a:xfrm>
        <a:custGeom>
          <a:avLst/>
          <a:gdLst/>
          <a:ahLst/>
          <a:cxnLst/>
          <a:rect l="0" t="0" r="0" b="0"/>
          <a:pathLst>
            <a:path>
              <a:moveTo>
                <a:pt x="45720" y="0"/>
              </a:moveTo>
              <a:lnTo>
                <a:pt x="45720" y="397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0636" y="2895"/>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0636" y="2895"/>
        <a:ext cx="1893641" cy="946820"/>
      </dsp:txXfrm>
    </dsp:sp>
    <dsp:sp modelId="{08265FAB-96E5-40FB-A6BC-04E376BD1431}">
      <dsp:nvSpPr>
        <dsp:cNvPr id="0" name=""/>
        <dsp:cNvSpPr/>
      </dsp:nvSpPr>
      <dsp:spPr>
        <a:xfrm>
          <a:off x="1710636" y="1347381"/>
          <a:ext cx="1893641" cy="9468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1710636" y="1347381"/>
        <a:ext cx="1893641" cy="946820"/>
      </dsp:txXfrm>
    </dsp:sp>
    <dsp:sp modelId="{E9EEF2A9-7A6D-47F9-9A00-899AE23BF13A}">
      <dsp:nvSpPr>
        <dsp:cNvPr id="0" name=""/>
        <dsp:cNvSpPr/>
      </dsp:nvSpPr>
      <dsp:spPr>
        <a:xfrm>
          <a:off x="2184046" y="2691866"/>
          <a:ext cx="1893641" cy="94682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2184046" y="2691866"/>
        <a:ext cx="1893641" cy="946820"/>
      </dsp:txXfrm>
    </dsp:sp>
    <dsp:sp modelId="{8DD6E52B-8A04-4150-860F-05A6DF5B3467}">
      <dsp:nvSpPr>
        <dsp:cNvPr id="0" name=""/>
        <dsp:cNvSpPr/>
      </dsp:nvSpPr>
      <dsp:spPr>
        <a:xfrm>
          <a:off x="2184046" y="4036351"/>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84046" y="4036351"/>
        <a:ext cx="1893641" cy="946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0BCCCD7-1A80-4790-9653-A893463F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Aldred Migaila (Royal Devon and Exeter NHS Foundation Trust)</cp:lastModifiedBy>
  <cp:revision>2</cp:revision>
  <cp:lastPrinted>2019-07-04T08:11:00Z</cp:lastPrinted>
  <dcterms:created xsi:type="dcterms:W3CDTF">2025-12-19T08:28:00Z</dcterms:created>
  <dcterms:modified xsi:type="dcterms:W3CDTF">2025-12-19T08:28:00Z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