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75274E">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Critical Care</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F73C2B" w:rsidRPr="0075274E" w:rsidRDefault="00F73C2B" w:rsidP="00F73C2B">
            <w:pPr>
              <w:ind w:left="227"/>
              <w:rPr>
                <w:rFonts w:ascii="Calibri Light" w:eastAsia="Times New Roman" w:hAnsi="Calibri Light" w:cs="Calibri Light"/>
                <w:bCs/>
              </w:rPr>
            </w:pP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Heavitree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Centre for Womens Health; Gynaecological / Maternity</w:t>
            </w:r>
          </w:p>
          <w:p w:rsidR="00DD7361" w:rsidRPr="00CA59F2" w:rsidRDefault="00DD7361" w:rsidP="00DD7361">
            <w:pPr>
              <w:rPr>
                <w:rFonts w:ascii="Calibri Light" w:eastAsia="Times New Roman" w:hAnsi="Calibri Light" w:cs="Calibri Light"/>
              </w:rPr>
            </w:pPr>
          </w:p>
          <w:p w:rsidR="00521AB9" w:rsidRPr="00521AB9" w:rsidRDefault="00DD7361" w:rsidP="00521AB9">
            <w:pPr>
              <w:rPr>
                <w:rFonts w:ascii="Calibri Light" w:eastAsia="Times New Roman" w:hAnsi="Calibri Light" w:cs="Calibri Light"/>
              </w:rPr>
            </w:pPr>
            <w:r w:rsidRPr="00CA59F2">
              <w:rPr>
                <w:rFonts w:ascii="Calibri Light" w:eastAsia="Times New Roman" w:hAnsi="Calibri Light" w:cs="Calibri Light"/>
              </w:rPr>
              <w:t xml:space="preserve">The </w:t>
            </w:r>
            <w:r w:rsidR="00521AB9">
              <w:rPr>
                <w:rFonts w:ascii="Calibri Light" w:eastAsia="Times New Roman" w:hAnsi="Calibri Light" w:cs="Calibri Light"/>
              </w:rPr>
              <w:t>General</w:t>
            </w:r>
            <w:r w:rsidRPr="00CA59F2">
              <w:rPr>
                <w:rFonts w:ascii="Calibri Light" w:eastAsia="Times New Roman" w:hAnsi="Calibri Light" w:cs="Calibri Light"/>
              </w:rPr>
              <w:t xml:space="preserve"> Theatre Department consists of </w:t>
            </w:r>
            <w:r w:rsidR="00521AB9">
              <w:rPr>
                <w:rFonts w:ascii="Calibri Light" w:eastAsia="Times New Roman" w:hAnsi="Calibri Light" w:cs="Calibri Light"/>
              </w:rPr>
              <w:t>10</w:t>
            </w:r>
            <w:r w:rsidRPr="00CA59F2">
              <w:rPr>
                <w:rFonts w:ascii="Calibri Light" w:eastAsia="Times New Roman" w:hAnsi="Calibri Light" w:cs="Calibri Light"/>
              </w:rPr>
              <w:t xml:space="preserve"> theatres divided into teams under the direction of </w:t>
            </w:r>
            <w:r w:rsidR="00521AB9">
              <w:rPr>
                <w:rFonts w:ascii="Calibri Light" w:eastAsia="Times New Roman" w:hAnsi="Calibri Light" w:cs="Calibri Light"/>
              </w:rPr>
              <w:t>clinical Nurse/ODP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general theatre suite covers a number of surgical specialities. The department is operational and staffed 24 hours a day 365 days a year. </w:t>
            </w:r>
          </w:p>
          <w:p w:rsidR="00774511" w:rsidRPr="00CA59F2" w:rsidRDefault="00774511" w:rsidP="00521AB9">
            <w:pPr>
              <w:rPr>
                <w:rFonts w:ascii="Calibri Light" w:eastAsia="Times New Roman" w:hAnsi="Calibri Light" w:cs="Calibri Light"/>
                <w:sz w:val="24"/>
                <w:szCs w:val="24"/>
              </w:rPr>
            </w:pP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F73C2B"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F73C2B" w:rsidRDefault="00F73C2B" w:rsidP="001D084A">
            <w:pPr>
              <w:numPr>
                <w:ilvl w:val="0"/>
                <w:numId w:val="16"/>
              </w:numPr>
              <w:tabs>
                <w:tab w:val="clear" w:pos="720"/>
                <w:tab w:val="num" w:pos="284"/>
              </w:tabs>
              <w:ind w:left="284" w:hanging="284"/>
              <w:jc w:val="both"/>
              <w:rPr>
                <w:rFonts w:ascii="Calibri Light" w:hAnsi="Calibri Light" w:cs="Calibri Light"/>
                <w:bCs/>
              </w:rPr>
            </w:pPr>
            <w:r w:rsidRPr="00F73C2B">
              <w:rPr>
                <w:rFonts w:ascii="Calibri Light" w:hAnsi="Calibri Light" w:cs="Calibri Light"/>
                <w:bCs/>
              </w:rPr>
              <w:t xml:space="preserve">Maintain a professional portfolio with evidence of learning </w:t>
            </w:r>
            <w:r>
              <w:rPr>
                <w:rFonts w:ascii="Calibri Light" w:hAnsi="Calibri Light" w:cs="Calibri Light"/>
                <w:bCs/>
              </w:rPr>
              <w:t>and clinical hours in accordance with HCPC/NMC revalidation</w:t>
            </w:r>
          </w:p>
          <w:p w:rsidR="00F73C2B" w:rsidRDefault="00F73C2B" w:rsidP="001D084A">
            <w:pPr>
              <w:numPr>
                <w:ilvl w:val="0"/>
                <w:numId w:val="16"/>
              </w:numPr>
              <w:tabs>
                <w:tab w:val="clear" w:pos="720"/>
                <w:tab w:val="num" w:pos="284"/>
              </w:tabs>
              <w:ind w:left="284" w:hanging="284"/>
              <w:jc w:val="both"/>
              <w:rPr>
                <w:rFonts w:ascii="Calibri Light" w:hAnsi="Calibri Light" w:cs="Calibri Light"/>
                <w:bCs/>
              </w:rPr>
            </w:pPr>
            <w:r>
              <w:rPr>
                <w:rFonts w:ascii="Calibri Light" w:hAnsi="Calibri Light" w:cs="Calibri Light"/>
                <w:bCs/>
              </w:rPr>
              <w:t xml:space="preserve">Responsible for reporting any patient safety concerns </w:t>
            </w:r>
            <w:r w:rsidR="007A4A3A">
              <w:rPr>
                <w:rFonts w:ascii="Calibri Light" w:hAnsi="Calibri Light" w:cs="Calibri Light"/>
                <w:bCs/>
              </w:rPr>
              <w:t>to the Clinical Matron, Anaesthetic lead or Clinical Nurse Manager</w:t>
            </w:r>
          </w:p>
          <w:p w:rsidR="007A4A3A" w:rsidRDefault="007A4A3A" w:rsidP="001D084A">
            <w:pPr>
              <w:numPr>
                <w:ilvl w:val="0"/>
                <w:numId w:val="16"/>
              </w:numPr>
              <w:tabs>
                <w:tab w:val="clear" w:pos="720"/>
                <w:tab w:val="num" w:pos="284"/>
              </w:tabs>
              <w:ind w:left="284" w:hanging="284"/>
              <w:jc w:val="both"/>
              <w:rPr>
                <w:rFonts w:ascii="Calibri Light" w:hAnsi="Calibri Light" w:cs="Calibri Light"/>
                <w:bCs/>
              </w:rPr>
            </w:pPr>
            <w:r>
              <w:rPr>
                <w:rFonts w:ascii="Calibri Light" w:hAnsi="Calibri Light" w:cs="Calibri Light"/>
                <w:bCs/>
              </w:rPr>
              <w:t xml:space="preserve">Comply with infection prevention control policies and procedures at all times </w:t>
            </w:r>
          </w:p>
          <w:p w:rsidR="007A4A3A" w:rsidRDefault="007A4A3A" w:rsidP="001D084A">
            <w:pPr>
              <w:numPr>
                <w:ilvl w:val="0"/>
                <w:numId w:val="16"/>
              </w:numPr>
              <w:tabs>
                <w:tab w:val="clear" w:pos="720"/>
                <w:tab w:val="num" w:pos="284"/>
              </w:tabs>
              <w:ind w:left="284" w:hanging="284"/>
              <w:jc w:val="both"/>
              <w:rPr>
                <w:rFonts w:ascii="Calibri Light" w:hAnsi="Calibri Light" w:cs="Calibri Light"/>
                <w:bCs/>
              </w:rPr>
            </w:pPr>
            <w:r>
              <w:rPr>
                <w:rFonts w:ascii="Calibri Light" w:hAnsi="Calibri Light" w:cs="Calibri Light"/>
                <w:bCs/>
              </w:rPr>
              <w:t xml:space="preserve">To provide skilled anaesthetic assistance to the Anaesthetist and care for the patient during induction, maintenance and reversal of anaesthesia </w:t>
            </w:r>
          </w:p>
          <w:p w:rsidR="007A4A3A" w:rsidRDefault="007A4A3A" w:rsidP="001D084A">
            <w:pPr>
              <w:numPr>
                <w:ilvl w:val="0"/>
                <w:numId w:val="16"/>
              </w:numPr>
              <w:tabs>
                <w:tab w:val="clear" w:pos="720"/>
                <w:tab w:val="num" w:pos="284"/>
              </w:tabs>
              <w:ind w:left="284" w:hanging="284"/>
              <w:jc w:val="both"/>
              <w:rPr>
                <w:rFonts w:ascii="Calibri Light" w:hAnsi="Calibri Light" w:cs="Calibri Light"/>
                <w:bCs/>
              </w:rPr>
            </w:pPr>
            <w:r>
              <w:rPr>
                <w:rFonts w:ascii="Calibri Light" w:hAnsi="Calibri Light" w:cs="Calibri Light"/>
                <w:bCs/>
              </w:rPr>
              <w:t>Preparation of anaesthetic equipment prior to commencement of lists to include assembling and function testing as per local policy</w:t>
            </w:r>
          </w:p>
          <w:p w:rsidR="005803E3" w:rsidRDefault="007A4A3A" w:rsidP="001D084A">
            <w:pPr>
              <w:numPr>
                <w:ilvl w:val="0"/>
                <w:numId w:val="16"/>
              </w:numPr>
              <w:tabs>
                <w:tab w:val="clear" w:pos="720"/>
                <w:tab w:val="num" w:pos="284"/>
              </w:tabs>
              <w:ind w:left="284" w:hanging="284"/>
              <w:jc w:val="both"/>
              <w:rPr>
                <w:rFonts w:ascii="Calibri Light" w:hAnsi="Calibri Light" w:cs="Calibri Light"/>
                <w:bCs/>
              </w:rPr>
            </w:pPr>
            <w:r>
              <w:rPr>
                <w:rFonts w:ascii="Calibri Light" w:hAnsi="Calibri Light" w:cs="Calibri Light"/>
                <w:bCs/>
              </w:rPr>
              <w:t>Preparation of additional equipment required by the surgical team</w:t>
            </w:r>
          </w:p>
          <w:p w:rsidR="005803E3" w:rsidRDefault="005803E3" w:rsidP="005803E3">
            <w:pPr>
              <w:numPr>
                <w:ilvl w:val="0"/>
                <w:numId w:val="16"/>
              </w:numPr>
              <w:tabs>
                <w:tab w:val="clear" w:pos="720"/>
                <w:tab w:val="num" w:pos="284"/>
              </w:tabs>
              <w:ind w:left="284" w:hanging="284"/>
              <w:jc w:val="both"/>
              <w:rPr>
                <w:rFonts w:ascii="Calibri Light" w:hAnsi="Calibri Light" w:cs="Calibri Light"/>
                <w:bCs/>
              </w:rPr>
            </w:pPr>
            <w:r>
              <w:rPr>
                <w:rFonts w:ascii="Calibri Light" w:hAnsi="Calibri Light" w:cs="Calibri Light"/>
                <w:bCs/>
              </w:rPr>
              <w:t>Preparation and disposal of anaesthetic drugs as per local policy and legal requirements</w:t>
            </w:r>
          </w:p>
          <w:p w:rsidR="005803E3" w:rsidRPr="005803E3" w:rsidRDefault="005803E3" w:rsidP="005803E3">
            <w:pPr>
              <w:numPr>
                <w:ilvl w:val="0"/>
                <w:numId w:val="22"/>
              </w:numPr>
              <w:shd w:val="clear" w:color="auto" w:fill="FFFFFF"/>
              <w:spacing w:before="100" w:beforeAutospacing="1" w:after="100" w:afterAutospacing="1"/>
              <w:rPr>
                <w:rFonts w:ascii="Arial" w:hAnsi="Arial" w:cs="Arial"/>
                <w:lang w:eastAsia="en-GB"/>
              </w:rPr>
            </w:pPr>
            <w:r w:rsidRPr="005803E3">
              <w:rPr>
                <w:rFonts w:ascii="Calibri Light" w:hAnsi="Calibri Light" w:cs="Calibri Light"/>
                <w:lang w:eastAsia="en-GB"/>
              </w:rPr>
              <w:t>Confirmation with Theatre assistant/Nurse/ODP practitioners of patient identity and other relevant information using the pre-operative checklist on My care</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Work collaboratively with other Health Care Professionals and agencies to ensure that patient needs are met</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Establish and maintain effective communication with patients and MDT team where appropriate</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Recognise and respond accordingly to urgent and emergency situations</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Monitor and maintain health, safety and security of self and others</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Develop own skills and competencies. Ensure that the clinical area assigned to is within personal skill set and that local guidelines are adhered to</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Ensure compliance with policies, standard operating procedures and clinical guidelines for self and others</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Be committed to and adhere to monitoring standards of care</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Ensure your daily practice fulfils your professional roles advocate and accountability</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Ensure competency and safe maintenance of all medical devices within the sphere of responsibility and local guidelines</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To report any accidents/incidents in accordance with trust policy</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Flexible attitude with a positive approach to change</w:t>
            </w:r>
          </w:p>
          <w:p w:rsidR="005803E3" w:rsidRPr="005803E3" w:rsidRDefault="005803E3" w:rsidP="005803E3">
            <w:pPr>
              <w:numPr>
                <w:ilvl w:val="0"/>
                <w:numId w:val="22"/>
              </w:numPr>
              <w:shd w:val="clear" w:color="auto" w:fill="FFFFFF"/>
              <w:spacing w:before="100" w:beforeAutospacing="1" w:after="100" w:afterAutospacing="1"/>
              <w:rPr>
                <w:rFonts w:ascii="Arial" w:hAnsi="Arial" w:cs="Arial"/>
                <w:lang w:eastAsia="en-GB"/>
              </w:rPr>
            </w:pPr>
            <w:r w:rsidRPr="005803E3">
              <w:rPr>
                <w:rFonts w:ascii="Calibri Light" w:hAnsi="Calibri Light" w:cs="Calibri Light"/>
                <w:lang w:eastAsia="en-GB"/>
              </w:rPr>
              <w:t>Excellent communication skills</w:t>
            </w:r>
            <w:r>
              <w:rPr>
                <w:rFonts w:ascii="Calibri Light" w:hAnsi="Calibri Light" w:cs="Calibri Light"/>
                <w:lang w:eastAsia="en-GB"/>
              </w:rPr>
              <w:t xml:space="preserve"> </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Knowledge of importance of quality of care and changes in practice</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Ability to work in differing areas as required</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Proven clinical expertise</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Mandatory training in date as per protocol</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4 years post qualification experience in a clinical setting</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 xml:space="preserve">ODP qualification/RGN with anaesthetic experience </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 xml:space="preserve">Additional qualifications in specified Obstetric and remote areas </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 xml:space="preserve">Desirable Cell salvage competence </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Evidence of continued learning</w:t>
            </w:r>
          </w:p>
          <w:p w:rsidR="005803E3" w:rsidRPr="005803E3" w:rsidRDefault="005803E3" w:rsidP="005803E3">
            <w:pPr>
              <w:numPr>
                <w:ilvl w:val="0"/>
                <w:numId w:val="22"/>
              </w:numPr>
              <w:shd w:val="clear" w:color="auto" w:fill="FFFFFF"/>
              <w:spacing w:before="100" w:beforeAutospacing="1" w:after="100" w:afterAutospacing="1"/>
              <w:rPr>
                <w:rFonts w:ascii="Calibri Light" w:hAnsi="Calibri Light" w:cs="Calibri Light"/>
                <w:lang w:eastAsia="en-GB"/>
              </w:rPr>
            </w:pPr>
            <w:r w:rsidRPr="005803E3">
              <w:rPr>
                <w:rFonts w:ascii="Calibri Light" w:hAnsi="Calibri Light" w:cs="Calibri Light"/>
                <w:lang w:eastAsia="en-GB"/>
              </w:rPr>
              <w:t>DBS Clearance/update service</w:t>
            </w:r>
          </w:p>
          <w:p w:rsidR="005803E3" w:rsidRPr="005803E3" w:rsidRDefault="005803E3" w:rsidP="005803E3">
            <w:pPr>
              <w:ind w:left="360"/>
              <w:jc w:val="both"/>
              <w:rPr>
                <w:rFonts w:ascii="Calibri Light" w:hAnsi="Calibri Light" w:cs="Calibri Light"/>
                <w:bCs/>
              </w:rPr>
            </w:pPr>
          </w:p>
          <w:p w:rsidR="007A4A3A" w:rsidRPr="005803E3" w:rsidRDefault="007A4A3A" w:rsidP="005803E3">
            <w:pPr>
              <w:ind w:left="360"/>
              <w:jc w:val="both"/>
              <w:rPr>
                <w:rFonts w:ascii="Calibri Light" w:hAnsi="Calibri Light" w:cs="Calibri Light"/>
                <w:bCs/>
              </w:rPr>
            </w:pPr>
          </w:p>
          <w:p w:rsidR="001D084A" w:rsidRPr="005803E3" w:rsidRDefault="001D084A" w:rsidP="001D084A">
            <w:pPr>
              <w:jc w:val="both"/>
              <w:rPr>
                <w:rFonts w:ascii="Calibri Light" w:hAnsi="Calibri Light" w:cs="Calibri Light"/>
                <w:b/>
                <w:bCs/>
              </w:rPr>
            </w:pPr>
          </w:p>
          <w:p w:rsidR="001D084A" w:rsidRPr="005803E3" w:rsidRDefault="001D084A" w:rsidP="001D084A">
            <w:pPr>
              <w:jc w:val="both"/>
              <w:rPr>
                <w:rFonts w:ascii="Calibri Light" w:hAnsi="Calibri Light" w:cs="Calibri Light"/>
                <w:b/>
                <w:bCs/>
              </w:rPr>
            </w:pPr>
            <w:r w:rsidRPr="005803E3">
              <w:rPr>
                <w:rFonts w:ascii="Calibri Light" w:hAnsi="Calibri Light" w:cs="Calibri Light"/>
                <w:b/>
                <w:bCs/>
              </w:rPr>
              <w:lastRenderedPageBreak/>
              <w:t>Quality Management</w:t>
            </w:r>
          </w:p>
          <w:p w:rsidR="001D084A" w:rsidRPr="005803E3" w:rsidRDefault="001D084A" w:rsidP="001D084A">
            <w:pPr>
              <w:numPr>
                <w:ilvl w:val="0"/>
                <w:numId w:val="17"/>
              </w:numPr>
              <w:tabs>
                <w:tab w:val="clear" w:pos="1080"/>
                <w:tab w:val="num" w:pos="284"/>
              </w:tabs>
              <w:ind w:left="284" w:hanging="284"/>
              <w:jc w:val="both"/>
              <w:rPr>
                <w:rFonts w:ascii="Calibri Light" w:hAnsi="Calibri Light" w:cs="Calibri Light"/>
              </w:rPr>
            </w:pPr>
            <w:r w:rsidRPr="005803E3">
              <w:rPr>
                <w:rFonts w:ascii="Calibri Light" w:hAnsi="Calibri Light" w:cs="Calibri Light"/>
              </w:rPr>
              <w:t xml:space="preserve">To contribute to the implementation of improvements of working methods and practices </w:t>
            </w:r>
          </w:p>
          <w:p w:rsidR="001D084A" w:rsidRPr="005803E3"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5803E3">
              <w:rPr>
                <w:rFonts w:ascii="Calibri Light" w:hAnsi="Calibri Light" w:cs="Calibri Light"/>
              </w:rPr>
              <w:t>To identify and act on</w:t>
            </w:r>
            <w:r w:rsidRPr="005803E3">
              <w:rPr>
                <w:rFonts w:ascii="Calibri Light" w:hAnsi="Calibri Light" w:cs="Calibri Light"/>
                <w:b/>
                <w:bCs/>
              </w:rPr>
              <w:t xml:space="preserve"> </w:t>
            </w:r>
            <w:r w:rsidRPr="005803E3">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5803E3">
              <w:rPr>
                <w:rFonts w:ascii="Calibri Light" w:hAnsi="Calibri Light" w:cs="Calibri Light"/>
              </w:rPr>
              <w:t>To participate in and contribute</w:t>
            </w:r>
            <w:r w:rsidRPr="001D084A">
              <w:rPr>
                <w:rFonts w:ascii="Calibri Light" w:hAnsi="Calibri Light" w:cs="Calibri Light"/>
              </w:rPr>
              <w:t xml:space="preserv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FB5E6D"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Matron</w:t>
            </w:r>
            <w:r w:rsidR="005803E3">
              <w:rPr>
                <w:rFonts w:ascii="Calibri Light" w:eastAsia="Times New Roman" w:hAnsi="Calibri Light" w:cs="Calibri Light"/>
                <w:sz w:val="24"/>
                <w:szCs w:val="24"/>
              </w:rPr>
              <w:t xml:space="preserve"> </w:t>
            </w:r>
            <w:r w:rsidR="008E618A">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lastRenderedPageBreak/>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076A8FC"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BF742"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8B4B8"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0EB16"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B66D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9EC19"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3A6B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6FC6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4312" w:rsidRPr="00FB72AF" w:rsidRDefault="00F24312"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 xml:space="preserve">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anaesthetic </w:t>
            </w:r>
            <w:proofErr w:type="gramStart"/>
            <w:r>
              <w:rPr>
                <w:rFonts w:ascii="Calibri Light" w:hAnsi="Calibri Light" w:cs="Arial"/>
              </w:rPr>
              <w:t>needs</w:t>
            </w:r>
            <w:proofErr w:type="gramEnd"/>
            <w:r>
              <w:rPr>
                <w:rFonts w:ascii="Calibri Light" w:hAnsi="Calibri Light" w:cs="Arial"/>
              </w:rPr>
              <w:t xml:space="preserve">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FB5E6D" w:rsidP="00163F98">
            <w:pPr>
              <w:jc w:val="both"/>
              <w:rPr>
                <w:rFonts w:ascii="Calibri Light" w:hAnsi="Calibri Light" w:cs="Arial"/>
              </w:rPr>
            </w:pPr>
            <w:r>
              <w:rPr>
                <w:rFonts w:ascii="Calibri Light" w:hAnsi="Calibri Light" w:cs="Arial"/>
              </w:rPr>
              <w:t xml:space="preserve">To engage fully with the research process if required within the theatre department, ensuring documentation is completed when necessary. </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 xml:space="preserve">The post holder must be physically able to preform the skilled practice involved in perioperative care for example scrub practice and anaesthetic practices within </w:t>
            </w:r>
            <w:r w:rsidR="00FB5E6D">
              <w:rPr>
                <w:rFonts w:ascii="Calibri Light" w:hAnsi="Calibri Light" w:cs="Arial"/>
              </w:rPr>
              <w:t>their limits</w:t>
            </w:r>
            <w:r w:rsidR="008E618A">
              <w:rPr>
                <w:rFonts w:ascii="Calibri Light" w:hAnsi="Calibri Light" w:cs="Arial"/>
              </w:rPr>
              <w:t xml:space="preserve">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lastRenderedPageBreak/>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lastRenderedPageBreak/>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Default="001B0F31" w:rsidP="001B0F31">
            <w:pPr>
              <w:jc w:val="both"/>
              <w:rPr>
                <w:rFonts w:ascii="Calibri Light" w:hAnsi="Calibri Light" w:cs="Arial"/>
              </w:rPr>
            </w:pPr>
            <w:r w:rsidRPr="001B0F31">
              <w:rPr>
                <w:rFonts w:ascii="Calibri Light" w:hAnsi="Calibri Light" w:cs="Arial"/>
              </w:rPr>
              <w:t>Experience in Theatres</w:t>
            </w:r>
          </w:p>
          <w:p w:rsidR="00D1624B" w:rsidRDefault="00D1624B" w:rsidP="001B0F31">
            <w:pPr>
              <w:jc w:val="both"/>
              <w:rPr>
                <w:rFonts w:ascii="Calibri Light" w:hAnsi="Calibri Light" w:cs="Arial"/>
              </w:rPr>
            </w:pPr>
            <w:r>
              <w:rPr>
                <w:rFonts w:ascii="Calibri Light" w:hAnsi="Calibri Light" w:cs="Arial"/>
              </w:rPr>
              <w:t>4 years post qualified experience within anaesthetics</w:t>
            </w:r>
          </w:p>
          <w:p w:rsidR="00FB5E6D" w:rsidRDefault="00FB5E6D" w:rsidP="001B0F31">
            <w:pPr>
              <w:jc w:val="both"/>
              <w:rPr>
                <w:rFonts w:ascii="Calibri Light" w:hAnsi="Calibri Light" w:cs="Arial"/>
              </w:rPr>
            </w:pPr>
            <w:r>
              <w:rPr>
                <w:rFonts w:ascii="Calibri Light" w:hAnsi="Calibri Light" w:cs="Arial"/>
              </w:rPr>
              <w:t xml:space="preserve">Experience in theatres with obstetric and remote area competencies </w:t>
            </w:r>
          </w:p>
          <w:p w:rsidR="00FB5E6D" w:rsidRPr="00D1624B" w:rsidRDefault="00FB5E6D" w:rsidP="001B0F31">
            <w:pPr>
              <w:jc w:val="both"/>
              <w:rPr>
                <w:rFonts w:ascii="Calibri Light" w:hAnsi="Calibri Light" w:cs="Arial"/>
              </w:rPr>
            </w:pPr>
            <w:r>
              <w:rPr>
                <w:rFonts w:ascii="Calibri Light" w:hAnsi="Calibri Light" w:cs="Arial"/>
              </w:rPr>
              <w:t>Cell salvage experience</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Default="00FB5E6D" w:rsidP="00F24312">
            <w:pPr>
              <w:jc w:val="center"/>
              <w:rPr>
                <w:rFonts w:ascii="Calibri Light" w:hAnsi="Calibri Light" w:cs="Arial"/>
              </w:rPr>
            </w:pPr>
            <w:r>
              <w:rPr>
                <w:rFonts w:ascii="Calibri Light" w:hAnsi="Calibri Light" w:cs="Arial"/>
              </w:rPr>
              <w:t>E</w:t>
            </w:r>
          </w:p>
          <w:p w:rsidR="00FB5E6D" w:rsidRDefault="00FB5E6D" w:rsidP="00F24312">
            <w:pPr>
              <w:jc w:val="center"/>
              <w:rPr>
                <w:rFonts w:ascii="Calibri Light" w:hAnsi="Calibri Light" w:cs="Arial"/>
              </w:rPr>
            </w:pPr>
            <w:r>
              <w:rPr>
                <w:rFonts w:ascii="Calibri Light" w:hAnsi="Calibri Light" w:cs="Arial"/>
              </w:rPr>
              <w:t>E</w:t>
            </w:r>
          </w:p>
          <w:p w:rsidR="00FB5E6D" w:rsidRDefault="00FB5E6D" w:rsidP="00F24312">
            <w:pPr>
              <w:jc w:val="center"/>
              <w:rPr>
                <w:rFonts w:ascii="Calibri Light" w:hAnsi="Calibri Light" w:cs="Arial"/>
              </w:rPr>
            </w:pPr>
            <w:r>
              <w:rPr>
                <w:rFonts w:ascii="Calibri Light" w:hAnsi="Calibri Light" w:cs="Arial"/>
              </w:rPr>
              <w:t>E</w:t>
            </w:r>
          </w:p>
          <w:p w:rsidR="00BE23F9" w:rsidRDefault="00BE23F9" w:rsidP="00F24312">
            <w:pPr>
              <w:jc w:val="center"/>
              <w:rPr>
                <w:rFonts w:ascii="Calibri Light" w:hAnsi="Calibri Light" w:cs="Arial"/>
              </w:rPr>
            </w:pPr>
            <w:r>
              <w:rPr>
                <w:rFonts w:ascii="Calibri Light" w:hAnsi="Calibri Light" w:cs="Arial"/>
              </w:rPr>
              <w:t>D</w:t>
            </w:r>
          </w:p>
          <w:p w:rsidR="00FB5E6D" w:rsidRPr="00FB72AF" w:rsidRDefault="00FB5E6D"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BE23F9" w:rsidRDefault="00BE23F9" w:rsidP="00F24312">
            <w:pPr>
              <w:jc w:val="center"/>
              <w:rPr>
                <w:rFonts w:ascii="Calibri Light" w:hAnsi="Calibri Light" w:cs="Arial"/>
              </w:rPr>
            </w:pPr>
          </w:p>
          <w:p w:rsidR="00BE23F9" w:rsidRDefault="00BE23F9" w:rsidP="00F24312">
            <w:pPr>
              <w:jc w:val="center"/>
              <w:rPr>
                <w:rFonts w:ascii="Calibri Light" w:hAnsi="Calibri Light" w:cs="Arial"/>
              </w:rPr>
            </w:pPr>
          </w:p>
          <w:p w:rsidR="00BE23F9" w:rsidRPr="00FB72AF" w:rsidRDefault="00BE23F9" w:rsidP="00F24312">
            <w:pPr>
              <w:jc w:val="center"/>
              <w:rPr>
                <w:rFonts w:ascii="Calibri Light" w:hAnsi="Calibri Light" w:cs="Arial"/>
              </w:rPr>
            </w:pPr>
            <w:r>
              <w:rPr>
                <w:rFonts w:ascii="Calibri Light" w:hAnsi="Calibri Light" w:cs="Arial"/>
              </w:rPr>
              <w:t>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Default="001C2B99" w:rsidP="001C2B99">
            <w:pPr>
              <w:jc w:val="both"/>
              <w:rPr>
                <w:rFonts w:ascii="Calibri Light" w:hAnsi="Calibri Light" w:cs="Arial"/>
              </w:rPr>
            </w:pPr>
            <w:r w:rsidRPr="001C2B99">
              <w:rPr>
                <w:rFonts w:ascii="Calibri Light" w:hAnsi="Calibri Light" w:cs="Arial"/>
              </w:rPr>
              <w:t>Shows evidence of ongoing professional development</w:t>
            </w:r>
          </w:p>
          <w:p w:rsidR="00BE23F9" w:rsidRPr="00FB72AF" w:rsidRDefault="00BE23F9" w:rsidP="001C2B99">
            <w:pPr>
              <w:jc w:val="both"/>
              <w:rPr>
                <w:rFonts w:ascii="Calibri Light" w:hAnsi="Calibri Light" w:cs="Arial"/>
              </w:rPr>
            </w:pPr>
            <w:r>
              <w:rPr>
                <w:rFonts w:ascii="Calibri Light" w:hAnsi="Calibri Light" w:cs="Arial"/>
              </w:rPr>
              <w:t xml:space="preserve">Ability to act as senior practitioner on shift when required </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BE23F9" w:rsidRPr="00FB72AF" w:rsidRDefault="00BE23F9" w:rsidP="00F24312">
            <w:pPr>
              <w:jc w:val="center"/>
              <w:rPr>
                <w:rFonts w:ascii="Calibri Light" w:hAnsi="Calibri Light" w:cs="Arial"/>
              </w:rPr>
            </w:pPr>
            <w:r>
              <w:rPr>
                <w:rFonts w:ascii="Calibri Light" w:hAnsi="Calibri Light" w:cs="Arial"/>
              </w:rPr>
              <w:t>D</w:t>
            </w:r>
          </w:p>
        </w:tc>
        <w:tc>
          <w:tcPr>
            <w:tcW w:w="1275" w:type="dxa"/>
            <w:tcBorders>
              <w:bottom w:val="single" w:sz="4" w:space="0" w:color="auto"/>
            </w:tcBorders>
          </w:tcPr>
          <w:p w:rsidR="001D2D93" w:rsidRDefault="001D2D93" w:rsidP="00F24312">
            <w:pPr>
              <w:jc w:val="center"/>
              <w:rPr>
                <w:rFonts w:ascii="Calibri Light" w:hAnsi="Calibri Light" w:cs="Arial"/>
              </w:rPr>
            </w:pPr>
          </w:p>
          <w:p w:rsidR="00BE23F9" w:rsidRDefault="00BE23F9" w:rsidP="00F24312">
            <w:pPr>
              <w:jc w:val="center"/>
              <w:rPr>
                <w:rFonts w:ascii="Calibri Light" w:hAnsi="Calibri Light" w:cs="Arial"/>
              </w:rPr>
            </w:pPr>
          </w:p>
          <w:p w:rsidR="00BE23F9" w:rsidRDefault="00BE23F9" w:rsidP="00F24312">
            <w:pPr>
              <w:jc w:val="center"/>
              <w:rPr>
                <w:rFonts w:ascii="Calibri Light" w:hAnsi="Calibri Light" w:cs="Arial"/>
              </w:rPr>
            </w:pPr>
          </w:p>
          <w:p w:rsidR="00BE23F9" w:rsidRDefault="00BE23F9" w:rsidP="00F24312">
            <w:pPr>
              <w:jc w:val="center"/>
              <w:rPr>
                <w:rFonts w:ascii="Calibri Light" w:hAnsi="Calibri Light" w:cs="Arial"/>
              </w:rPr>
            </w:pPr>
          </w:p>
          <w:p w:rsidR="00BE23F9" w:rsidRDefault="00BE23F9" w:rsidP="00F24312">
            <w:pPr>
              <w:jc w:val="center"/>
              <w:rPr>
                <w:rFonts w:ascii="Calibri Light" w:hAnsi="Calibri Light" w:cs="Arial"/>
              </w:rPr>
            </w:pPr>
          </w:p>
          <w:p w:rsidR="00BE23F9" w:rsidRPr="00FB72AF" w:rsidRDefault="00BE23F9" w:rsidP="00F24312">
            <w:pPr>
              <w:jc w:val="center"/>
              <w:rPr>
                <w:rFonts w:ascii="Calibri Light" w:hAnsi="Calibri Light" w:cs="Arial"/>
              </w:rPr>
            </w:pPr>
            <w:r>
              <w:rPr>
                <w:rFonts w:ascii="Calibri Light" w:hAnsi="Calibri Light" w:cs="Arial"/>
              </w:rPr>
              <w:t>E</w:t>
            </w: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bookmarkStart w:id="0" w:name="_GoBack"/>
            <w:bookmarkEnd w:id="0"/>
          </w:p>
        </w:tc>
        <w:tc>
          <w:tcPr>
            <w:tcW w:w="709" w:type="dxa"/>
          </w:tcPr>
          <w:p w:rsidR="00F607B2" w:rsidRPr="00FB72AF" w:rsidRDefault="00BE23F9"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BE" w:rsidRDefault="00053ABE" w:rsidP="008D6EE5">
      <w:pPr>
        <w:spacing w:after="0" w:line="240" w:lineRule="auto"/>
      </w:pPr>
      <w:r>
        <w:separator/>
      </w:r>
    </w:p>
  </w:endnote>
  <w:endnote w:type="continuationSeparator" w:id="0">
    <w:p w:rsidR="00053ABE" w:rsidRDefault="00053A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BE" w:rsidRDefault="00053ABE" w:rsidP="008D6EE5">
      <w:pPr>
        <w:spacing w:after="0" w:line="240" w:lineRule="auto"/>
      </w:pPr>
      <w:r>
        <w:separator/>
      </w:r>
    </w:p>
  </w:footnote>
  <w:footnote w:type="continuationSeparator" w:id="0">
    <w:p w:rsidR="00053ABE" w:rsidRDefault="00053A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230697"/>
    <w:multiLevelType w:val="multilevel"/>
    <w:tmpl w:val="106686F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7"/>
  </w:num>
  <w:num w:numId="4">
    <w:abstractNumId w:val="21"/>
  </w:num>
  <w:num w:numId="5">
    <w:abstractNumId w:val="18"/>
  </w:num>
  <w:num w:numId="6">
    <w:abstractNumId w:val="11"/>
  </w:num>
  <w:num w:numId="7">
    <w:abstractNumId w:val="8"/>
  </w:num>
  <w:num w:numId="8">
    <w:abstractNumId w:val="20"/>
  </w:num>
  <w:num w:numId="9">
    <w:abstractNumId w:val="4"/>
  </w:num>
  <w:num w:numId="10">
    <w:abstractNumId w:val="15"/>
  </w:num>
  <w:num w:numId="11">
    <w:abstractNumId w:val="0"/>
  </w:num>
  <w:num w:numId="12">
    <w:abstractNumId w:val="2"/>
  </w:num>
  <w:num w:numId="13">
    <w:abstractNumId w:val="10"/>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7"/>
  </w:num>
  <w:num w:numId="19">
    <w:abstractNumId w:val="5"/>
  </w:num>
  <w:num w:numId="20">
    <w:abstractNumId w:val="13"/>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03E3"/>
    <w:rsid w:val="00581759"/>
    <w:rsid w:val="00582311"/>
    <w:rsid w:val="005976A7"/>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74511"/>
    <w:rsid w:val="00775030"/>
    <w:rsid w:val="0079132F"/>
    <w:rsid w:val="007A099A"/>
    <w:rsid w:val="007A4A3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23F9"/>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1624B"/>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607B2"/>
    <w:rsid w:val="00F739CD"/>
    <w:rsid w:val="00F73C2B"/>
    <w:rsid w:val="00F73F8D"/>
    <w:rsid w:val="00F8071E"/>
    <w:rsid w:val="00F84A60"/>
    <w:rsid w:val="00F91981"/>
    <w:rsid w:val="00FB502E"/>
    <w:rsid w:val="00FB5E6D"/>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AECEF3"/>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5FB338D-B1DC-4376-BC29-8BEFEB7E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Thompson Caroline (Royal Devon and Exeter Foundation Trust)</cp:lastModifiedBy>
  <cp:revision>2</cp:revision>
  <cp:lastPrinted>2019-07-04T08:11:00Z</cp:lastPrinted>
  <dcterms:created xsi:type="dcterms:W3CDTF">2023-09-12T16:08:00Z</dcterms:created>
  <dcterms:modified xsi:type="dcterms:W3CDTF">2023-09-12T16:08:00Z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