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F32EF">
      <w:r>
        <w:rPr>
          <w:noProof/>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9525</wp:posOffset>
            </wp:positionV>
            <wp:extent cx="1945640" cy="811530"/>
            <wp:effectExtent l="0" t="0" r="0" b="7620"/>
            <wp:wrapTight wrapText="bothSides">
              <wp:wrapPolygon edited="0">
                <wp:start x="13535" y="0"/>
                <wp:lineTo x="13535" y="8113"/>
                <wp:lineTo x="8671" y="8113"/>
                <wp:lineTo x="634" y="13183"/>
                <wp:lineTo x="634" y="16732"/>
                <wp:lineTo x="6979" y="21296"/>
                <wp:lineTo x="21360" y="21296"/>
                <wp:lineTo x="21360" y="0"/>
                <wp:lineTo x="135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64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0F32EF" w:rsidP="00884334">
      <w:pPr>
        <w:spacing w:after="0" w:line="240" w:lineRule="auto"/>
        <w:ind w:left="-567" w:right="-472"/>
        <w:jc w:val="center"/>
        <w:rPr>
          <w:rFonts w:ascii="Arial" w:hAnsi="Arial" w:cs="Arial"/>
          <w:sz w:val="40"/>
        </w:rPr>
      </w:pPr>
      <w:r>
        <w:rPr>
          <w:rFonts w:ascii="Arial" w:hAnsi="Arial" w:cs="Arial"/>
          <w:sz w:val="40"/>
        </w:rPr>
        <w:t xml:space="preserve">                            </w:t>
      </w:r>
      <w:bookmarkStart w:id="0" w:name="_GoBack"/>
      <w:bookmarkEnd w:id="0"/>
      <w:r w:rsidR="00884334"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EF0399" w:rsidP="00F607B2">
            <w:pPr>
              <w:jc w:val="both"/>
              <w:rPr>
                <w:rFonts w:ascii="Arial" w:hAnsi="Arial" w:cs="Arial"/>
              </w:rPr>
            </w:pPr>
            <w:r>
              <w:rPr>
                <w:rFonts w:ascii="Arial" w:hAnsi="Arial" w:cs="Arial"/>
              </w:rPr>
              <w:t xml:space="preserve">Head </w:t>
            </w:r>
            <w:r w:rsidR="004B51FF" w:rsidRPr="004B51FF">
              <w:rPr>
                <w:rFonts w:ascii="Arial" w:hAnsi="Arial" w:cs="Arial"/>
              </w:rPr>
              <w:t>Phlebotomist</w:t>
            </w:r>
            <w:r w:rsidR="005033D7" w:rsidRPr="004B51FF">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22370B" w:rsidP="00F607B2">
            <w:pPr>
              <w:jc w:val="both"/>
              <w:rPr>
                <w:rFonts w:ascii="Arial" w:hAnsi="Arial" w:cs="Arial"/>
              </w:rPr>
            </w:pPr>
            <w:r>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4B51FF" w:rsidP="00F607B2">
            <w:pPr>
              <w:jc w:val="both"/>
              <w:rPr>
                <w:rFonts w:ascii="Arial" w:hAnsi="Arial" w:cs="Arial"/>
              </w:rPr>
            </w:pPr>
            <w:r w:rsidRPr="004B51FF">
              <w:rPr>
                <w:rFonts w:ascii="Arial" w:hAnsi="Arial" w:cs="Arial"/>
              </w:rPr>
              <w:t>Specialist Services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70F21" w:rsidRPr="00970F21" w:rsidRDefault="00970F21" w:rsidP="00970F21">
            <w:pPr>
              <w:numPr>
                <w:ilvl w:val="0"/>
                <w:numId w:val="7"/>
              </w:numPr>
              <w:tabs>
                <w:tab w:val="left" w:pos="516"/>
                <w:tab w:val="left" w:pos="9818"/>
              </w:tabs>
              <w:rPr>
                <w:rFonts w:ascii="Arial" w:hAnsi="Arial" w:cs="Arial"/>
              </w:rPr>
            </w:pPr>
            <w:r>
              <w:rPr>
                <w:rFonts w:ascii="Arial" w:hAnsi="Arial" w:cs="Arial"/>
              </w:rPr>
              <w:t xml:space="preserve">To contribute to the delivery of patient’s individual care programmes under the direction of the clinical teams. </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proofErr w:type="spellStart"/>
            <w:r>
              <w:rPr>
                <w:rFonts w:ascii="Arial" w:hAnsi="Arial" w:cs="Arial"/>
              </w:rPr>
              <w:t>out patient</w:t>
            </w:r>
            <w:proofErr w:type="spellEnd"/>
            <w:r>
              <w:rPr>
                <w:rFonts w:ascii="Arial" w:hAnsi="Arial" w:cs="Arial"/>
              </w:rPr>
              <w:t xml:space="preserve"> clinics.</w:t>
            </w:r>
          </w:p>
          <w:p w:rsidR="00970F21" w:rsidRPr="00E93185" w:rsidRDefault="00970F21" w:rsidP="00970F21">
            <w:pPr>
              <w:numPr>
                <w:ilvl w:val="0"/>
                <w:numId w:val="7"/>
              </w:numPr>
              <w:jc w:val="both"/>
              <w:rPr>
                <w:rFonts w:ascii="Arial" w:hAnsi="Arial" w:cs="Arial"/>
              </w:rPr>
            </w:pPr>
            <w:r>
              <w:rPr>
                <w:rFonts w:ascii="Arial" w:hAnsi="Arial" w:cs="Arial"/>
              </w:rPr>
              <w:t>To support the provision of a Trust wide Phlebotomy service covering 365 days of the year.</w:t>
            </w:r>
          </w:p>
          <w:p w:rsidR="004B51FF" w:rsidRPr="00E93185" w:rsidRDefault="004B51FF" w:rsidP="00970F21">
            <w:pPr>
              <w:numPr>
                <w:ilvl w:val="0"/>
                <w:numId w:val="7"/>
              </w:numPr>
              <w:tabs>
                <w:tab w:val="left" w:pos="516"/>
                <w:tab w:val="left" w:pos="9818"/>
              </w:tabs>
              <w:rPr>
                <w:rFonts w:ascii="Arial" w:hAnsi="Arial" w:cs="Arial"/>
              </w:rPr>
            </w:pPr>
            <w:r w:rsidRPr="00E93185">
              <w:rPr>
                <w:rFonts w:ascii="Arial" w:hAnsi="Arial" w:cs="Arial"/>
              </w:rPr>
              <w:t>To practice in accordance with Trust standards and statutory requirements and operate within the boundaries of the role and assessed competencies.</w:t>
            </w:r>
          </w:p>
          <w:p w:rsidR="00213541" w:rsidRPr="00884334" w:rsidRDefault="00213541" w:rsidP="00DF2EEB">
            <w:pPr>
              <w:jc w:val="both"/>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proofErr w:type="gramStart"/>
            <w:r w:rsidRPr="00E93185">
              <w:rPr>
                <w:rFonts w:ascii="Arial" w:hAnsi="Arial" w:cs="Arial"/>
              </w:rPr>
              <w:t>have an understanding of</w:t>
            </w:r>
            <w:proofErr w:type="gramEnd"/>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Using technical equipment to safely draw blood from patients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Explaining the process of drawing blood clearly to a patient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Reassuring and calming patients who might be nervous or scared of the procedure</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Applying dressings to the wound created by drawing blood</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Registering the blood and storing it in the correct environment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Sending blood samples to testing laboratories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Updating patient records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26A89">
              <w:rPr>
                <w:rStyle w:val="normaltextrun"/>
                <w:rFonts w:ascii="Arial" w:hAnsi="Arial" w:cs="Arial"/>
                <w:sz w:val="22"/>
                <w:szCs w:val="22"/>
              </w:rPr>
              <w:t>C</w:t>
            </w:r>
            <w:r w:rsidR="00126A89" w:rsidRPr="00E93185">
              <w:rPr>
                <w:rFonts w:ascii="Arial" w:hAnsi="Arial" w:cs="Arial"/>
              </w:rPr>
              <w:t>ollect</w:t>
            </w:r>
            <w:r w:rsidR="00126A89">
              <w:rPr>
                <w:rFonts w:ascii="Arial" w:hAnsi="Arial" w:cs="Arial"/>
              </w:rPr>
              <w:t>ion of</w:t>
            </w:r>
            <w:r w:rsidR="00126A89" w:rsidRPr="00E93185">
              <w:rPr>
                <w:rFonts w:ascii="Arial" w:hAnsi="Arial" w:cs="Arial"/>
              </w:rPr>
              <w:t xml:space="preserve"> blood samples from patients, including those that are terminally ill, confused, agitated and mentally ill.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B51F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hideMark/>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Patient Staff</w:t>
                  </w:r>
                </w:p>
              </w:tc>
              <w:tc>
                <w:tcPr>
                  <w:tcW w:w="3735" w:type="dxa"/>
                  <w:tcBorders>
                    <w:top w:val="nil"/>
                    <w:left w:val="nil"/>
                    <w:bottom w:val="nil"/>
                    <w:right w:val="single" w:sz="6" w:space="0" w:color="auto"/>
                  </w:tcBorders>
                  <w:shd w:val="clear" w:color="auto" w:fill="auto"/>
                  <w:hideMark/>
                </w:tcPr>
                <w:p w:rsidR="00884334" w:rsidRDefault="00126A89" w:rsidP="00126A89">
                  <w:pPr>
                    <w:pStyle w:val="paragraph"/>
                    <w:spacing w:before="0" w:beforeAutospacing="0" w:after="0" w:afterAutospacing="0"/>
                    <w:ind w:left="360"/>
                    <w:jc w:val="both"/>
                    <w:textAlignment w:val="baseline"/>
                    <w:rPr>
                      <w:color w:val="000000"/>
                    </w:rPr>
                  </w:pPr>
                  <w:r w:rsidRPr="00126A89">
                    <w:rPr>
                      <w:rFonts w:ascii="Arial" w:hAnsi="Arial" w:cs="Arial"/>
                      <w:color w:val="000000"/>
                      <w:sz w:val="22"/>
                      <w:szCs w:val="22"/>
                    </w:rPr>
                    <w:t>N/A</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Laboratories</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Control Team</w:t>
                  </w: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ind w:left="360"/>
                    <w:jc w:val="both"/>
                    <w:textAlignment w:val="baseline"/>
                    <w:rPr>
                      <w:color w:val="000000"/>
                    </w:rPr>
                  </w:pP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color w:val="000000"/>
                    </w:rPr>
                  </w:pPr>
                </w:p>
              </w:tc>
            </w:tr>
            <w:tr w:rsidR="00884334" w:rsidTr="00126A89">
              <w:trPr>
                <w:trHeight w:val="63"/>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B51F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75304F4">
                  <wp:simplePos x="0" y="0"/>
                  <wp:positionH relativeFrom="column">
                    <wp:posOffset>605155</wp:posOffset>
                  </wp:positionH>
                  <wp:positionV relativeFrom="paragraph">
                    <wp:posOffset>115570</wp:posOffset>
                  </wp:positionV>
                  <wp:extent cx="4410075" cy="4189730"/>
                  <wp:effectExtent l="0" t="0" r="0" b="0"/>
                  <wp:wrapTight wrapText="bothSides">
                    <wp:wrapPolygon edited="0">
                      <wp:start x="6998" y="589"/>
                      <wp:lineTo x="6998" y="4812"/>
                      <wp:lineTo x="8677" y="5500"/>
                      <wp:lineTo x="7278" y="5696"/>
                      <wp:lineTo x="6905" y="5794"/>
                      <wp:lineTo x="6905" y="9821"/>
                      <wp:lineTo x="7931" y="10214"/>
                      <wp:lineTo x="10730" y="10214"/>
                      <wp:lineTo x="7278" y="10607"/>
                      <wp:lineTo x="6905" y="10705"/>
                      <wp:lineTo x="6905" y="14732"/>
                      <wp:lineTo x="7464" y="14928"/>
                      <wp:lineTo x="10730" y="14928"/>
                      <wp:lineTo x="7371" y="15321"/>
                      <wp:lineTo x="6905" y="15517"/>
                      <wp:lineTo x="6905" y="19839"/>
                      <wp:lineTo x="15022" y="19839"/>
                      <wp:lineTo x="15209" y="15616"/>
                      <wp:lineTo x="14742" y="15419"/>
                      <wp:lineTo x="11197" y="14928"/>
                      <wp:lineTo x="14556" y="14928"/>
                      <wp:lineTo x="15209" y="14634"/>
                      <wp:lineTo x="15209" y="10803"/>
                      <wp:lineTo x="14089" y="10214"/>
                      <wp:lineTo x="15022" y="9821"/>
                      <wp:lineTo x="15115" y="5893"/>
                      <wp:lineTo x="14649" y="5696"/>
                      <wp:lineTo x="13343" y="5500"/>
                      <wp:lineTo x="15115" y="4812"/>
                      <wp:lineTo x="15022" y="589"/>
                      <wp:lineTo x="6998" y="5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D3AF0" w:rsidRDefault="000A0A13" w:rsidP="001D3AF0">
            <w:pPr>
              <w:jc w:val="both"/>
              <w:rPr>
                <w:rFonts w:ascii="Arial" w:hAnsi="Arial" w:cs="Arial"/>
              </w:rPr>
            </w:pPr>
            <w:r w:rsidRPr="001D3AF0">
              <w:rPr>
                <w:rFonts w:ascii="Arial" w:hAnsi="Arial" w:cs="Arial"/>
              </w:rPr>
              <w:t>The post holder will be required to</w:t>
            </w:r>
            <w:r w:rsidR="001D3AF0">
              <w:rPr>
                <w:rFonts w:ascii="Arial" w:hAnsi="Arial" w:cs="Arial"/>
              </w:rPr>
              <w:t>:</w:t>
            </w:r>
          </w:p>
          <w:p w:rsidR="001D3AF0" w:rsidRDefault="001D3AF0" w:rsidP="001D3AF0">
            <w:pPr>
              <w:numPr>
                <w:ilvl w:val="0"/>
                <w:numId w:val="9"/>
              </w:numPr>
              <w:jc w:val="both"/>
              <w:rPr>
                <w:rFonts w:ascii="Arial" w:hAnsi="Arial" w:cs="Arial"/>
              </w:rPr>
            </w:pPr>
            <w:r>
              <w:rPr>
                <w:rFonts w:ascii="Arial" w:hAnsi="Arial" w:cs="Arial"/>
              </w:rPr>
              <w:t>F</w:t>
            </w:r>
            <w:r w:rsidR="000A0A13" w:rsidRPr="001D3AF0">
              <w:rPr>
                <w:rFonts w:ascii="Arial" w:hAnsi="Arial" w:cs="Arial"/>
              </w:rPr>
              <w:t xml:space="preserve">ollow </w:t>
            </w:r>
            <w:r>
              <w:rPr>
                <w:rFonts w:ascii="Arial" w:hAnsi="Arial" w:cs="Arial"/>
              </w:rPr>
              <w:t xml:space="preserve">all </w:t>
            </w:r>
            <w:r w:rsidR="000A0A13" w:rsidRPr="001D3AF0">
              <w:rPr>
                <w:rFonts w:ascii="Arial" w:hAnsi="Arial" w:cs="Arial"/>
              </w:rPr>
              <w:t>SOP’s related to their duties</w:t>
            </w:r>
            <w:r>
              <w:rPr>
                <w:rFonts w:ascii="Arial" w:hAnsi="Arial" w:cs="Arial"/>
              </w:rPr>
              <w:t>.</w:t>
            </w:r>
          </w:p>
          <w:p w:rsidR="001D3AF0" w:rsidRPr="001D3AF0" w:rsidRDefault="001D3AF0" w:rsidP="001D3AF0">
            <w:pPr>
              <w:numPr>
                <w:ilvl w:val="0"/>
                <w:numId w:val="9"/>
              </w:numPr>
              <w:jc w:val="both"/>
              <w:rPr>
                <w:rFonts w:ascii="Arial" w:hAnsi="Arial" w:cs="Arial"/>
              </w:rPr>
            </w:pPr>
            <w:r>
              <w:rPr>
                <w:rFonts w:ascii="Arial" w:hAnsi="Arial" w:cs="Arial"/>
              </w:rPr>
              <w:t>W</w:t>
            </w:r>
            <w:r w:rsidRPr="001D3AF0">
              <w:rPr>
                <w:rFonts w:ascii="Arial" w:hAnsi="Arial" w:cs="Arial"/>
              </w:rPr>
              <w:t>ork independently</w:t>
            </w:r>
            <w:r>
              <w:rPr>
                <w:rFonts w:ascii="Arial" w:hAnsi="Arial" w:cs="Arial"/>
              </w:rPr>
              <w:t>, without supervision</w:t>
            </w:r>
            <w:r w:rsidRPr="001D3AF0">
              <w:rPr>
                <w:rFonts w:ascii="Arial" w:hAnsi="Arial" w:cs="Arial"/>
              </w:rPr>
              <w:t xml:space="preserve"> and make own decisions regarding procedures and techniques to be used.</w:t>
            </w:r>
          </w:p>
          <w:p w:rsidR="001D3AF0" w:rsidRPr="00A37038" w:rsidRDefault="001D3AF0"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562E81" w:rsidRDefault="00562E81" w:rsidP="00562E81">
            <w:pPr>
              <w:jc w:val="both"/>
              <w:rPr>
                <w:rFonts w:ascii="Arial" w:hAnsi="Arial" w:cs="Arial"/>
              </w:rPr>
            </w:pPr>
            <w:r>
              <w:rPr>
                <w:rFonts w:ascii="Arial" w:hAnsi="Arial" w:cs="Arial"/>
              </w:rPr>
              <w:t>The post holder will be required, on a daily basis to:</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lastRenderedPageBreak/>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B740B" w:rsidRPr="001D3AF0"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Pr="001D3AF0"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1D3AF0" w:rsidP="00F607B2">
            <w:pPr>
              <w:jc w:val="both"/>
              <w:rPr>
                <w:rFonts w:ascii="Arial" w:hAnsi="Arial" w:cs="Arial"/>
                <w:color w:val="000000" w:themeColor="text1"/>
              </w:rPr>
            </w:pPr>
            <w:r w:rsidRPr="001D3AF0">
              <w:rPr>
                <w:rFonts w:ascii="Arial" w:hAnsi="Arial" w:cs="Arial"/>
                <w:color w:val="000000" w:themeColor="text1"/>
              </w:rPr>
              <w:t xml:space="preserve">The post holder will be required to manage their own workload and </w:t>
            </w:r>
            <w:r w:rsidR="00ED2DC8">
              <w:rPr>
                <w:rFonts w:ascii="Arial" w:hAnsi="Arial" w:cs="Arial"/>
                <w:color w:val="000000" w:themeColor="text1"/>
              </w:rPr>
              <w:t xml:space="preserve">make decisions </w:t>
            </w:r>
            <w:r w:rsidRPr="001D3AF0">
              <w:rPr>
                <w:rFonts w:ascii="Arial" w:hAnsi="Arial" w:cs="Arial"/>
                <w:color w:val="000000" w:themeColor="text1"/>
              </w:rPr>
              <w:t>on the most efficient way o</w:t>
            </w:r>
            <w:r>
              <w:rPr>
                <w:rFonts w:ascii="Arial" w:hAnsi="Arial" w:cs="Arial"/>
                <w:color w:val="000000" w:themeColor="text1"/>
              </w:rPr>
              <w:t>f</w:t>
            </w:r>
            <w:r w:rsidRPr="001D3AF0">
              <w:rPr>
                <w:rFonts w:ascii="Arial" w:hAnsi="Arial" w:cs="Arial"/>
                <w:color w:val="000000" w:themeColor="text1"/>
              </w:rPr>
              <w:t xml:space="preserve"> delivering the service during their shift.</w:t>
            </w:r>
            <w:r w:rsidR="00531696" w:rsidRPr="001D3AF0">
              <w:rPr>
                <w:rFonts w:ascii="Arial" w:hAnsi="Arial" w:cs="Arial"/>
                <w:color w:val="000000" w:themeColor="text1"/>
              </w:rPr>
              <w:t xml:space="preserve"> </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362A7" w:rsidRPr="000362A7" w:rsidRDefault="000362A7" w:rsidP="00F607B2">
            <w:pPr>
              <w:jc w:val="both"/>
              <w:rPr>
                <w:rFonts w:ascii="Arial" w:hAnsi="Arial" w:cs="Arial"/>
              </w:rPr>
            </w:pPr>
            <w:r w:rsidRPr="000362A7">
              <w:rPr>
                <w:rFonts w:ascii="Arial" w:hAnsi="Arial" w:cs="Arial"/>
              </w:rPr>
              <w:t>The post holder will:</w:t>
            </w:r>
          </w:p>
          <w:p w:rsidR="00D44AB0" w:rsidRPr="000362A7" w:rsidRDefault="000362A7" w:rsidP="000362A7">
            <w:pPr>
              <w:numPr>
                <w:ilvl w:val="0"/>
                <w:numId w:val="8"/>
              </w:numPr>
              <w:jc w:val="both"/>
              <w:rPr>
                <w:rFonts w:ascii="Arial" w:hAnsi="Arial" w:cs="Arial"/>
              </w:rPr>
            </w:pPr>
            <w:r w:rsidRPr="000362A7">
              <w:rPr>
                <w:rFonts w:ascii="Arial" w:hAnsi="Arial" w:cs="Arial"/>
              </w:rPr>
              <w:t>Be required to follow all policies related to their duties.</w:t>
            </w:r>
          </w:p>
          <w:p w:rsidR="000362A7" w:rsidRPr="000362A7" w:rsidRDefault="000362A7" w:rsidP="000362A7">
            <w:pPr>
              <w:numPr>
                <w:ilvl w:val="0"/>
                <w:numId w:val="8"/>
              </w:numPr>
              <w:jc w:val="both"/>
              <w:rPr>
                <w:rFonts w:ascii="Arial" w:hAnsi="Arial" w:cs="Arial"/>
              </w:rPr>
            </w:pPr>
            <w:r w:rsidRPr="000362A7">
              <w:rPr>
                <w:rFonts w:ascii="Arial" w:hAnsi="Arial" w:cs="Arial"/>
              </w:rPr>
              <w:t>Provide feedback to Head Phlebotomist to suggest improvements in service or policy changes.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Pr="00970F21" w:rsidRDefault="00B0677A" w:rsidP="00F607B2">
            <w:pPr>
              <w:jc w:val="both"/>
              <w:rPr>
                <w:rFonts w:ascii="Arial" w:hAnsi="Arial" w:cs="Arial"/>
              </w:rPr>
            </w:pPr>
            <w:r w:rsidRPr="00970F21">
              <w:rPr>
                <w:rFonts w:ascii="Arial" w:hAnsi="Arial" w:cs="Arial"/>
              </w:rPr>
              <w:t xml:space="preserve">The post holder will be required to </w:t>
            </w:r>
            <w:r w:rsidR="00970F21" w:rsidRPr="00970F21">
              <w:rPr>
                <w:rFonts w:ascii="Arial" w:hAnsi="Arial" w:cs="Arial"/>
              </w:rPr>
              <w:t>support the training of new staff.</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CA44AB" w:rsidRDefault="00126A89" w:rsidP="00126A89">
            <w:pPr>
              <w:jc w:val="both"/>
              <w:rPr>
                <w:rFonts w:ascii="Arial" w:hAnsi="Arial" w:cs="Arial"/>
              </w:rPr>
            </w:pPr>
            <w:r>
              <w:rPr>
                <w:rFonts w:ascii="Arial" w:hAnsi="Arial" w:cs="Arial"/>
              </w:rPr>
              <w:t>The post holder will require:</w:t>
            </w:r>
          </w:p>
          <w:p w:rsidR="0021626C" w:rsidRPr="00126A89" w:rsidRDefault="00126A89" w:rsidP="00F607B2">
            <w:pPr>
              <w:numPr>
                <w:ilvl w:val="0"/>
                <w:numId w:val="8"/>
              </w:num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C3698C" w:rsidRDefault="00C3698C" w:rsidP="00C3698C">
            <w:pPr>
              <w:numPr>
                <w:ilvl w:val="0"/>
                <w:numId w:val="8"/>
              </w:numPr>
              <w:jc w:val="both"/>
              <w:rPr>
                <w:rFonts w:ascii="Arial" w:hAnsi="Arial" w:cs="Arial"/>
              </w:rPr>
            </w:pPr>
            <w:r w:rsidRPr="00C3698C">
              <w:rPr>
                <w:rFonts w:ascii="Arial" w:hAnsi="Arial" w:cs="Arial"/>
              </w:rPr>
              <w:t xml:space="preserve">Concentrate continually for the shift to ensure patients are being </w:t>
            </w:r>
            <w:r>
              <w:rPr>
                <w:rFonts w:ascii="Arial" w:hAnsi="Arial" w:cs="Arial"/>
              </w:rPr>
              <w:t>correctly identified</w:t>
            </w:r>
            <w:r w:rsidRPr="00C3698C">
              <w:rPr>
                <w:rFonts w:ascii="Arial" w:hAnsi="Arial" w:cs="Arial"/>
              </w:rPr>
              <w:t xml:space="preserve"> and that the correct blood specimens are collected.</w:t>
            </w:r>
          </w:p>
          <w:p w:rsidR="00C3698C" w:rsidRPr="00C3698C" w:rsidRDefault="00C3698C" w:rsidP="00C3698C">
            <w:pPr>
              <w:numPr>
                <w:ilvl w:val="0"/>
                <w:numId w:val="8"/>
              </w:numPr>
              <w:jc w:val="both"/>
              <w:rPr>
                <w:rFonts w:ascii="Arial" w:hAnsi="Arial" w:cs="Arial"/>
              </w:rPr>
            </w:pPr>
            <w:r w:rsidRPr="00C3698C">
              <w:rPr>
                <w:rFonts w:ascii="Arial" w:hAnsi="Arial" w:cs="Arial"/>
              </w:rPr>
              <w:t>Be aware of the patient at all times to ensure they are not unduly in discomfort or are about to react physically or have a fainting episode.</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C3698C" w:rsidRPr="00E93185" w:rsidRDefault="00C3698C" w:rsidP="00C3698C">
            <w:pPr>
              <w:jc w:val="both"/>
              <w:rPr>
                <w:rFonts w:ascii="Arial" w:hAnsi="Arial" w:cs="Arial"/>
              </w:rPr>
            </w:pPr>
            <w:r w:rsidRPr="00E93185">
              <w:rPr>
                <w:rFonts w:ascii="Arial" w:hAnsi="Arial" w:cs="Arial"/>
              </w:rPr>
              <w:t>To collect blood samples from patients, including those that are terminally ill, confused, agitated and mentally ill.</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C3698C" w:rsidRDefault="00C3698C" w:rsidP="00F607B2">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C3698C" w:rsidRPr="00F607B2" w:rsidRDefault="00C3698C"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698C" w:rsidP="004B51FF">
            <w:pPr>
              <w:jc w:val="both"/>
              <w:rPr>
                <w:rFonts w:ascii="Arial" w:hAnsi="Arial" w:cs="Arial"/>
              </w:rPr>
            </w:pPr>
            <w:r>
              <w:rPr>
                <w:rFonts w:ascii="Arial" w:hAnsi="Arial" w:cs="Arial"/>
              </w:rPr>
              <w:t xml:space="preserve">Band </w:t>
            </w:r>
            <w:r w:rsidR="0022370B">
              <w:rPr>
                <w:rFonts w:ascii="Arial" w:hAnsi="Arial" w:cs="Arial"/>
              </w:rPr>
              <w:t>2</w:t>
            </w:r>
            <w:r>
              <w:rPr>
                <w:rFonts w:ascii="Arial" w:hAnsi="Arial" w:cs="Arial"/>
              </w:rPr>
              <w:t xml:space="preserve"> 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AA1F6C" w:rsidRDefault="00AA1F6C" w:rsidP="00766BA1">
            <w:pPr>
              <w:rPr>
                <w:rFonts w:ascii="Arial" w:hAnsi="Arial" w:cs="Arial"/>
              </w:rPr>
            </w:pPr>
            <w:r>
              <w:rPr>
                <w:rFonts w:ascii="Arial" w:hAnsi="Arial" w:cs="Arial"/>
              </w:rPr>
              <w:t xml:space="preserve">GCSE grade C or above in 4 subjects including English &amp; Mathematics or equivalent. </w:t>
            </w:r>
            <w:proofErr w:type="spellStart"/>
            <w:r>
              <w:rPr>
                <w:rFonts w:ascii="Arial" w:hAnsi="Arial" w:cs="Arial"/>
              </w:rPr>
              <w:t>e.g</w:t>
            </w:r>
            <w:proofErr w:type="spellEnd"/>
            <w:r>
              <w:rPr>
                <w:rFonts w:ascii="Arial" w:hAnsi="Arial" w:cs="Arial"/>
              </w:rPr>
              <w:t xml:space="preserve"> NVQ level 2 in Health &amp; Social Care, or care experience and willingness to work towards NVQ3 or equivalent qualification.</w:t>
            </w:r>
          </w:p>
          <w:p w:rsidR="00AA1F6C" w:rsidRDefault="00AA1F6C" w:rsidP="00766BA1">
            <w:pPr>
              <w:jc w:val="both"/>
              <w:rPr>
                <w:rFonts w:ascii="Arial" w:hAnsi="Arial" w:cs="Arial"/>
              </w:rPr>
            </w:pPr>
            <w:r>
              <w:rPr>
                <w:rFonts w:ascii="Arial" w:hAnsi="Arial" w:cs="Arial"/>
              </w:rPr>
              <w:t xml:space="preserve">Completion and competency of Venepuncture and enhanced phlebotomy skills. </w:t>
            </w:r>
          </w:p>
          <w:p w:rsidR="00ED35E3" w:rsidRPr="0090469F" w:rsidRDefault="00ED35E3" w:rsidP="00766BA1">
            <w:pPr>
              <w:jc w:val="both"/>
              <w:rPr>
                <w:rFonts w:ascii="Arial" w:hAnsi="Arial" w:cs="Arial"/>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KNOWLEDGE/SKILLS</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AA1F6C" w:rsidRDefault="00AA1F6C" w:rsidP="00766BA1">
            <w:pPr>
              <w:jc w:val="both"/>
              <w:rPr>
                <w:rFonts w:ascii="Arial" w:hAnsi="Arial" w:cs="Arial"/>
                <w:szCs w:val="24"/>
              </w:rPr>
            </w:pPr>
            <w:r>
              <w:rPr>
                <w:rFonts w:ascii="Arial" w:hAnsi="Arial" w:cs="Arial"/>
                <w:szCs w:val="24"/>
              </w:rPr>
              <w:t>Must be able to manage own workload.</w:t>
            </w:r>
          </w:p>
          <w:p w:rsidR="00ED35E3" w:rsidRPr="0090469F" w:rsidRDefault="00ED35E3" w:rsidP="00766BA1">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22370B">
            <w:pPr>
              <w:rPr>
                <w:rFonts w:ascii="Arial" w:hAnsi="Arial" w:cs="Arial"/>
              </w:rPr>
            </w:pPr>
          </w:p>
          <w:p w:rsidR="00AA1F6C" w:rsidRPr="00F607B2" w:rsidRDefault="00AA1F6C"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AA1F6C" w:rsidRDefault="00AA1F6C" w:rsidP="00766BA1">
            <w:pPr>
              <w:jc w:val="both"/>
              <w:rPr>
                <w:rFonts w:ascii="Arial" w:hAnsi="Arial" w:cs="Arial"/>
              </w:rPr>
            </w:pPr>
            <w:r>
              <w:rPr>
                <w:rFonts w:ascii="Arial" w:hAnsi="Arial" w:cs="Arial"/>
              </w:rPr>
              <w:t>Trained Phlebotomist.</w:t>
            </w:r>
          </w:p>
          <w:p w:rsidR="00AA1F6C" w:rsidRDefault="00AA1F6C" w:rsidP="00766BA1">
            <w:pPr>
              <w:jc w:val="both"/>
              <w:rPr>
                <w:rFonts w:ascii="Arial" w:hAnsi="Arial" w:cs="Arial"/>
              </w:rPr>
            </w:pPr>
            <w:r>
              <w:rPr>
                <w:rFonts w:ascii="Arial" w:hAnsi="Arial" w:cs="Arial"/>
              </w:rPr>
              <w:t>Experience of working in health care environment.</w:t>
            </w:r>
          </w:p>
          <w:p w:rsidR="00AA1F6C" w:rsidRDefault="00AA1F6C" w:rsidP="00766BA1">
            <w:pPr>
              <w:jc w:val="both"/>
              <w:rPr>
                <w:rFonts w:ascii="Arial" w:hAnsi="Arial" w:cs="Arial"/>
              </w:rPr>
            </w:pPr>
            <w:r>
              <w:rPr>
                <w:rFonts w:ascii="Arial" w:hAnsi="Arial" w:cs="Arial"/>
              </w:rPr>
              <w:t>Experience of working in hospital environment.</w:t>
            </w:r>
          </w:p>
          <w:p w:rsidR="00ED35E3" w:rsidRPr="001A25F7" w:rsidRDefault="00ED35E3" w:rsidP="00766BA1">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C6" w:rsidRDefault="000912C6" w:rsidP="008D6EE5">
      <w:pPr>
        <w:spacing w:after="0" w:line="240" w:lineRule="auto"/>
      </w:pPr>
      <w:r>
        <w:separator/>
      </w:r>
    </w:p>
  </w:endnote>
  <w:endnote w:type="continuationSeparator" w:id="0">
    <w:p w:rsidR="000912C6" w:rsidRDefault="000912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A025CE">
    <w:pPr>
      <w:pStyle w:val="Footer"/>
    </w:pPr>
    <w:r w:rsidRPr="00A025CE">
      <w:t>P/PER/1</w:t>
    </w:r>
    <w:r>
      <w:t xml:space="preserve"> REV 5</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C6" w:rsidRDefault="000912C6" w:rsidP="008D6EE5">
      <w:pPr>
        <w:spacing w:after="0" w:line="240" w:lineRule="auto"/>
      </w:pPr>
      <w:r>
        <w:separator/>
      </w:r>
    </w:p>
  </w:footnote>
  <w:footnote w:type="continuationSeparator" w:id="0">
    <w:p w:rsidR="000912C6" w:rsidRDefault="000912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1"/>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818B2"/>
    <w:rsid w:val="000826FD"/>
    <w:rsid w:val="000912C6"/>
    <w:rsid w:val="000A0A13"/>
    <w:rsid w:val="000B1833"/>
    <w:rsid w:val="000C157D"/>
    <w:rsid w:val="000C1FB8"/>
    <w:rsid w:val="000C32E3"/>
    <w:rsid w:val="000D39EE"/>
    <w:rsid w:val="000E5016"/>
    <w:rsid w:val="000F32EF"/>
    <w:rsid w:val="000F4B28"/>
    <w:rsid w:val="0010384B"/>
    <w:rsid w:val="00120D94"/>
    <w:rsid w:val="00126A89"/>
    <w:rsid w:val="001568A8"/>
    <w:rsid w:val="00172534"/>
    <w:rsid w:val="001B750B"/>
    <w:rsid w:val="001D2D93"/>
    <w:rsid w:val="001D3AF0"/>
    <w:rsid w:val="001D629F"/>
    <w:rsid w:val="001E7512"/>
    <w:rsid w:val="00213541"/>
    <w:rsid w:val="0021626C"/>
    <w:rsid w:val="0022370B"/>
    <w:rsid w:val="00244F91"/>
    <w:rsid w:val="00257597"/>
    <w:rsid w:val="00263927"/>
    <w:rsid w:val="0026428B"/>
    <w:rsid w:val="0026716D"/>
    <w:rsid w:val="00273101"/>
    <w:rsid w:val="002802D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51FF"/>
    <w:rsid w:val="004C2851"/>
    <w:rsid w:val="004E5CAD"/>
    <w:rsid w:val="004F7CE0"/>
    <w:rsid w:val="005033D7"/>
    <w:rsid w:val="0050787E"/>
    <w:rsid w:val="00531696"/>
    <w:rsid w:val="00562E81"/>
    <w:rsid w:val="00575343"/>
    <w:rsid w:val="005776BB"/>
    <w:rsid w:val="00581759"/>
    <w:rsid w:val="00582311"/>
    <w:rsid w:val="005F2B85"/>
    <w:rsid w:val="005F796C"/>
    <w:rsid w:val="006048C9"/>
    <w:rsid w:val="00615705"/>
    <w:rsid w:val="00655528"/>
    <w:rsid w:val="00690102"/>
    <w:rsid w:val="006C38CB"/>
    <w:rsid w:val="006C6864"/>
    <w:rsid w:val="006F4F61"/>
    <w:rsid w:val="006F5D1E"/>
    <w:rsid w:val="00722BF9"/>
    <w:rsid w:val="007528E6"/>
    <w:rsid w:val="0079132F"/>
    <w:rsid w:val="007A099A"/>
    <w:rsid w:val="007A7E74"/>
    <w:rsid w:val="007B321A"/>
    <w:rsid w:val="007D3A41"/>
    <w:rsid w:val="00803402"/>
    <w:rsid w:val="00810904"/>
    <w:rsid w:val="008142D3"/>
    <w:rsid w:val="00822066"/>
    <w:rsid w:val="0082771D"/>
    <w:rsid w:val="00831738"/>
    <w:rsid w:val="0084654F"/>
    <w:rsid w:val="00863187"/>
    <w:rsid w:val="00863ED6"/>
    <w:rsid w:val="00864555"/>
    <w:rsid w:val="0087013E"/>
    <w:rsid w:val="00884334"/>
    <w:rsid w:val="0088512F"/>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849A4"/>
    <w:rsid w:val="00C91114"/>
    <w:rsid w:val="00C931B1"/>
    <w:rsid w:val="00CA44AB"/>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2DC8"/>
    <w:rsid w:val="00ED356C"/>
    <w:rsid w:val="00ED35E3"/>
    <w:rsid w:val="00ED47B0"/>
    <w:rsid w:val="00EF0399"/>
    <w:rsid w:val="00F27783"/>
    <w:rsid w:val="00F308F9"/>
    <w:rsid w:val="00F607B2"/>
    <w:rsid w:val="00F739CD"/>
    <w:rsid w:val="00F73F8D"/>
    <w:rsid w:val="00F8071E"/>
    <w:rsid w:val="00F84A60"/>
    <w:rsid w:val="00FB22D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4BBBA2"/>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t>Phlebotomy Manager </a:t>
          </a:r>
        </a:p>
        <a:p>
          <a:r>
            <a:rPr lang="en-GB"/>
            <a:t>(1 in post)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 </a:t>
          </a:r>
        </a:p>
        <a:p>
          <a:r>
            <a:rPr lang="en-GB" b="1"/>
            <a:t>Phlebotomist</a:t>
          </a:r>
          <a:r>
            <a:rPr lang="en-GB"/>
            <a:t>    (20 in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Head Phlebotomist </a:t>
          </a:r>
        </a:p>
        <a:p>
          <a:r>
            <a:rPr lang="en-GB"/>
            <a:t>(1 in post)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E2C9966-2132-460F-B11B-FEF002EEADAE}">
      <dgm:prSet phldrT="[Text]"/>
      <dgm:spPr/>
      <dgm:t>
        <a:bodyPr/>
        <a:lstStyle/>
        <a:p>
          <a:r>
            <a:rPr lang="en-GB"/>
            <a:t>Deputy Head Phlebotomist </a:t>
          </a:r>
        </a:p>
        <a:p>
          <a:r>
            <a:rPr lang="en-GB"/>
            <a:t>(1 in post)</a:t>
          </a:r>
        </a:p>
      </dgm:t>
    </dgm:pt>
    <dgm:pt modelId="{4D91C926-71D1-4C54-812C-5388EA6635EC}" type="parTrans" cxnId="{58D86EB8-D488-41B8-8CE8-CE875BDD23A2}">
      <dgm:prSet/>
      <dgm:spPr/>
      <dgm:t>
        <a:bodyPr/>
        <a:lstStyle/>
        <a:p>
          <a:endParaRPr lang="en-GB"/>
        </a:p>
      </dgm:t>
    </dgm:pt>
    <dgm:pt modelId="{6189F2A4-525E-4938-86D9-BC0DC8F5934A}" type="sibTrans" cxnId="{58D86EB8-D488-41B8-8CE8-CE875BDD23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3CF3D3B-1A84-48E9-8F9A-F3BCF9F18CE7}" type="pres">
      <dgm:prSet presAssocID="{518D2698-E77A-40DB-8ADC-8BE2F75F3DB9}" presName="hierRoot1" presStyleCnt="0">
        <dgm:presLayoutVars>
          <dgm:hierBranch val="init"/>
        </dgm:presLayoutVars>
      </dgm:prSet>
      <dgm:spPr/>
    </dgm:pt>
    <dgm:pt modelId="{1D827576-DE56-430C-A6CD-A4359E40462B}" type="pres">
      <dgm:prSet presAssocID="{518D2698-E77A-40DB-8ADC-8BE2F75F3DB9}" presName="rootComposite1" presStyleCnt="0"/>
      <dgm:spPr/>
    </dgm:pt>
    <dgm:pt modelId="{EAF01CFC-17E9-43F0-992F-53A8E643594C}" type="pres">
      <dgm:prSet presAssocID="{518D2698-E77A-40DB-8ADC-8BE2F75F3DB9}" presName="rootText1" presStyleLbl="node0" presStyleIdx="0" presStyleCnt="2" custLinFactY="-28065" custLinFactNeighborX="32670" custLinFactNeighborY="-100000">
        <dgm:presLayoutVars>
          <dgm:chPref val="3"/>
        </dgm:presLayoutVars>
      </dgm:prSet>
      <dgm:spPr/>
    </dgm:pt>
    <dgm:pt modelId="{F4227BB5-09B3-411B-82BA-D94EF0535616}" type="pres">
      <dgm:prSet presAssocID="{518D2698-E77A-40DB-8ADC-8BE2F75F3DB9}" presName="rootConnector1" presStyleLbl="node1" presStyleIdx="0" presStyleCnt="0"/>
      <dgm:spPr/>
    </dgm:pt>
    <dgm:pt modelId="{0B2170C0-2F31-4010-98B8-53C7A57215B4}" type="pres">
      <dgm:prSet presAssocID="{518D2698-E77A-40DB-8ADC-8BE2F75F3DB9}"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custLinFactNeighborX="92978" custLinFactNeighborY="96916">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45797" custLinFactNeighborX="-28551"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C45C11C-169E-4F8D-8A74-C5984B6787EA}" type="pres">
      <dgm:prSet presAssocID="{518D2698-E77A-40DB-8ADC-8BE2F75F3DB9}" presName="hierChild3" presStyleCnt="0"/>
      <dgm:spPr/>
    </dgm:pt>
    <dgm:pt modelId="{407BA66D-A619-49C8-8B10-9B4324813C59}" type="pres">
      <dgm:prSet presAssocID="{BE2C9966-2132-460F-B11B-FEF002EEADAE}" presName="hierRoot1" presStyleCnt="0">
        <dgm:presLayoutVars>
          <dgm:hierBranch val="init"/>
        </dgm:presLayoutVars>
      </dgm:prSet>
      <dgm:spPr/>
    </dgm:pt>
    <dgm:pt modelId="{F83AE1A8-B1B2-470C-B730-4379F47F4444}" type="pres">
      <dgm:prSet presAssocID="{BE2C9966-2132-460F-B11B-FEF002EEADAE}" presName="rootComposite1" presStyleCnt="0"/>
      <dgm:spPr/>
    </dgm:pt>
    <dgm:pt modelId="{3C42B71B-6990-40AE-B76D-986E541A73A6}" type="pres">
      <dgm:prSet presAssocID="{BE2C9966-2132-460F-B11B-FEF002EEADAE}" presName="rootText1" presStyleLbl="node0" presStyleIdx="1" presStyleCnt="2" custLinFactY="18515" custLinFactNeighborX="-88568" custLinFactNeighborY="100000">
        <dgm:presLayoutVars>
          <dgm:chPref val="3"/>
        </dgm:presLayoutVars>
      </dgm:prSet>
      <dgm:spPr/>
    </dgm:pt>
    <dgm:pt modelId="{368238C2-5DF7-4BC0-A9B4-5CE6214BC923}" type="pres">
      <dgm:prSet presAssocID="{BE2C9966-2132-460F-B11B-FEF002EEADAE}" presName="rootConnector1" presStyleLbl="node1" presStyleIdx="0" presStyleCnt="0"/>
      <dgm:spPr/>
    </dgm:pt>
    <dgm:pt modelId="{0C99C0B0-D492-4C66-B49E-49DA8741005F}" type="pres">
      <dgm:prSet presAssocID="{BE2C9966-2132-460F-B11B-FEF002EEADAE}" presName="hierChild2" presStyleCnt="0"/>
      <dgm:spPr/>
    </dgm:pt>
    <dgm:pt modelId="{DF08FA18-912B-455F-852A-C9145E8CF4C4}" type="pres">
      <dgm:prSet presAssocID="{BE2C9966-2132-460F-B11B-FEF002EEADAE}" presName="hierChild3" presStyleCnt="0"/>
      <dgm:spPr/>
    </dgm:pt>
  </dgm:ptLst>
  <dgm:cxnLst>
    <dgm:cxn modelId="{9BE97C0C-0DF6-41B3-938A-5A7D8C2DA114}" type="presOf" srcId="{371D5B0E-8645-4D3B-8644-840491E93D41}" destId="{1766A42A-8D27-4536-8933-5CC10A746B1E}" srcOrd="0" destOrd="0" presId="urn:microsoft.com/office/officeart/2005/8/layout/orgChart1"/>
    <dgm:cxn modelId="{0BD86524-E26C-4993-8F52-0D042EFB8266}" type="presOf" srcId="{C9B6CEC4-D0E5-4DF2-9057-50CC7C7D1571}" destId="{08265FAB-96E5-40FB-A6BC-04E376BD1431}" srcOrd="0" destOrd="0" presId="urn:microsoft.com/office/officeart/2005/8/layout/orgChart1"/>
    <dgm:cxn modelId="{6253AB32-4BAF-48A6-B1A7-F7FF7EF428A4}" type="presOf" srcId="{2DBDCD82-2CE9-4711-B02E-3FC53E12DB98}" destId="{6ABA460A-CA7D-4490-925D-5B3B34B83544}" srcOrd="0" destOrd="0" presId="urn:microsoft.com/office/officeart/2005/8/layout/orgChart1"/>
    <dgm:cxn modelId="{AA8DEA6C-CD62-49F3-B0E4-AB6B3A1E85AA}" srcId="{518D2698-E77A-40DB-8ADC-8BE2F75F3DB9}" destId="{2DBDCD82-2CE9-4711-B02E-3FC53E12DB98}" srcOrd="1" destOrd="0" parTransId="{371D5B0E-8645-4D3B-8644-840491E93D41}" sibTransId="{9D25FD47-D274-4B56-8AE6-B3AB74BCB95A}"/>
    <dgm:cxn modelId="{8CB1EF4C-65A8-4C7C-961E-9CF21F62220B}" type="presOf" srcId="{C9B6CEC4-D0E5-4DF2-9057-50CC7C7D1571}" destId="{681295D2-8EE3-4886-8AB5-84AD2DC94CC1}" srcOrd="1" destOrd="0" presId="urn:microsoft.com/office/officeart/2005/8/layout/orgChart1"/>
    <dgm:cxn modelId="{DD7F6A59-02AD-4916-A667-8C0D02F9D79B}" type="presOf" srcId="{518D2698-E77A-40DB-8ADC-8BE2F75F3DB9}" destId="{F4227BB5-09B3-411B-82BA-D94EF0535616}" srcOrd="1" destOrd="0" presId="urn:microsoft.com/office/officeart/2005/8/layout/orgChart1"/>
    <dgm:cxn modelId="{2226D37A-A819-4EEA-83C4-B8579A48C457}" type="presOf" srcId="{2DBDCD82-2CE9-4711-B02E-3FC53E12DB98}" destId="{708EFEA6-F03E-4E98-BD96-D691E920ED2E}" srcOrd="1" destOrd="0" presId="urn:microsoft.com/office/officeart/2005/8/layout/orgChart1"/>
    <dgm:cxn modelId="{4D3BE986-E288-423C-9031-9E2E9CD4BACC}" type="presOf" srcId="{BE2C9966-2132-460F-B11B-FEF002EEADAE}" destId="{3C42B71B-6990-40AE-B76D-986E541A73A6}" srcOrd="0" destOrd="0" presId="urn:microsoft.com/office/officeart/2005/8/layout/orgChart1"/>
    <dgm:cxn modelId="{18AED28E-7E3D-4315-96CE-B0E67110D027}" type="presOf" srcId="{D00D4758-E86F-4933-BAC1-3D8C8EE8BA8C}" destId="{240CBCA4-0E06-4CD4-B023-31E877119A6F}" srcOrd="0" destOrd="0" presId="urn:microsoft.com/office/officeart/2005/8/layout/orgChart1"/>
    <dgm:cxn modelId="{D72FDE93-6D38-4991-A119-91F3E5C7E81A}" type="presOf" srcId="{518D2698-E77A-40DB-8ADC-8BE2F75F3DB9}" destId="{EAF01CFC-17E9-43F0-992F-53A8E643594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8D86EB8-D488-41B8-8CE8-CE875BDD23A2}" srcId="{E4285E33-FE8F-4BE7-83AE-9A38EC440B8F}" destId="{BE2C9966-2132-460F-B11B-FEF002EEADAE}" srcOrd="1" destOrd="0" parTransId="{4D91C926-71D1-4C54-812C-5388EA6635EC}" sibTransId="{6189F2A4-525E-4938-86D9-BC0DC8F5934A}"/>
    <dgm:cxn modelId="{D52F25C0-C443-41A7-B4D1-CC362EA16E52}" srcId="{E4285E33-FE8F-4BE7-83AE-9A38EC440B8F}" destId="{518D2698-E77A-40DB-8ADC-8BE2F75F3DB9}" srcOrd="0" destOrd="0" parTransId="{5AE3FAA9-6C02-4DE5-A42C-786B271FD6BC}" sibTransId="{F3759CEC-E907-4C33-8EED-AA4C383BECCA}"/>
    <dgm:cxn modelId="{721908CB-ED0B-4EDE-9BAB-D96E3968BD9F}" type="presOf" srcId="{BE2C9966-2132-460F-B11B-FEF002EEADAE}" destId="{368238C2-5DF7-4BC0-A9B4-5CE6214BC923}" srcOrd="1"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6F6121A3-97C2-4D2F-A446-2A3874902AF8}" type="presParOf" srcId="{09734486-6F2B-4545-B2C7-457BB8DFA850}" destId="{D3CF3D3B-1A84-48E9-8F9A-F3BCF9F18CE7}" srcOrd="0" destOrd="0" presId="urn:microsoft.com/office/officeart/2005/8/layout/orgChart1"/>
    <dgm:cxn modelId="{91A17FCB-D305-4E4C-8A2A-C646A8DDDF86}" type="presParOf" srcId="{D3CF3D3B-1A84-48E9-8F9A-F3BCF9F18CE7}" destId="{1D827576-DE56-430C-A6CD-A4359E40462B}" srcOrd="0" destOrd="0" presId="urn:microsoft.com/office/officeart/2005/8/layout/orgChart1"/>
    <dgm:cxn modelId="{A59B5644-494E-4B57-8D48-5DACAFAE7FF7}" type="presParOf" srcId="{1D827576-DE56-430C-A6CD-A4359E40462B}" destId="{EAF01CFC-17E9-43F0-992F-53A8E643594C}" srcOrd="0" destOrd="0" presId="urn:microsoft.com/office/officeart/2005/8/layout/orgChart1"/>
    <dgm:cxn modelId="{99906509-B485-4A6D-9F94-2C44D5E6223B}" type="presParOf" srcId="{1D827576-DE56-430C-A6CD-A4359E40462B}" destId="{F4227BB5-09B3-411B-82BA-D94EF0535616}" srcOrd="1" destOrd="0" presId="urn:microsoft.com/office/officeart/2005/8/layout/orgChart1"/>
    <dgm:cxn modelId="{3EBDA146-9200-49B4-87D6-6CC90D4ACADC}" type="presParOf" srcId="{D3CF3D3B-1A84-48E9-8F9A-F3BCF9F18CE7}" destId="{0B2170C0-2F31-4010-98B8-53C7A57215B4}" srcOrd="1" destOrd="0" presId="urn:microsoft.com/office/officeart/2005/8/layout/orgChart1"/>
    <dgm:cxn modelId="{F78D0390-0687-4273-8EAB-D0D6E031E6C9}" type="presParOf" srcId="{0B2170C0-2F31-4010-98B8-53C7A57215B4}" destId="{240CBCA4-0E06-4CD4-B023-31E877119A6F}" srcOrd="0" destOrd="0" presId="urn:microsoft.com/office/officeart/2005/8/layout/orgChart1"/>
    <dgm:cxn modelId="{B61A68D9-7C06-4840-8352-76DB2D98804D}" type="presParOf" srcId="{0B2170C0-2F31-4010-98B8-53C7A57215B4}" destId="{B3D2AE32-494A-4F58-BFE5-6E3E0F5AD531}" srcOrd="1" destOrd="0" presId="urn:microsoft.com/office/officeart/2005/8/layout/orgChart1"/>
    <dgm:cxn modelId="{D5F08343-32A9-4936-A397-94AC23F2A5B0}" type="presParOf" srcId="{B3D2AE32-494A-4F58-BFE5-6E3E0F5AD531}" destId="{271BE036-901A-4D50-B215-687AA40CC82F}" srcOrd="0" destOrd="0" presId="urn:microsoft.com/office/officeart/2005/8/layout/orgChart1"/>
    <dgm:cxn modelId="{24D8F629-FF42-4214-B025-06E2D7CCBD39}" type="presParOf" srcId="{271BE036-901A-4D50-B215-687AA40CC82F}" destId="{08265FAB-96E5-40FB-A6BC-04E376BD1431}" srcOrd="0" destOrd="0" presId="urn:microsoft.com/office/officeart/2005/8/layout/orgChart1"/>
    <dgm:cxn modelId="{66CE4D5B-90F1-44FF-BF58-F904125AE327}" type="presParOf" srcId="{271BE036-901A-4D50-B215-687AA40CC82F}" destId="{681295D2-8EE3-4886-8AB5-84AD2DC94CC1}" srcOrd="1" destOrd="0" presId="urn:microsoft.com/office/officeart/2005/8/layout/orgChart1"/>
    <dgm:cxn modelId="{80AAA888-05E5-47D0-8275-115135943D07}" type="presParOf" srcId="{B3D2AE32-494A-4F58-BFE5-6E3E0F5AD531}" destId="{F816A62F-EC87-4BFB-B550-F82E4A134D8E}" srcOrd="1" destOrd="0" presId="urn:microsoft.com/office/officeart/2005/8/layout/orgChart1"/>
    <dgm:cxn modelId="{BB70E333-A406-49B7-B335-E22DBEFBD39B}" type="presParOf" srcId="{B3D2AE32-494A-4F58-BFE5-6E3E0F5AD531}" destId="{A9265E1E-E6FF-4D1C-91C9-E48A5BC69146}" srcOrd="2" destOrd="0" presId="urn:microsoft.com/office/officeart/2005/8/layout/orgChart1"/>
    <dgm:cxn modelId="{6AB8D961-2CE4-46CB-B570-6D143B799060}" type="presParOf" srcId="{0B2170C0-2F31-4010-98B8-53C7A57215B4}" destId="{1766A42A-8D27-4536-8933-5CC10A746B1E}" srcOrd="2" destOrd="0" presId="urn:microsoft.com/office/officeart/2005/8/layout/orgChart1"/>
    <dgm:cxn modelId="{536C5D33-C9DA-479E-93FF-9DB715FF9EC4}" type="presParOf" srcId="{0B2170C0-2F31-4010-98B8-53C7A57215B4}" destId="{674A4275-8040-44FC-8814-D93CF39A51DE}" srcOrd="3" destOrd="0" presId="urn:microsoft.com/office/officeart/2005/8/layout/orgChart1"/>
    <dgm:cxn modelId="{5B7C96DD-B48F-4BC9-8D92-52B4B8D45481}" type="presParOf" srcId="{674A4275-8040-44FC-8814-D93CF39A51DE}" destId="{F64EB914-35C2-4156-9361-52C33E3D27E4}" srcOrd="0" destOrd="0" presId="urn:microsoft.com/office/officeart/2005/8/layout/orgChart1"/>
    <dgm:cxn modelId="{9D37BE52-DA19-4B4E-9ABF-0D93781F56AF}" type="presParOf" srcId="{F64EB914-35C2-4156-9361-52C33E3D27E4}" destId="{6ABA460A-CA7D-4490-925D-5B3B34B83544}" srcOrd="0" destOrd="0" presId="urn:microsoft.com/office/officeart/2005/8/layout/orgChart1"/>
    <dgm:cxn modelId="{2DC01FA3-A233-4FFB-865B-FE9DE05C0D2E}" type="presParOf" srcId="{F64EB914-35C2-4156-9361-52C33E3D27E4}" destId="{708EFEA6-F03E-4E98-BD96-D691E920ED2E}" srcOrd="1" destOrd="0" presId="urn:microsoft.com/office/officeart/2005/8/layout/orgChart1"/>
    <dgm:cxn modelId="{CBA0EE02-D85E-4E36-9DBA-2FD17C9D0BE1}" type="presParOf" srcId="{674A4275-8040-44FC-8814-D93CF39A51DE}" destId="{1348F630-83B8-4B35-897B-A263F655D747}" srcOrd="1" destOrd="0" presId="urn:microsoft.com/office/officeart/2005/8/layout/orgChart1"/>
    <dgm:cxn modelId="{5E7C7797-742A-47F6-966D-E85F501B95D7}" type="presParOf" srcId="{674A4275-8040-44FC-8814-D93CF39A51DE}" destId="{F7818314-B343-461A-BC2E-171F8DE7C44A}" srcOrd="2" destOrd="0" presId="urn:microsoft.com/office/officeart/2005/8/layout/orgChart1"/>
    <dgm:cxn modelId="{FD54D196-5089-4392-9FF0-B04F582AB635}" type="presParOf" srcId="{D3CF3D3B-1A84-48E9-8F9A-F3BCF9F18CE7}" destId="{8C45C11C-169E-4F8D-8A74-C5984B6787EA}" srcOrd="2" destOrd="0" presId="urn:microsoft.com/office/officeart/2005/8/layout/orgChart1"/>
    <dgm:cxn modelId="{BCA09E12-EFE4-4D0B-AABD-A197E8EF2044}" type="presParOf" srcId="{09734486-6F2B-4545-B2C7-457BB8DFA850}" destId="{407BA66D-A619-49C8-8B10-9B4324813C59}" srcOrd="1" destOrd="0" presId="urn:microsoft.com/office/officeart/2005/8/layout/orgChart1"/>
    <dgm:cxn modelId="{4B08A310-6E25-436A-8E57-98DBB34341BE}" type="presParOf" srcId="{407BA66D-A619-49C8-8B10-9B4324813C59}" destId="{F83AE1A8-B1B2-470C-B730-4379F47F4444}" srcOrd="0" destOrd="0" presId="urn:microsoft.com/office/officeart/2005/8/layout/orgChart1"/>
    <dgm:cxn modelId="{CFA1D85F-B549-491A-A9B7-776160501360}" type="presParOf" srcId="{F83AE1A8-B1B2-470C-B730-4379F47F4444}" destId="{3C42B71B-6990-40AE-B76D-986E541A73A6}" srcOrd="0" destOrd="0" presId="urn:microsoft.com/office/officeart/2005/8/layout/orgChart1"/>
    <dgm:cxn modelId="{F5A21605-24C3-4CC7-87BE-1949F234ED23}" type="presParOf" srcId="{F83AE1A8-B1B2-470C-B730-4379F47F4444}" destId="{368238C2-5DF7-4BC0-A9B4-5CE6214BC923}" srcOrd="1" destOrd="0" presId="urn:microsoft.com/office/officeart/2005/8/layout/orgChart1"/>
    <dgm:cxn modelId="{7E901EEB-1618-490C-AB6F-2A779D956BBB}" type="presParOf" srcId="{407BA66D-A619-49C8-8B10-9B4324813C59}" destId="{0C99C0B0-D492-4C66-B49E-49DA8741005F}" srcOrd="1" destOrd="0" presId="urn:microsoft.com/office/officeart/2005/8/layout/orgChart1"/>
    <dgm:cxn modelId="{921C0872-5B0B-4168-B10E-AD82A69430B2}" type="presParOf" srcId="{407BA66D-A619-49C8-8B10-9B4324813C59}" destId="{DF08FA18-912B-455F-852A-C9145E8CF4C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85933" y="927263"/>
          <a:ext cx="91440" cy="190087"/>
        </a:xfrm>
        <a:custGeom>
          <a:avLst/>
          <a:gdLst/>
          <a:ahLst/>
          <a:cxnLst/>
          <a:rect l="0" t="0" r="0" b="0"/>
          <a:pathLst>
            <a:path>
              <a:moveTo>
                <a:pt x="57014" y="0"/>
              </a:moveTo>
              <a:lnTo>
                <a:pt x="57014" y="25597"/>
              </a:lnTo>
              <a:lnTo>
                <a:pt x="45720" y="25597"/>
              </a:lnTo>
              <a:lnTo>
                <a:pt x="45720" y="190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94220" y="927263"/>
          <a:ext cx="91440" cy="2091218"/>
        </a:xfrm>
        <a:custGeom>
          <a:avLst/>
          <a:gdLst/>
          <a:ahLst/>
          <a:cxnLst/>
          <a:rect l="0" t="0" r="0" b="0"/>
          <a:pathLst>
            <a:path>
              <a:moveTo>
                <a:pt x="48727" y="0"/>
              </a:moveTo>
              <a:lnTo>
                <a:pt x="48727" y="1926728"/>
              </a:lnTo>
              <a:lnTo>
                <a:pt x="45720" y="1926728"/>
              </a:lnTo>
              <a:lnTo>
                <a:pt x="45720" y="2091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01CFC-17E9-43F0-992F-53A8E643594C}">
      <dsp:nvSpPr>
        <dsp:cNvPr id="0" name=""/>
        <dsp:cNvSpPr/>
      </dsp:nvSpPr>
      <dsp:spPr>
        <a:xfrm>
          <a:off x="1459664" y="143979"/>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Phlebotomy Manager </a:t>
          </a:r>
        </a:p>
        <a:p>
          <a:pPr marL="0" lvl="0" indent="0" algn="ctr" defTabSz="711200">
            <a:lnSpc>
              <a:spcPct val="90000"/>
            </a:lnSpc>
            <a:spcBef>
              <a:spcPct val="0"/>
            </a:spcBef>
            <a:spcAft>
              <a:spcPct val="35000"/>
            </a:spcAft>
            <a:buNone/>
          </a:pPr>
          <a:r>
            <a:rPr lang="en-GB" sz="1600" kern="1200"/>
            <a:t>(1 in post)</a:t>
          </a:r>
        </a:p>
      </dsp:txBody>
      <dsp:txXfrm>
        <a:off x="1459664" y="143979"/>
        <a:ext cx="1566567" cy="783283"/>
      </dsp:txXfrm>
    </dsp:sp>
    <dsp:sp modelId="{08265FAB-96E5-40FB-A6BC-04E376BD1431}">
      <dsp:nvSpPr>
        <dsp:cNvPr id="0" name=""/>
        <dsp:cNvSpPr/>
      </dsp:nvSpPr>
      <dsp:spPr>
        <a:xfrm>
          <a:off x="1456657" y="3018481"/>
          <a:ext cx="1566567" cy="7832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(POST HOLDER) </a:t>
          </a:r>
        </a:p>
        <a:p>
          <a:pPr marL="0" lvl="0" indent="0" algn="ctr" defTabSz="711200">
            <a:lnSpc>
              <a:spcPct val="90000"/>
            </a:lnSpc>
            <a:spcBef>
              <a:spcPct val="0"/>
            </a:spcBef>
            <a:spcAft>
              <a:spcPct val="35000"/>
            </a:spcAft>
            <a:buNone/>
          </a:pPr>
          <a:r>
            <a:rPr lang="en-GB" sz="1600" b="1" kern="1200"/>
            <a:t>Phlebotomist</a:t>
          </a:r>
          <a:r>
            <a:rPr lang="en-GB" sz="1600" kern="1200"/>
            <a:t>    (20 in post)</a:t>
          </a:r>
        </a:p>
      </dsp:txBody>
      <dsp:txXfrm>
        <a:off x="1456657" y="3018481"/>
        <a:ext cx="1566567" cy="783283"/>
      </dsp:txXfrm>
    </dsp:sp>
    <dsp:sp modelId="{6ABA460A-CA7D-4490-925D-5B3B34B83544}">
      <dsp:nvSpPr>
        <dsp:cNvPr id="0" name=""/>
        <dsp:cNvSpPr/>
      </dsp:nvSpPr>
      <dsp:spPr>
        <a:xfrm>
          <a:off x="1448369" y="111735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Phlebotomist </a:t>
          </a:r>
        </a:p>
        <a:p>
          <a:pPr marL="0" lvl="0" indent="0" algn="ctr" defTabSz="711200">
            <a:lnSpc>
              <a:spcPct val="90000"/>
            </a:lnSpc>
            <a:spcBef>
              <a:spcPct val="0"/>
            </a:spcBef>
            <a:spcAft>
              <a:spcPct val="35000"/>
            </a:spcAft>
            <a:buNone/>
          </a:pPr>
          <a:r>
            <a:rPr lang="en-GB" sz="1600" kern="1200"/>
            <a:t>(1 in post)</a:t>
          </a:r>
        </a:p>
      </dsp:txBody>
      <dsp:txXfrm>
        <a:off x="1448369" y="1117350"/>
        <a:ext cx="1566567" cy="783283"/>
      </dsp:txXfrm>
    </dsp:sp>
    <dsp:sp modelId="{3C42B71B-6990-40AE-B76D-986E541A73A6}">
      <dsp:nvSpPr>
        <dsp:cNvPr id="0" name=""/>
        <dsp:cNvSpPr/>
      </dsp:nvSpPr>
      <dsp:spPr>
        <a:xfrm>
          <a:off x="1455936" y="207540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Deputy Head Phlebotomist </a:t>
          </a:r>
        </a:p>
        <a:p>
          <a:pPr marL="0" lvl="0" indent="0" algn="ctr" defTabSz="711200">
            <a:lnSpc>
              <a:spcPct val="90000"/>
            </a:lnSpc>
            <a:spcBef>
              <a:spcPct val="0"/>
            </a:spcBef>
            <a:spcAft>
              <a:spcPct val="35000"/>
            </a:spcAft>
            <a:buNone/>
          </a:pPr>
          <a:r>
            <a:rPr lang="en-GB" sz="1600" kern="1200"/>
            <a:t>(1 in post)</a:t>
          </a:r>
        </a:p>
      </dsp:txBody>
      <dsp:txXfrm>
        <a:off x="1455936" y="2075400"/>
        <a:ext cx="1566567" cy="783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86997-306D-4D1E-A7DE-8B95A918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2019-07-04T08:11:00Z</cp:lastPrinted>
  <dcterms:created xsi:type="dcterms:W3CDTF">2024-01-16T16:14:00Z</dcterms:created>
  <dcterms:modified xsi:type="dcterms:W3CDTF">2024-05-16T08:10:00Z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