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771251" w:rsidRDefault="00771251" w:rsidP="00F607B2">
            <w:pPr>
              <w:jc w:val="both"/>
              <w:rPr>
                <w:rFonts w:ascii="Arial" w:hAnsi="Arial" w:cs="Arial"/>
              </w:rPr>
            </w:pPr>
            <w:r w:rsidRPr="00771251">
              <w:rPr>
                <w:rFonts w:ascii="Arial" w:hAnsi="Arial" w:cs="Arial"/>
              </w:rPr>
              <w:t>Facilities Services Assistant</w:t>
            </w:r>
            <w:r w:rsidR="002B2B30">
              <w:rPr>
                <w:rFonts w:ascii="Arial" w:hAnsi="Arial" w:cs="Arial"/>
              </w:rPr>
              <w:t xml:space="preserve"> (Deep Clean)</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771251" w:rsidRDefault="00771251" w:rsidP="00AB2037">
            <w:pPr>
              <w:jc w:val="both"/>
              <w:rPr>
                <w:rFonts w:ascii="Arial" w:hAnsi="Arial" w:cs="Arial"/>
              </w:rPr>
            </w:pPr>
            <w:r w:rsidRPr="00771251">
              <w:rPr>
                <w:rFonts w:ascii="Arial" w:hAnsi="Arial" w:cs="Arial"/>
              </w:rPr>
              <w:t>Facilities Services Supervisor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771251" w:rsidRDefault="00A918E5" w:rsidP="00F607B2">
            <w:pPr>
              <w:jc w:val="both"/>
              <w:rPr>
                <w:rFonts w:ascii="Arial" w:hAnsi="Arial" w:cs="Arial"/>
              </w:rPr>
            </w:pPr>
            <w:r w:rsidRPr="00771251">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771251" w:rsidRDefault="00771251" w:rsidP="00AB2037">
            <w:pPr>
              <w:jc w:val="both"/>
              <w:rPr>
                <w:rFonts w:ascii="Arial" w:hAnsi="Arial" w:cs="Arial"/>
              </w:rPr>
            </w:pPr>
            <w:r>
              <w:rPr>
                <w:rFonts w:ascii="Arial" w:hAnsi="Arial" w:cs="Arial"/>
              </w:rPr>
              <w:t>Facilities Services, Facilities Management</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will work as an integral part of the</w:t>
            </w:r>
            <w:r>
              <w:rPr>
                <w:rFonts w:ascii="Arial" w:eastAsia="Times New Roman" w:hAnsi="Arial" w:cs="Arial"/>
              </w:rPr>
              <w:t xml:space="preserve"> </w:t>
            </w:r>
            <w:r w:rsidR="00BE205D">
              <w:rPr>
                <w:rFonts w:ascii="Arial" w:eastAsia="Times New Roman" w:hAnsi="Arial" w:cs="Arial"/>
              </w:rPr>
              <w:t>H</w:t>
            </w:r>
            <w:r>
              <w:rPr>
                <w:rFonts w:ascii="Arial" w:eastAsia="Times New Roman" w:hAnsi="Arial" w:cs="Arial"/>
              </w:rPr>
              <w:t xml:space="preserve">ospital </w:t>
            </w:r>
            <w:r w:rsidR="00BE205D">
              <w:rPr>
                <w:rFonts w:ascii="Arial" w:eastAsia="Times New Roman" w:hAnsi="Arial" w:cs="Arial"/>
              </w:rPr>
              <w:t>F</w:t>
            </w:r>
            <w:r>
              <w:rPr>
                <w:rFonts w:ascii="Arial" w:eastAsia="Times New Roman" w:hAnsi="Arial" w:cs="Arial"/>
              </w:rPr>
              <w:t>acilities</w:t>
            </w:r>
            <w:r w:rsidRPr="000A66FD">
              <w:rPr>
                <w:rFonts w:ascii="Arial" w:eastAsia="Times New Roman" w:hAnsi="Arial" w:cs="Arial"/>
              </w:rPr>
              <w:t xml:space="preserve"> team ensuring a </w:t>
            </w:r>
            <w:proofErr w:type="gramStart"/>
            <w:r w:rsidRPr="000A66FD">
              <w:rPr>
                <w:rFonts w:ascii="Arial" w:eastAsia="Times New Roman" w:hAnsi="Arial" w:cs="Arial"/>
              </w:rPr>
              <w:t>high quality</w:t>
            </w:r>
            <w:proofErr w:type="gramEnd"/>
            <w:r w:rsidRPr="000A66FD">
              <w:rPr>
                <w:rFonts w:ascii="Arial" w:eastAsia="Times New Roman" w:hAnsi="Arial" w:cs="Arial"/>
              </w:rPr>
              <w:t xml:space="preserve"> service to patients. </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 xml:space="preserve">The main elements of the role are ensuring the delivery of general environmental cleaning </w:t>
            </w:r>
            <w:r>
              <w:rPr>
                <w:rFonts w:ascii="Arial" w:eastAsia="Times New Roman" w:hAnsi="Arial" w:cs="Arial"/>
              </w:rPr>
              <w:t xml:space="preserve">in all areas of the </w:t>
            </w:r>
            <w:r w:rsidR="00775A6E">
              <w:rPr>
                <w:rFonts w:ascii="Arial" w:eastAsia="Times New Roman" w:hAnsi="Arial" w:cs="Arial"/>
              </w:rPr>
              <w:t xml:space="preserve">hospital. </w:t>
            </w:r>
          </w:p>
          <w:p w:rsidR="00771251" w:rsidRPr="000A66FD" w:rsidRDefault="00771251" w:rsidP="00771251">
            <w:pPr>
              <w:ind w:left="720"/>
              <w:jc w:val="both"/>
              <w:rPr>
                <w:rFonts w:ascii="Arial" w:eastAsia="Times New Roman" w:hAnsi="Arial" w:cs="Arial"/>
              </w:rPr>
            </w:pPr>
            <w:r w:rsidRPr="000A66FD">
              <w:rPr>
                <w:rFonts w:ascii="Arial" w:eastAsia="Times New Roman" w:hAnsi="Arial" w:cs="Arial"/>
              </w:rPr>
              <w:t xml:space="preserve"> </w:t>
            </w:r>
          </w:p>
          <w:p w:rsidR="00771251" w:rsidRPr="000A66FD" w:rsidRDefault="00771251" w:rsidP="00771251">
            <w:pPr>
              <w:jc w:val="both"/>
              <w:rPr>
                <w:rFonts w:ascii="Arial" w:eastAsia="Times New Roman" w:hAnsi="Arial" w:cs="Arial"/>
              </w:rPr>
            </w:pPr>
            <w:r w:rsidRPr="000A66FD">
              <w:rPr>
                <w:rFonts w:ascii="Arial" w:eastAsia="Times New Roman" w:hAnsi="Arial" w:cs="Arial"/>
              </w:rPr>
              <w:t>T</w:t>
            </w:r>
            <w:r w:rsidR="00775A6E">
              <w:rPr>
                <w:rFonts w:ascii="Arial" w:eastAsia="Times New Roman" w:hAnsi="Arial" w:cs="Arial"/>
              </w:rPr>
              <w:t xml:space="preserve">o provide a breakfast, lunch and supper service to </w:t>
            </w:r>
            <w:r w:rsidRPr="000A66FD">
              <w:rPr>
                <w:rFonts w:ascii="Arial" w:eastAsia="Times New Roman" w:hAnsi="Arial" w:cs="Arial"/>
              </w:rPr>
              <w:t>patients (food &amp; beverages).</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771251" w:rsidRPr="000A66FD" w:rsidRDefault="00771251" w:rsidP="00771251">
            <w:pPr>
              <w:jc w:val="both"/>
              <w:rPr>
                <w:rFonts w:ascii="Arial" w:eastAsia="Times New Roman" w:hAnsi="Arial" w:cs="Arial"/>
              </w:rPr>
            </w:pPr>
          </w:p>
          <w:p w:rsidR="00771251" w:rsidRDefault="00771251" w:rsidP="00771251">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2B2B30" w:rsidRDefault="002B2B30" w:rsidP="00771251">
            <w:pPr>
              <w:jc w:val="both"/>
              <w:rPr>
                <w:rFonts w:ascii="Arial" w:eastAsia="Times New Roman" w:hAnsi="Arial" w:cs="Arial"/>
              </w:rPr>
            </w:pPr>
          </w:p>
          <w:p w:rsidR="002B2B30" w:rsidRPr="000A66FD" w:rsidRDefault="002B2B30" w:rsidP="00771251">
            <w:pPr>
              <w:jc w:val="both"/>
              <w:rPr>
                <w:rFonts w:ascii="Arial" w:eastAsia="Times New Roman" w:hAnsi="Arial" w:cs="Arial"/>
              </w:rPr>
            </w:pPr>
            <w:r>
              <w:rPr>
                <w:rFonts w:ascii="Arial" w:eastAsia="Times New Roman" w:hAnsi="Arial" w:cs="Arial"/>
              </w:rPr>
              <w:t xml:space="preserve">To </w:t>
            </w:r>
            <w:r w:rsidRPr="002B2B30">
              <w:rPr>
                <w:rFonts w:ascii="Arial" w:eastAsia="Times New Roman" w:hAnsi="Arial" w:cs="Arial"/>
              </w:rPr>
              <w:t>carrying out deep cleaning following outbreaks of infectious illness and terminal cleaning of vacated isolation rooms. Duties will also include deep cleaning of healthcare premises as required of following maintenance.</w:t>
            </w:r>
          </w:p>
          <w:p w:rsidR="00554A22" w:rsidRPr="007D1869" w:rsidRDefault="00554A22" w:rsidP="0016723C">
            <w:pPr>
              <w:jc w:val="both"/>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Matron</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Sister/Charge Nurse</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eastAsia="Times New Roman" w:hAnsi="Arial" w:cs="Arial"/>
              </w:rPr>
              <w:t>Multi-disciplinary ward team</w:t>
            </w:r>
            <w:r w:rsidRPr="00775A6E">
              <w:rPr>
                <w:rFonts w:ascii="Arial" w:hAnsi="Arial" w:cs="Arial"/>
              </w:rPr>
              <w:t xml:space="preserve"> </w:t>
            </w:r>
            <w:r w:rsidR="00A918E5" w:rsidRPr="00775A6E">
              <w:rPr>
                <w:rFonts w:ascii="Arial" w:hAnsi="Arial" w:cs="Arial"/>
              </w:rPr>
              <w:t xml:space="preserve"> </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P</w:t>
            </w:r>
            <w:r w:rsidR="00A918E5" w:rsidRPr="00775A6E">
              <w:rPr>
                <w:rFonts w:ascii="Arial" w:hAnsi="Arial" w:cs="Arial"/>
              </w:rPr>
              <w:t>atients</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A918E5" w:rsidRPr="00775A6E">
              <w:rPr>
                <w:rFonts w:ascii="Arial" w:hAnsi="Arial" w:cs="Arial"/>
              </w:rPr>
              <w:t xml:space="preserve"> Services Assistants, Team Leaders, Coordinators </w:t>
            </w:r>
          </w:p>
          <w:p w:rsidR="00A918E5" w:rsidRPr="00775A6E" w:rsidRDefault="00A918E5"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775A6E" w:rsidRPr="00775A6E">
              <w:rPr>
                <w:rFonts w:ascii="Arial" w:hAnsi="Arial" w:cs="Arial"/>
              </w:rPr>
              <w:t xml:space="preserve"> Management</w:t>
            </w:r>
            <w:r w:rsidRPr="00775A6E">
              <w:rPr>
                <w:rFonts w:ascii="Arial" w:hAnsi="Arial" w:cs="Arial"/>
              </w:rPr>
              <w:t xml:space="preserve"> </w:t>
            </w:r>
          </w:p>
          <w:p w:rsidR="0074764B" w:rsidRPr="00775A6E" w:rsidRDefault="0074764B" w:rsidP="00775A6E">
            <w:pPr>
              <w:ind w:left="360"/>
              <w:rPr>
                <w:rFonts w:ascii="Arial" w:eastAsia="Arial" w:hAnsi="Arial" w:cs="Arial"/>
              </w:rPr>
            </w:pPr>
          </w:p>
        </w:tc>
      </w:tr>
    </w:tbl>
    <w:p w:rsidR="00AD2C1F" w:rsidRDefault="00AD2C1F"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tbl>
      <w:tblPr>
        <w:tblStyle w:val="TableGrid"/>
        <w:tblW w:w="9214" w:type="dxa"/>
        <w:tblInd w:w="675" w:type="dxa"/>
        <w:tblLayout w:type="fixed"/>
        <w:tblLook w:val="04A0" w:firstRow="1" w:lastRow="0" w:firstColumn="1" w:lastColumn="0" w:noHBand="0" w:noVBand="1"/>
      </w:tblPr>
      <w:tblGrid>
        <w:gridCol w:w="42"/>
        <w:gridCol w:w="9156"/>
        <w:gridCol w:w="16"/>
      </w:tblGrid>
      <w:tr w:rsidR="0087013E" w:rsidRPr="00F607B2" w:rsidTr="00775A6E">
        <w:trPr>
          <w:gridBefore w:val="1"/>
          <w:gridAfter w:val="1"/>
          <w:wBefore w:w="42" w:type="dxa"/>
          <w:wAfter w:w="16" w:type="dxa"/>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775A6E">
        <w:trPr>
          <w:gridBefore w:val="1"/>
          <w:gridAfter w:val="1"/>
          <w:wBefore w:w="42" w:type="dxa"/>
          <w:wAfter w:w="16" w:type="dxa"/>
          <w:trHeight w:val="4329"/>
        </w:trPr>
        <w:tc>
          <w:tcPr>
            <w:tcW w:w="9156" w:type="dxa"/>
            <w:tcBorders>
              <w:bottom w:val="single" w:sz="4" w:space="0" w:color="auto"/>
            </w:tcBorders>
          </w:tcPr>
          <w:p w:rsidR="00A918E5" w:rsidRDefault="00FD11E2"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7630267" wp14:editId="0C60129F">
                      <wp:simplePos x="0" y="0"/>
                      <wp:positionH relativeFrom="column">
                        <wp:posOffset>-36830</wp:posOffset>
                      </wp:positionH>
                      <wp:positionV relativeFrom="paragraph">
                        <wp:posOffset>87630</wp:posOffset>
                      </wp:positionV>
                      <wp:extent cx="5638800" cy="1743075"/>
                      <wp:effectExtent l="57150" t="38100" r="76200" b="104775"/>
                      <wp:wrapNone/>
                      <wp:docPr id="9" name="Group 9"/>
                      <wp:cNvGraphicFramePr/>
                      <a:graphic xmlns:a="http://schemas.openxmlformats.org/drawingml/2006/main">
                        <a:graphicData uri="http://schemas.microsoft.com/office/word/2010/wordprocessingGroup">
                          <wpg:wgp>
                            <wpg:cNvGrpSpPr/>
                            <wpg:grpSpPr>
                              <a:xfrm>
                                <a:off x="0" y="0"/>
                                <a:ext cx="5638800" cy="1743075"/>
                                <a:chOff x="-38591" y="-63611"/>
                                <a:chExt cx="5639293" cy="1743655"/>
                              </a:xfrm>
                            </wpg:grpSpPr>
                            <wps:wsp>
                              <wps:cNvPr id="28" name="Rounded Rectangle 28"/>
                              <wps:cNvSpPr/>
                              <wps:spPr>
                                <a:xfrm>
                                  <a:off x="715617" y="-63611"/>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w:t>
                                    </w:r>
                                    <w:r w:rsidR="00A918E5">
                                      <w:t xml:space="preserve">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 Services Supervisor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2" y="1203794"/>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 xml:space="preserve">Facilities Services </w:t>
                                    </w:r>
                                    <w:r w:rsidR="00A918E5">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38591" y="909274"/>
                                  <a:ext cx="1547666"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flipH="1">
                                  <a:off x="2528251" y="412642"/>
                                  <a:ext cx="5" cy="104461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2528514" y="819109"/>
                                  <a:ext cx="4623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2528514" y="1457254"/>
                                  <a:ext cx="462326"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509077" y="1129251"/>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2.9pt;margin-top:6.9pt;width:444pt;height:137.25pt;z-index:251660288;mso-width-relative:margin;mso-height-relative:margin" coordorigin="-385,-636" coordsize="56392,1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">
                      <v:roundrect id="Rounded Rectangle 28" o:spid="_x0000_s1029" style="position:absolute;left:7156;top:-636;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w:t>
                              </w:r>
                              <w:r w:rsidR="00A918E5">
                                <w:t xml:space="preserve">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 Services Supervisor</w:t>
                              </w:r>
                              <w:r w:rsidR="00A918E5">
                                <w:t xml:space="preserve"> </w:t>
                              </w:r>
                            </w:p>
                          </w:txbxContent>
                        </v:textbox>
                      </v:roundrect>
                      <v:roundrect id="Rounded Rectangle 30" o:spid="_x0000_s1031" style="position:absolute;left:29908;top:12037;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 xml:space="preserve">Facilities Services </w:t>
                              </w:r>
                              <w:r w:rsidR="00A918E5">
                                <w:t xml:space="preserve">Team Leader  </w:t>
                              </w:r>
                            </w:p>
                          </w:txbxContent>
                        </v:textbox>
                      </v:roundrect>
                      <v:roundrect id="Rounded Rectangle 31" o:spid="_x0000_s1032" style="position:absolute;left:-385;top:9092;width:15475;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flip:x;visibility:visible;mso-wrap-style:square" from="25282,4126" to="25282,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" strokecolor="black [3213]" strokeweight="2pt"/>
                      <v:line id="Straight Connector 33" o:spid="_x0000_s1034" style="position:absolute;flip:x;visibility:visible;mso-wrap-style:square" from="25285,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25285,14572" to="29908,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5090,11292" to="25282,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r w:rsidR="0087013E" w:rsidRPr="00F607B2" w:rsidTr="00775A6E">
        <w:tc>
          <w:tcPr>
            <w:tcW w:w="9214"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775A6E">
        <w:tc>
          <w:tcPr>
            <w:tcW w:w="9214" w:type="dxa"/>
            <w:gridSpan w:val="3"/>
            <w:tcBorders>
              <w:bottom w:val="single" w:sz="4" w:space="0" w:color="auto"/>
            </w:tcBorders>
          </w:tcPr>
          <w:p w:rsidR="00775A6E" w:rsidRPr="00BE205D" w:rsidRDefault="00775A6E" w:rsidP="00BE205D">
            <w:pPr>
              <w:pStyle w:val="ListParagraph"/>
              <w:numPr>
                <w:ilvl w:val="0"/>
                <w:numId w:val="49"/>
              </w:numPr>
              <w:jc w:val="both"/>
              <w:rPr>
                <w:rFonts w:ascii="Arial" w:hAnsi="Arial" w:cs="Arial"/>
              </w:rPr>
            </w:pPr>
            <w:r w:rsidRPr="00BE205D">
              <w:rPr>
                <w:rFonts w:ascii="Arial" w:hAnsi="Arial" w:cs="Arial"/>
              </w:rPr>
              <w:t xml:space="preserve">The post holder will work as an integral part of the Hospital Facilities team ensuring a </w:t>
            </w:r>
            <w:proofErr w:type="gramStart"/>
            <w:r w:rsidRPr="00BE205D">
              <w:rPr>
                <w:rFonts w:ascii="Arial" w:hAnsi="Arial" w:cs="Arial"/>
              </w:rPr>
              <w:t>high quality</w:t>
            </w:r>
            <w:proofErr w:type="gramEnd"/>
            <w:r w:rsidRPr="00BE205D">
              <w:rPr>
                <w:rFonts w:ascii="Arial" w:hAnsi="Arial" w:cs="Arial"/>
              </w:rPr>
              <w:t xml:space="preserve"> service to patients</w:t>
            </w:r>
            <w:r w:rsidR="00BE205D" w:rsidRPr="00BE205D">
              <w:rPr>
                <w:rFonts w:ascii="Arial" w:hAnsi="Arial" w:cs="Arial"/>
              </w:rPr>
              <w:t xml:space="preserve"> and hospital environment</w:t>
            </w:r>
            <w:r w:rsidRPr="00BE205D">
              <w:rPr>
                <w:rFonts w:ascii="Arial" w:hAnsi="Arial" w:cs="Arial"/>
              </w:rPr>
              <w:t xml:space="preserve">. </w:t>
            </w:r>
          </w:p>
          <w:p w:rsidR="00775A6E" w:rsidRDefault="00775A6E" w:rsidP="00BE205D">
            <w:pPr>
              <w:jc w:val="both"/>
              <w:rPr>
                <w:rFonts w:ascii="Arial" w:hAnsi="Arial" w:cs="Arial"/>
              </w:rPr>
            </w:pPr>
          </w:p>
          <w:p w:rsidR="00775A6E" w:rsidRPr="00BE205D" w:rsidRDefault="00775A6E" w:rsidP="00BE205D">
            <w:pPr>
              <w:pStyle w:val="ListParagraph"/>
              <w:numPr>
                <w:ilvl w:val="0"/>
                <w:numId w:val="49"/>
              </w:numPr>
              <w:jc w:val="both"/>
              <w:rPr>
                <w:rFonts w:ascii="Arial" w:hAnsi="Arial" w:cs="Arial"/>
              </w:rPr>
            </w:pPr>
            <w:r w:rsidRPr="00BE205D">
              <w:rPr>
                <w:rFonts w:ascii="Arial" w:hAnsi="Arial" w:cs="Arial"/>
              </w:rPr>
              <w:t xml:space="preserve">The main elements of the role are ensuring the delivery of general environmental cleaning in all areas of the Hospital including responsibility for the cleaning of wards, all sanitary areas such as toilets, bathrooms, showers and sluice rooms. Daily and weekly cleaning of patient equipment. </w:t>
            </w:r>
          </w:p>
          <w:p w:rsidR="00775A6E" w:rsidRDefault="00775A6E" w:rsidP="00BE205D">
            <w:pPr>
              <w:ind w:firstLine="60"/>
              <w:jc w:val="both"/>
              <w:rPr>
                <w:rFonts w:ascii="Arial" w:hAnsi="Arial" w:cs="Arial"/>
              </w:rPr>
            </w:pPr>
          </w:p>
          <w:p w:rsidR="006B28FE" w:rsidRDefault="00775A6E" w:rsidP="00BE205D">
            <w:pPr>
              <w:pStyle w:val="ListParagraph"/>
              <w:numPr>
                <w:ilvl w:val="0"/>
                <w:numId w:val="49"/>
              </w:numPr>
              <w:spacing w:line="265" w:lineRule="exact"/>
              <w:ind w:right="-20"/>
              <w:jc w:val="both"/>
              <w:rPr>
                <w:rFonts w:ascii="Arial" w:hAnsi="Arial" w:cs="Arial"/>
              </w:rPr>
            </w:pPr>
            <w:r>
              <w:rPr>
                <w:rFonts w:ascii="Arial" w:hAnsi="Arial" w:cs="Arial"/>
              </w:rPr>
              <w:t>The service of breakfast, lunch and supper to patients (food &amp; beverages).</w:t>
            </w:r>
          </w:p>
          <w:p w:rsidR="00775A6E" w:rsidRDefault="00775A6E" w:rsidP="00BE205D">
            <w:pPr>
              <w:pStyle w:val="ListParagraph"/>
              <w:spacing w:line="265" w:lineRule="exact"/>
              <w:ind w:left="0" w:right="-20"/>
              <w:jc w:val="both"/>
              <w:rPr>
                <w:rFonts w:ascii="Arial" w:eastAsia="Arial" w:hAnsi="Arial" w:cs="Arial"/>
              </w:rPr>
            </w:pPr>
          </w:p>
          <w:p w:rsidR="00775A6E" w:rsidRDefault="00775A6E" w:rsidP="00BE205D">
            <w:pPr>
              <w:pStyle w:val="ListParagraph"/>
              <w:numPr>
                <w:ilvl w:val="0"/>
                <w:numId w:val="49"/>
              </w:numPr>
              <w:spacing w:line="265" w:lineRule="exact"/>
              <w:ind w:right="-20"/>
              <w:jc w:val="both"/>
              <w:rPr>
                <w:rFonts w:ascii="Arial" w:eastAsia="Arial" w:hAnsi="Arial" w:cs="Arial"/>
              </w:rPr>
            </w:pPr>
            <w:r>
              <w:rPr>
                <w:rFonts w:ascii="Arial" w:eastAsia="Arial" w:hAnsi="Arial" w:cs="Arial"/>
              </w:rPr>
              <w:t xml:space="preserve">The removal of linen and waste to </w:t>
            </w:r>
            <w:r w:rsidR="00F75D87">
              <w:rPr>
                <w:rFonts w:ascii="Arial" w:eastAsia="Arial" w:hAnsi="Arial" w:cs="Arial"/>
              </w:rPr>
              <w:t xml:space="preserve">Trust appointed storage areas. </w:t>
            </w:r>
          </w:p>
          <w:p w:rsidR="00BE205D" w:rsidRPr="00BE205D" w:rsidRDefault="00BE205D" w:rsidP="00BE205D">
            <w:pPr>
              <w:pStyle w:val="ListParagraph"/>
              <w:rPr>
                <w:rFonts w:ascii="Arial" w:eastAsia="Arial" w:hAnsi="Arial" w:cs="Arial"/>
              </w:rPr>
            </w:pPr>
          </w:p>
          <w:p w:rsidR="00BE205D" w:rsidRPr="00B63D57" w:rsidRDefault="00BE205D" w:rsidP="00BE205D">
            <w:pPr>
              <w:pStyle w:val="ListParagraph"/>
              <w:numPr>
                <w:ilvl w:val="0"/>
                <w:numId w:val="49"/>
              </w:numPr>
              <w:spacing w:line="265" w:lineRule="exact"/>
              <w:ind w:right="-20"/>
              <w:jc w:val="both"/>
              <w:rPr>
                <w:rFonts w:ascii="Arial" w:eastAsia="Arial" w:hAnsi="Arial" w:cs="Arial"/>
              </w:rPr>
            </w:pPr>
            <w:r>
              <w:rPr>
                <w:rFonts w:ascii="Arial" w:eastAsia="Arial" w:hAnsi="Arial" w:cs="Arial"/>
              </w:rPr>
              <w:t>To undertake any Facilities Services duties as deemed appropriate to the grade.</w:t>
            </w:r>
          </w:p>
        </w:tc>
      </w:tr>
      <w:tr w:rsidR="0087013E" w:rsidRPr="00F607B2" w:rsidTr="00775A6E">
        <w:tc>
          <w:tcPr>
            <w:tcW w:w="9214" w:type="dxa"/>
            <w:gridSpan w:val="3"/>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75D87" w:rsidRPr="00F607B2" w:rsidTr="00775A6E">
        <w:tc>
          <w:tcPr>
            <w:tcW w:w="9214" w:type="dxa"/>
            <w:gridSpan w:val="3"/>
            <w:tcBorders>
              <w:bottom w:val="single" w:sz="4" w:space="0" w:color="auto"/>
            </w:tcBorders>
          </w:tcPr>
          <w:p w:rsidR="00F75D87" w:rsidRPr="008B59ED" w:rsidRDefault="00F75D87" w:rsidP="00BE205D">
            <w:pPr>
              <w:pStyle w:val="ListParagraph"/>
              <w:numPr>
                <w:ilvl w:val="0"/>
                <w:numId w:val="40"/>
              </w:numPr>
              <w:jc w:val="both"/>
              <w:rPr>
                <w:rFonts w:ascii="Arial" w:hAnsi="Arial" w:cs="Arial"/>
              </w:rPr>
            </w:pPr>
            <w:r w:rsidRPr="008B59ED">
              <w:rPr>
                <w:rFonts w:ascii="Arial" w:hAnsi="Arial" w:cs="Arial"/>
              </w:rPr>
              <w:t>To attend and participate in ward meetings and staff Comm cells.</w:t>
            </w:r>
          </w:p>
          <w:p w:rsidR="00F75D87" w:rsidRPr="008B59ED" w:rsidRDefault="00F75D87" w:rsidP="00F75D87">
            <w:pPr>
              <w:jc w:val="both"/>
              <w:rPr>
                <w:rFonts w:ascii="Arial" w:hAnsi="Arial" w:cs="Arial"/>
              </w:rPr>
            </w:pPr>
          </w:p>
          <w:p w:rsidR="00F75D87" w:rsidRDefault="00F75D87" w:rsidP="00BE205D">
            <w:pPr>
              <w:pStyle w:val="ListParagraph"/>
              <w:numPr>
                <w:ilvl w:val="0"/>
                <w:numId w:val="40"/>
              </w:numPr>
              <w:jc w:val="both"/>
              <w:rPr>
                <w:rFonts w:ascii="Arial" w:hAnsi="Arial" w:cs="Arial"/>
              </w:rPr>
            </w:pPr>
            <w:r w:rsidRPr="008B59ED">
              <w:rPr>
                <w:rFonts w:ascii="Arial" w:hAnsi="Arial" w:cs="Arial"/>
              </w:rPr>
              <w:t>To maintain effective working relationships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contextualSpacing w:val="0"/>
              <w:jc w:val="both"/>
              <w:rPr>
                <w:rFonts w:ascii="Arial" w:hAnsi="Arial" w:cs="Arial"/>
                <w:color w:val="FF0000"/>
              </w:rPr>
            </w:pPr>
            <w:r w:rsidRPr="00BE205D">
              <w:rPr>
                <w:rFonts w:ascii="Arial" w:hAnsi="Arial" w:cs="Arial"/>
              </w:rPr>
              <w:t xml:space="preserve">Staff must conduct themselves in a professional manner at all times and be aware of patient’s dignity and privacy when it comes to their personal information.  </w:t>
            </w:r>
          </w:p>
          <w:p w:rsid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To be able to work independently and as part of a team and be able to prioritise own workload to meet the needs of the ward/department (meal service times take priority at certain times a day). </w:t>
            </w: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Pr="00BE205D" w:rsidRDefault="00BE205D" w:rsidP="00BE205D">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ANALYTICAL/JUDGEMENTAL SKILLS</w:t>
            </w:r>
          </w:p>
        </w:tc>
      </w:tr>
      <w:tr w:rsidR="00F75D87" w:rsidRPr="00F607B2" w:rsidTr="00775A6E">
        <w:tc>
          <w:tcPr>
            <w:tcW w:w="9214" w:type="dxa"/>
            <w:gridSpan w:val="3"/>
            <w:tcBorders>
              <w:bottom w:val="single" w:sz="4" w:space="0" w:color="auto"/>
            </w:tcBorders>
          </w:tcPr>
          <w:p w:rsidR="00F75D87" w:rsidRDefault="00F75D87" w:rsidP="00BE205D">
            <w:pPr>
              <w:pStyle w:val="ListParagraph"/>
              <w:numPr>
                <w:ilvl w:val="0"/>
                <w:numId w:val="40"/>
              </w:numPr>
              <w:rPr>
                <w:rFonts w:ascii="Arial" w:eastAsia="Times New Roman" w:hAnsi="Arial" w:cs="Arial"/>
              </w:rPr>
            </w:pPr>
            <w:r w:rsidRPr="00E62021">
              <w:rPr>
                <w:rFonts w:ascii="Arial" w:eastAsia="Times New Roman" w:hAnsi="Arial" w:cs="Arial"/>
              </w:rPr>
              <w:t xml:space="preserve">To report faults on machinery </w:t>
            </w:r>
            <w:r>
              <w:rPr>
                <w:rFonts w:ascii="Arial" w:eastAsia="Times New Roman" w:hAnsi="Arial" w:cs="Arial"/>
              </w:rPr>
              <w:t xml:space="preserve">and equipment </w:t>
            </w:r>
            <w:r w:rsidRPr="00E62021">
              <w:rPr>
                <w:rFonts w:ascii="Arial" w:eastAsia="Times New Roman" w:hAnsi="Arial" w:cs="Arial"/>
              </w:rPr>
              <w:t xml:space="preserve">to </w:t>
            </w:r>
            <w:r>
              <w:rPr>
                <w:rFonts w:ascii="Arial" w:eastAsia="Times New Roman" w:hAnsi="Arial" w:cs="Arial"/>
              </w:rPr>
              <w:t>Facilities</w:t>
            </w:r>
            <w:r w:rsidRPr="00E62021">
              <w:rPr>
                <w:rFonts w:ascii="Arial" w:eastAsia="Times New Roman" w:hAnsi="Arial" w:cs="Arial"/>
              </w:rPr>
              <w:t xml:space="preserve"> Services </w:t>
            </w:r>
            <w:r>
              <w:rPr>
                <w:rFonts w:ascii="Arial" w:eastAsia="Times New Roman" w:hAnsi="Arial" w:cs="Arial"/>
              </w:rPr>
              <w:t>Supervisor</w:t>
            </w:r>
            <w:r w:rsidRPr="00E62021">
              <w:rPr>
                <w:rFonts w:ascii="Arial" w:eastAsia="Times New Roman" w:hAnsi="Arial" w:cs="Arial"/>
              </w:rPr>
              <w:t xml:space="preserve"> a</w:t>
            </w:r>
            <w:r>
              <w:rPr>
                <w:rFonts w:ascii="Arial" w:eastAsia="Times New Roman" w:hAnsi="Arial" w:cs="Arial"/>
              </w:rPr>
              <w:t>s well as</w:t>
            </w:r>
            <w:r w:rsidRPr="00E62021">
              <w:rPr>
                <w:rFonts w:ascii="Arial" w:eastAsia="Times New Roman" w:hAnsi="Arial" w:cs="Arial"/>
              </w:rPr>
              <w:t xml:space="preserve"> damage, faults etc. to the fabric of the building to Ward Housekeeper or Ward Matron. </w:t>
            </w:r>
          </w:p>
          <w:p w:rsidR="00F75D87" w:rsidRPr="00E62021" w:rsidRDefault="00F75D87" w:rsidP="00F75D87">
            <w:pPr>
              <w:pStyle w:val="ListParagraph"/>
              <w:rPr>
                <w:rFonts w:ascii="Arial" w:eastAsia="Times New Roman" w:hAnsi="Arial" w:cs="Arial"/>
              </w:rPr>
            </w:pPr>
          </w:p>
          <w:p w:rsidR="00F75D87" w:rsidRPr="00BE205D" w:rsidRDefault="00F75D87" w:rsidP="00BE205D">
            <w:pPr>
              <w:pStyle w:val="ListParagraph"/>
              <w:numPr>
                <w:ilvl w:val="0"/>
                <w:numId w:val="40"/>
              </w:numPr>
              <w:rPr>
                <w:rFonts w:ascii="Arial" w:hAnsi="Arial" w:cs="Arial"/>
              </w:rPr>
            </w:pPr>
            <w:r w:rsidRPr="00F75D87">
              <w:rPr>
                <w:rFonts w:ascii="Arial" w:eastAsia="Times New Roman" w:hAnsi="Arial" w:cs="Arial"/>
              </w:rPr>
              <w:t>Carry out breakfast</w:t>
            </w:r>
            <w:r>
              <w:rPr>
                <w:rFonts w:ascii="Arial" w:eastAsia="Times New Roman" w:hAnsi="Arial" w:cs="Arial"/>
              </w:rPr>
              <w:t>, lunch and supper</w:t>
            </w:r>
            <w:r w:rsidRPr="00F75D87">
              <w:rPr>
                <w:rFonts w:ascii="Arial" w:eastAsia="Times New Roman" w:hAnsi="Arial" w:cs="Arial"/>
              </w:rPr>
              <w:t xml:space="preserve"> food service whilst observing best practice guidelines and operating procedures relating to specific dietary requirements due to allergens, intolerances or cultural and religious beliefs.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HACCP checks, temperature probing and recording prior to meal service. </w:t>
            </w:r>
          </w:p>
          <w:p w:rsidR="00F75D87" w:rsidRPr="00F75D87" w:rsidRDefault="00F75D87" w:rsidP="00F75D87">
            <w:pPr>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PLANNING/ORGANISATIONAL SKILLS</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complete the daily and weekly cleaning tasks as specified by the allocated cleaning schedule and jobs assigned sheet.</w:t>
            </w:r>
          </w:p>
          <w:p w:rsidR="00F75D87" w:rsidRPr="00F75D87" w:rsidRDefault="00F75D87" w:rsidP="00F75D87">
            <w:pPr>
              <w:pStyle w:val="ListParagraph"/>
              <w:jc w:val="both"/>
              <w:rPr>
                <w:rFonts w:ascii="Arial" w:hAnsi="Arial" w:cs="Arial"/>
              </w:rPr>
            </w:pPr>
            <w:r w:rsidRPr="00F75D87">
              <w:rPr>
                <w:rFonts w:ascii="Arial" w:hAnsi="Arial" w:cs="Arial"/>
              </w:rPr>
              <w:t xml:space="preserve"> </w:t>
            </w: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cleaning is carried out in accordance with National Specification for Cleanliness </w:t>
            </w:r>
            <w:proofErr w:type="gramStart"/>
            <w:r w:rsidRPr="00F75D87">
              <w:rPr>
                <w:rFonts w:ascii="Arial" w:hAnsi="Arial" w:cs="Arial"/>
              </w:rPr>
              <w:t>In</w:t>
            </w:r>
            <w:proofErr w:type="gramEnd"/>
            <w:r w:rsidRPr="00F75D87">
              <w:rPr>
                <w:rFonts w:ascii="Arial" w:hAnsi="Arial" w:cs="Arial"/>
              </w:rPr>
              <w:t xml:space="preserve"> The NHS (2007) PAS 5748 Cleanliness in Healthcare Facilities, the Trust Cleaning Policy, Patient Equipment Cleaning Policy and the agreed cleaning schedule.</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terminally clean bed spaces &amp; side rooms as required.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change ward bay and window curtains as required and to liaise with the </w:t>
            </w:r>
            <w:r w:rsidR="00BE205D">
              <w:rPr>
                <w:rFonts w:ascii="Arial" w:hAnsi="Arial" w:cs="Arial"/>
              </w:rPr>
              <w:t>Facilities Service</w:t>
            </w:r>
            <w:r w:rsidRPr="00F75D87">
              <w:rPr>
                <w:rFonts w:ascii="Arial" w:hAnsi="Arial" w:cs="Arial"/>
              </w:rPr>
              <w:t xml:space="preserve"> Supervisor to ensure that there is an adequate supply of spare curtains available.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replenish hand towels, toilet paper and hand soap supplies as required in order to maintain high standards of infection control.</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prepare</w:t>
            </w:r>
            <w:r w:rsidR="00342EE1">
              <w:rPr>
                <w:rFonts w:ascii="Arial" w:hAnsi="Arial" w:cs="Arial"/>
              </w:rPr>
              <w:t xml:space="preserve"> </w:t>
            </w:r>
            <w:r w:rsidRPr="00F75D87">
              <w:rPr>
                <w:rFonts w:ascii="Arial" w:hAnsi="Arial" w:cs="Arial"/>
              </w:rPr>
              <w:t xml:space="preserve">hot and cold </w:t>
            </w:r>
            <w:r w:rsidR="00BE205D">
              <w:rPr>
                <w:rFonts w:ascii="Arial" w:hAnsi="Arial" w:cs="Arial"/>
              </w:rPr>
              <w:t xml:space="preserve">food &amp; </w:t>
            </w:r>
            <w:r w:rsidRPr="00F75D87">
              <w:rPr>
                <w:rFonts w:ascii="Arial" w:hAnsi="Arial" w:cs="Arial"/>
              </w:rPr>
              <w:t xml:space="preserve">beverages </w:t>
            </w:r>
            <w:r w:rsidR="00342EE1">
              <w:rPr>
                <w:rFonts w:ascii="Arial" w:hAnsi="Arial" w:cs="Arial"/>
              </w:rPr>
              <w:t>and deliver the patient meal</w:t>
            </w:r>
            <w:r w:rsidRPr="00F75D87">
              <w:rPr>
                <w:rFonts w:ascii="Arial" w:hAnsi="Arial" w:cs="Arial"/>
              </w:rPr>
              <w:t xml:space="preserve"> service</w:t>
            </w:r>
            <w:r w:rsidR="00342EE1">
              <w:rPr>
                <w:rFonts w:ascii="Arial" w:hAnsi="Arial" w:cs="Arial"/>
              </w:rPr>
              <w:t xml:space="preserve"> </w:t>
            </w:r>
            <w:proofErr w:type="spellStart"/>
            <w:r w:rsidR="00342EE1">
              <w:rPr>
                <w:rFonts w:ascii="Arial" w:hAnsi="Arial" w:cs="Arial"/>
              </w:rPr>
              <w:t>inline</w:t>
            </w:r>
            <w:proofErr w:type="spellEnd"/>
            <w:r w:rsidR="00342EE1">
              <w:rPr>
                <w:rFonts w:ascii="Arial" w:hAnsi="Arial" w:cs="Arial"/>
              </w:rPr>
              <w:t xml:space="preserve"> with local procedure,</w:t>
            </w:r>
            <w:r w:rsidRPr="00F75D87">
              <w:rPr>
                <w:rFonts w:ascii="Arial" w:hAnsi="Arial" w:cs="Arial"/>
              </w:rPr>
              <w:t xml:space="preserve"> including the use of appropriate trolley/equipment and ensuring that all </w:t>
            </w:r>
            <w:r w:rsidR="00342EE1">
              <w:rPr>
                <w:rFonts w:ascii="Arial" w:hAnsi="Arial" w:cs="Arial"/>
              </w:rPr>
              <w:t xml:space="preserve">food &amp; </w:t>
            </w:r>
            <w:r w:rsidRPr="00F75D87">
              <w:rPr>
                <w:rFonts w:ascii="Arial" w:hAnsi="Arial" w:cs="Arial"/>
              </w:rPr>
              <w:t>beverages are served at the correct temperature according to food hygiene regulations.</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Place frozen meals in regeneration trolley and heat in accordance with procedures and guidance</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contextualSpacing w:val="0"/>
              <w:jc w:val="both"/>
              <w:rPr>
                <w:rFonts w:ascii="Arial" w:hAnsi="Arial" w:cs="Arial"/>
                <w:b/>
              </w:rPr>
            </w:pPr>
            <w:r w:rsidRPr="00F75D87">
              <w:rPr>
                <w:rFonts w:ascii="Arial" w:hAnsi="Arial" w:cs="Arial"/>
              </w:rPr>
              <w:t xml:space="preserve">Clearing after meals and washing up (operation of dishwasher). </w:t>
            </w:r>
          </w:p>
          <w:p w:rsidR="00F75D87" w:rsidRPr="00F75D87" w:rsidRDefault="00F75D87" w:rsidP="00F75D87">
            <w:pPr>
              <w:pStyle w:val="ListParagraph"/>
              <w:contextualSpacing w:val="0"/>
              <w:jc w:val="both"/>
              <w:rPr>
                <w:rFonts w:ascii="Arial" w:hAnsi="Arial" w:cs="Arial"/>
                <w:b/>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Deliver/Replenish gas cylinders as required. </w:t>
            </w:r>
          </w:p>
          <w:p w:rsidR="00F75D87" w:rsidRPr="00F75D87" w:rsidRDefault="00F75D87" w:rsidP="00F75D87">
            <w:pPr>
              <w:pStyle w:val="ListParagraph"/>
              <w:jc w:val="both"/>
              <w:rPr>
                <w:rFonts w:ascii="Arial" w:hAnsi="Arial" w:cs="Arial"/>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Distribution of linen to wards and associated areas and other laundry duties as required, including the operation of washing machines and dryers and the treatment/disposal of dirty laundry.  </w:t>
            </w:r>
          </w:p>
          <w:p w:rsidR="00AA5082" w:rsidRPr="00AA5082" w:rsidRDefault="00AA5082" w:rsidP="00AA5082">
            <w:pPr>
              <w:pStyle w:val="ListParagraph"/>
              <w:rPr>
                <w:rFonts w:ascii="Arial" w:hAnsi="Arial" w:cs="Arial"/>
              </w:rPr>
            </w:pPr>
          </w:p>
          <w:p w:rsidR="00AA5082" w:rsidRPr="00F75D87" w:rsidRDefault="00AA5082" w:rsidP="00AA5082">
            <w:pPr>
              <w:pStyle w:val="ListParagraph"/>
              <w:jc w:val="both"/>
              <w:rPr>
                <w:rFonts w:ascii="Arial" w:hAnsi="Arial" w:cs="Arial"/>
              </w:rPr>
            </w:pPr>
          </w:p>
          <w:p w:rsidR="00F75D87" w:rsidRDefault="00F75D87" w:rsidP="00F75D87">
            <w:pPr>
              <w:rPr>
                <w:rFonts w:cs="Arial"/>
                <w:u w:val="single"/>
              </w:rPr>
            </w:pPr>
          </w:p>
          <w:p w:rsidR="00F75D87" w:rsidRPr="00F75D87"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PHYSICAL SKILLS </w:t>
            </w:r>
          </w:p>
        </w:tc>
      </w:tr>
      <w:tr w:rsidR="00F75D87" w:rsidRPr="00F607B2" w:rsidTr="00775A6E">
        <w:tc>
          <w:tcPr>
            <w:tcW w:w="9214" w:type="dxa"/>
            <w:gridSpan w:val="3"/>
            <w:tcBorders>
              <w:bottom w:val="single" w:sz="4" w:space="0" w:color="auto"/>
            </w:tcBorders>
          </w:tcPr>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Operate cleaning equipment and carry out daily cleaning.</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Cleaning of internal glass and mirrors as detailed on the daily work schedule.</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F75D87" w:rsidRPr="005C5282" w:rsidRDefault="00F75D87" w:rsidP="00F75D87">
            <w:pPr>
              <w:jc w:val="both"/>
              <w:rPr>
                <w:rFonts w:ascii="Arial" w:hAnsi="Arial" w:cs="Arial"/>
              </w:rPr>
            </w:pPr>
          </w:p>
          <w:p w:rsidR="00F75D87" w:rsidRPr="00F75D87" w:rsidRDefault="00F75D87" w:rsidP="00EE50F7">
            <w:pPr>
              <w:pStyle w:val="ListParagraph"/>
              <w:numPr>
                <w:ilvl w:val="0"/>
                <w:numId w:val="34"/>
              </w:numPr>
              <w:jc w:val="both"/>
              <w:rPr>
                <w:rFonts w:ascii="Arial" w:hAnsi="Arial" w:cs="Arial"/>
              </w:rPr>
            </w:pPr>
            <w:r w:rsidRPr="00F75D87">
              <w:rPr>
                <w:rFonts w:ascii="Arial" w:hAnsi="Arial" w:cs="Arial"/>
              </w:rPr>
              <w:t>To clean and dry sanitary areas including WC's, wash hand basins, baths, showers, sinks and sluices.</w:t>
            </w:r>
          </w:p>
          <w:p w:rsidR="00F75D87" w:rsidRPr="00F75D87" w:rsidRDefault="00F75D87" w:rsidP="00F75D87">
            <w:pPr>
              <w:pStyle w:val="ListParagraph"/>
              <w:jc w:val="both"/>
              <w:rPr>
                <w:rFonts w:ascii="Arial" w:hAnsi="Arial" w:cs="Arial"/>
              </w:rPr>
            </w:pPr>
          </w:p>
          <w:p w:rsidR="002B2B30" w:rsidRDefault="00F75D87" w:rsidP="00F75D87">
            <w:pPr>
              <w:pStyle w:val="ListParagraph"/>
              <w:numPr>
                <w:ilvl w:val="0"/>
                <w:numId w:val="34"/>
              </w:numPr>
              <w:spacing w:before="200"/>
              <w:jc w:val="both"/>
              <w:rPr>
                <w:rFonts w:ascii="Arial" w:hAnsi="Arial" w:cs="Arial"/>
              </w:rPr>
            </w:pPr>
            <w:r w:rsidRPr="00F75D87">
              <w:rPr>
                <w:rFonts w:ascii="Arial" w:hAnsi="Arial" w:cs="Arial"/>
              </w:rPr>
              <w:t xml:space="preserve">Required, following training, to operate and move equipment within own work area.  (Some lifting and stretching, and </w:t>
            </w:r>
            <w:proofErr w:type="gramStart"/>
            <w:r w:rsidRPr="00F75D87">
              <w:rPr>
                <w:rFonts w:ascii="Arial" w:hAnsi="Arial" w:cs="Arial"/>
              </w:rPr>
              <w:t>high and low level</w:t>
            </w:r>
            <w:proofErr w:type="gramEnd"/>
            <w:r w:rsidRPr="00F75D87">
              <w:rPr>
                <w:rFonts w:ascii="Arial" w:hAnsi="Arial" w:cs="Arial"/>
              </w:rPr>
              <w:t xml:space="preserve"> work is required) </w:t>
            </w:r>
          </w:p>
          <w:p w:rsidR="002B2B30" w:rsidRPr="002B2B30" w:rsidRDefault="002B2B30" w:rsidP="002B2B30">
            <w:pPr>
              <w:pStyle w:val="ListParagraph"/>
              <w:rPr>
                <w:rFonts w:ascii="Arial" w:hAnsi="Arial" w:cs="Arial"/>
              </w:rPr>
            </w:pPr>
          </w:p>
          <w:p w:rsidR="00F75D87" w:rsidRPr="002B2B30" w:rsidRDefault="002B2B30" w:rsidP="00F75D87">
            <w:pPr>
              <w:pStyle w:val="ListParagraph"/>
              <w:numPr>
                <w:ilvl w:val="0"/>
                <w:numId w:val="34"/>
              </w:numPr>
              <w:spacing w:before="200"/>
              <w:jc w:val="both"/>
              <w:rPr>
                <w:rFonts w:ascii="Arial" w:hAnsi="Arial" w:cs="Arial"/>
              </w:rPr>
            </w:pPr>
            <w:r w:rsidRPr="002B2B30">
              <w:rPr>
                <w:rFonts w:ascii="Arial" w:hAnsi="Arial" w:cs="Arial"/>
              </w:rPr>
              <w:t>Operate electrical cleaning equipment, including Hydrogen Peroxide vapour equipment, steam cleaner and carpet shampooer in accordance with set procedures</w:t>
            </w:r>
            <w:r w:rsidR="00F75D87" w:rsidRPr="002B2B30">
              <w:rPr>
                <w:rFonts w:ascii="Arial" w:hAnsi="Arial" w:cs="Arial"/>
              </w:rPr>
              <w:t xml:space="preserve"> </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PATIENT/CLIENT CARE </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34"/>
              </w:numPr>
              <w:contextualSpacing w:val="0"/>
              <w:jc w:val="both"/>
              <w:rPr>
                <w:rFonts w:ascii="Arial" w:hAnsi="Arial" w:cs="Arial"/>
              </w:rPr>
            </w:pPr>
            <w:r w:rsidRPr="00F75D87">
              <w:rPr>
                <w:rFonts w:ascii="Arial" w:hAnsi="Arial" w:cs="Arial"/>
              </w:rPr>
              <w:t xml:space="preserve">Distribute menu cards to patients.  Following counter signature by nursing staff ensure the patient receives the food choice as marked on the menu card.  Any discrepancies raise with the nursing team.  </w:t>
            </w:r>
          </w:p>
          <w:p w:rsidR="00D107A6" w:rsidRDefault="00D107A6" w:rsidP="00D107A6">
            <w:pPr>
              <w:pStyle w:val="ListParagraph"/>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show understanding and compassion for patients and their visitors on a daily basis.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maintain complete confidentiality with regard to patient issues.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 xml:space="preserve">Where appropriate to the grade, undertake such duties as deemed necessary as directed by the </w:t>
            </w:r>
            <w:r w:rsidR="00342EE1">
              <w:rPr>
                <w:rFonts w:ascii="Arial" w:hAnsi="Arial" w:cs="Arial"/>
              </w:rPr>
              <w:t xml:space="preserve">Facilities Management, </w:t>
            </w:r>
            <w:r w:rsidRPr="009B648A">
              <w:rPr>
                <w:rFonts w:ascii="Arial" w:hAnsi="Arial" w:cs="Arial"/>
              </w:rPr>
              <w:t>Nurse in Charge or Ward Matron in order to assist the ward team in ensuring that patients’ needs are met.</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refer complaints to the nurse in charge</w:t>
            </w:r>
            <w:r w:rsidR="00342EE1">
              <w:rPr>
                <w:rFonts w:ascii="Arial" w:hAnsi="Arial" w:cs="Arial"/>
              </w:rPr>
              <w:t xml:space="preserve"> and Facilities Management</w:t>
            </w:r>
            <w:r w:rsidRPr="009B648A">
              <w:rPr>
                <w:rFonts w:ascii="Arial" w:hAnsi="Arial" w:cs="Arial"/>
              </w:rPr>
              <w:t>.</w:t>
            </w:r>
          </w:p>
          <w:p w:rsidR="00F75D87" w:rsidRPr="00A918E5" w:rsidRDefault="00F75D87" w:rsidP="00D107A6">
            <w:pPr>
              <w:pStyle w:val="ListParagraph"/>
              <w:contextualSpacing w:val="0"/>
              <w:jc w:val="both"/>
              <w:rPr>
                <w:rFonts w:cs="Arial"/>
              </w:rPr>
            </w:pPr>
          </w:p>
        </w:tc>
      </w:tr>
      <w:tr w:rsidR="00F75D87" w:rsidRPr="00F607B2" w:rsidTr="00775A6E">
        <w:tc>
          <w:tcPr>
            <w:tcW w:w="9214" w:type="dxa"/>
            <w:gridSpan w:val="3"/>
            <w:shd w:val="clear" w:color="auto" w:fill="002060"/>
          </w:tcPr>
          <w:p w:rsidR="00F75D87" w:rsidRPr="0029175B" w:rsidRDefault="00F75D87" w:rsidP="00F75D87">
            <w:pPr>
              <w:jc w:val="both"/>
              <w:rPr>
                <w:rFonts w:ascii="Arial" w:hAnsi="Arial" w:cs="Arial"/>
              </w:rPr>
            </w:pPr>
            <w:r w:rsidRPr="0029175B">
              <w:rPr>
                <w:rFonts w:ascii="Arial" w:hAnsi="Arial" w:cs="Arial"/>
                <w:b/>
              </w:rPr>
              <w:t xml:space="preserve">POLICY/SERVICE DEVELOPMENT </w:t>
            </w:r>
          </w:p>
        </w:tc>
      </w:tr>
      <w:tr w:rsidR="00F75D87" w:rsidRPr="00F607B2" w:rsidTr="00775A6E">
        <w:tc>
          <w:tcPr>
            <w:tcW w:w="9214" w:type="dxa"/>
            <w:gridSpan w:val="3"/>
            <w:tcBorders>
              <w:bottom w:val="single" w:sz="4" w:space="0" w:color="auto"/>
            </w:tcBorders>
          </w:tcPr>
          <w:p w:rsidR="00F75D87" w:rsidRPr="00342EE1" w:rsidRDefault="00D107A6" w:rsidP="00342EE1">
            <w:pPr>
              <w:numPr>
                <w:ilvl w:val="0"/>
                <w:numId w:val="44"/>
              </w:numPr>
              <w:spacing w:after="200" w:line="276" w:lineRule="auto"/>
              <w:contextualSpacing/>
              <w:jc w:val="both"/>
              <w:rPr>
                <w:rFonts w:cs="Arial"/>
                <w:b/>
              </w:rPr>
            </w:pPr>
            <w:r w:rsidRPr="00D107A6">
              <w:rPr>
                <w:rFonts w:ascii="Arial" w:hAnsi="Arial" w:cs="Arial"/>
              </w:rPr>
              <w:t>To have knowledge of, adhere to and carry out all COSHH policies and associated standard operating procedures.</w:t>
            </w:r>
          </w:p>
          <w:p w:rsidR="00342EE1" w:rsidRPr="00342EE1" w:rsidRDefault="00342EE1" w:rsidP="00342EE1">
            <w:pPr>
              <w:pStyle w:val="ListParagraph"/>
              <w:numPr>
                <w:ilvl w:val="0"/>
                <w:numId w:val="44"/>
              </w:numPr>
              <w:spacing w:after="200" w:line="276" w:lineRule="auto"/>
              <w:contextualSpacing w:val="0"/>
              <w:jc w:val="both"/>
              <w:rPr>
                <w:rFonts w:ascii="Arial" w:hAnsi="Arial" w:cs="Arial"/>
                <w:b/>
              </w:rPr>
            </w:pPr>
            <w:r w:rsidRPr="00342EE1">
              <w:rPr>
                <w:rFonts w:ascii="Arial" w:hAnsi="Arial" w:cs="Arial"/>
              </w:rPr>
              <w:t xml:space="preserve">The post holder is required to familiarise and comply with all relevant Trust policies and procedures.  </w:t>
            </w:r>
          </w:p>
          <w:p w:rsidR="00342EE1" w:rsidRPr="00342EE1" w:rsidRDefault="00342EE1" w:rsidP="00342EE1">
            <w:pPr>
              <w:numPr>
                <w:ilvl w:val="0"/>
                <w:numId w:val="44"/>
              </w:numPr>
              <w:spacing w:after="200" w:line="276" w:lineRule="auto"/>
              <w:contextualSpacing/>
              <w:jc w:val="both"/>
              <w:rPr>
                <w:rFonts w:ascii="Arial" w:hAnsi="Arial" w:cs="Arial"/>
              </w:rPr>
            </w:pPr>
            <w:r w:rsidRPr="00342EE1">
              <w:rPr>
                <w:rFonts w:ascii="Arial" w:hAnsi="Arial" w:cs="Arial"/>
              </w:rPr>
              <w:t>To understand the Trust food safety plan and follow HACCP principles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FINANCIAL/PHYSICAL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lastRenderedPageBreak/>
              <w:t>To assist the Department Manager with the control of consumable stock levels and to report any excessive stock levels that are held on the Ward.</w:t>
            </w:r>
          </w:p>
          <w:p w:rsidR="00D107A6" w:rsidRDefault="00D107A6" w:rsidP="00D107A6">
            <w:pPr>
              <w:spacing w:after="200" w:line="276" w:lineRule="auto"/>
              <w:ind w:left="720"/>
              <w:contextualSpacing/>
              <w:jc w:val="both"/>
              <w:rPr>
                <w:rFonts w:ascii="Arial" w:hAnsi="Arial" w:cs="Arial"/>
              </w:rPr>
            </w:pPr>
          </w:p>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 xml:space="preserve">Removal and replacement of non-valuable containing locker bags. </w:t>
            </w:r>
          </w:p>
          <w:p w:rsidR="00D107A6" w:rsidRDefault="00D107A6" w:rsidP="00D107A6">
            <w:pPr>
              <w:spacing w:after="200" w:line="276" w:lineRule="auto"/>
              <w:ind w:left="720"/>
              <w:contextualSpacing/>
              <w:jc w:val="both"/>
              <w:rPr>
                <w:rFonts w:ascii="Arial" w:hAnsi="Arial" w:cs="Arial"/>
              </w:rPr>
            </w:pPr>
          </w:p>
          <w:p w:rsidR="00F75D87"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Post holder is responsible for ordering stock within own department and replenishing stock.</w:t>
            </w:r>
          </w:p>
          <w:p w:rsidR="00D107A6" w:rsidRPr="00A918E5" w:rsidRDefault="00D107A6" w:rsidP="00D107A6">
            <w:pPr>
              <w:spacing w:after="200" w:line="276" w:lineRule="auto"/>
              <w:contextualSpacing/>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HUMAN RESOURCES </w:t>
            </w:r>
          </w:p>
        </w:tc>
      </w:tr>
      <w:tr w:rsidR="00F75D87" w:rsidRPr="00F607B2" w:rsidTr="00775A6E">
        <w:tc>
          <w:tcPr>
            <w:tcW w:w="9214" w:type="dxa"/>
            <w:gridSpan w:val="3"/>
            <w:tcBorders>
              <w:bottom w:val="single" w:sz="4" w:space="0" w:color="auto"/>
            </w:tcBorders>
          </w:tcPr>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The post-holder will provide guidance to new starters as and when requested to do so.</w:t>
            </w:r>
          </w:p>
          <w:p w:rsidR="00D107A6" w:rsidRPr="00FC7626" w:rsidRDefault="00D107A6" w:rsidP="00D107A6">
            <w:pPr>
              <w:jc w:val="both"/>
              <w:rPr>
                <w:rFonts w:ascii="Arial" w:hAnsi="Arial" w:cs="Arial"/>
              </w:rPr>
            </w:pPr>
          </w:p>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D107A6" w:rsidRPr="00FC7626" w:rsidRDefault="00D107A6" w:rsidP="00D107A6">
            <w:pPr>
              <w:jc w:val="both"/>
              <w:rPr>
                <w:rFonts w:ascii="Arial" w:hAnsi="Arial" w:cs="Arial"/>
              </w:rPr>
            </w:pPr>
          </w:p>
          <w:p w:rsidR="00D107A6" w:rsidRPr="00E62021" w:rsidRDefault="00D107A6" w:rsidP="00D107A6">
            <w:pPr>
              <w:pStyle w:val="ListParagraph"/>
              <w:numPr>
                <w:ilvl w:val="0"/>
                <w:numId w:val="37"/>
              </w:numPr>
              <w:jc w:val="both"/>
              <w:rPr>
                <w:rFonts w:ascii="Arial" w:hAnsi="Arial" w:cs="Arial"/>
              </w:rPr>
            </w:pPr>
            <w:r w:rsidRPr="00FC7626">
              <w:rPr>
                <w:rFonts w:ascii="Arial" w:hAnsi="Arial" w:cs="Arial"/>
              </w:rPr>
              <w:t>To foster people’s equality, diversity and rights</w:t>
            </w:r>
          </w:p>
          <w:p w:rsidR="00F75D87" w:rsidRPr="00A918E5" w:rsidRDefault="00F75D87" w:rsidP="00D107A6">
            <w:pPr>
              <w:pStyle w:val="ListParagrap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INFORMATION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6"/>
              </w:numPr>
              <w:spacing w:after="200" w:line="276" w:lineRule="auto"/>
              <w:contextualSpacing/>
              <w:jc w:val="both"/>
              <w:rPr>
                <w:rFonts w:ascii="Arial" w:hAnsi="Arial" w:cs="Arial"/>
              </w:rPr>
            </w:pPr>
            <w:r w:rsidRPr="00D107A6">
              <w:rPr>
                <w:rFonts w:ascii="Arial" w:hAnsi="Arial" w:cs="Arial"/>
              </w:rPr>
              <w:t>To observe the Trusts infection Control Policy at all times and to adhere to associated standard operating procedures.</w:t>
            </w:r>
          </w:p>
          <w:p w:rsidR="00F75D87" w:rsidRPr="00D107A6" w:rsidRDefault="00D107A6" w:rsidP="00D107A6">
            <w:pPr>
              <w:pStyle w:val="ListParagraph"/>
              <w:numPr>
                <w:ilvl w:val="0"/>
                <w:numId w:val="46"/>
              </w:numPr>
              <w:jc w:val="both"/>
              <w:rPr>
                <w:rFonts w:ascii="Arial" w:hAnsi="Arial" w:cs="Arial"/>
              </w:rPr>
            </w:pPr>
            <w:r w:rsidRPr="00D107A6">
              <w:rPr>
                <w:rFonts w:ascii="Arial" w:hAnsi="Arial" w:cs="Arial"/>
              </w:rPr>
              <w:t>To comply with departmental clocking in and out procedures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RESEARCH AND DEVELOPMENT </w:t>
            </w:r>
          </w:p>
        </w:tc>
      </w:tr>
      <w:tr w:rsidR="00F75D87" w:rsidRPr="00F607B2" w:rsidTr="00775A6E">
        <w:tc>
          <w:tcPr>
            <w:tcW w:w="9214" w:type="dxa"/>
            <w:gridSpan w:val="3"/>
            <w:tcBorders>
              <w:bottom w:val="single" w:sz="4" w:space="0" w:color="auto"/>
            </w:tcBorders>
          </w:tcPr>
          <w:p w:rsidR="00F75D87" w:rsidRPr="00D107A6" w:rsidRDefault="00F75D87" w:rsidP="00F75D87">
            <w:pPr>
              <w:pStyle w:val="ListParagraph"/>
              <w:numPr>
                <w:ilvl w:val="0"/>
                <w:numId w:val="37"/>
              </w:numPr>
              <w:jc w:val="both"/>
              <w:rPr>
                <w:rFonts w:ascii="Arial" w:hAnsi="Arial" w:cs="Arial"/>
              </w:rPr>
            </w:pPr>
            <w:r w:rsidRPr="00D107A6">
              <w:rPr>
                <w:rFonts w:ascii="Arial" w:hAnsi="Arial" w:cs="Arial"/>
              </w:rPr>
              <w:t xml:space="preserve">May be asked to participate in a trial of new products </w:t>
            </w:r>
            <w:proofErr w:type="spellStart"/>
            <w:r w:rsidRPr="00D107A6">
              <w:rPr>
                <w:rFonts w:ascii="Arial" w:hAnsi="Arial" w:cs="Arial"/>
              </w:rPr>
              <w:t>eg</w:t>
            </w:r>
            <w:proofErr w:type="spellEnd"/>
            <w:r w:rsidRPr="00D107A6">
              <w:rPr>
                <w:rFonts w:ascii="Arial" w:hAnsi="Arial" w:cs="Arial"/>
              </w:rPr>
              <w:t xml:space="preserve"> handtowels or participate in Trust staff surveys.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FREEDOM TO ACT </w:t>
            </w:r>
          </w:p>
        </w:tc>
      </w:tr>
      <w:tr w:rsidR="00F75D87" w:rsidRPr="00F607B2" w:rsidTr="00775A6E">
        <w:trPr>
          <w:trHeight w:val="814"/>
        </w:trPr>
        <w:tc>
          <w:tcPr>
            <w:tcW w:w="9214" w:type="dxa"/>
            <w:gridSpan w:val="3"/>
          </w:tcPr>
          <w:p w:rsidR="00D107A6" w:rsidRPr="00E62021" w:rsidRDefault="00D107A6" w:rsidP="00D107A6">
            <w:pPr>
              <w:pStyle w:val="ListParagraph"/>
              <w:numPr>
                <w:ilvl w:val="0"/>
                <w:numId w:val="37"/>
              </w:numPr>
              <w:jc w:val="both"/>
              <w:rPr>
                <w:rFonts w:ascii="Arial" w:eastAsia="Times New Roman" w:hAnsi="Arial" w:cs="Arial"/>
              </w:rPr>
            </w:pPr>
            <w:r w:rsidRPr="00FC7626">
              <w:rPr>
                <w:rFonts w:ascii="Arial" w:eastAsia="Times New Roman" w:hAnsi="Arial" w:cs="Arial"/>
              </w:rPr>
              <w:t>To participate in patient satisfaction surveys as required.</w:t>
            </w:r>
          </w:p>
          <w:p w:rsidR="00F75D87" w:rsidRPr="009C2FD4" w:rsidRDefault="00F75D87" w:rsidP="00D107A6">
            <w:pPr>
              <w:pStyle w:val="Default"/>
              <w:ind w:left="720"/>
              <w:jc w:val="both"/>
              <w:rPr>
                <w:sz w:val="22"/>
                <w:szCs w:val="22"/>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OTHER RESPONSIBILITIES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take part in regular performance appraisal.</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undertake any training required in order to maintain competency including mandatory training, e.g. Manual Handling</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 xml:space="preserve">To contribute to and work within a safe working environment </w:t>
            </w:r>
          </w:p>
          <w:p w:rsid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The post holder is expected to comply with Trust Infection Control Policies and conduct him/herself at all times in such a manner as to minimise the risk of healthcare associated infection</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w:t>
            </w:r>
            <w:r>
              <w:rPr>
                <w:rFonts w:ascii="Arial" w:hAnsi="Arial" w:cs="Arial"/>
              </w:rPr>
              <w:t xml:space="preserve"> </w:t>
            </w:r>
            <w:r w:rsidRPr="00D05400">
              <w:rPr>
                <w:rFonts w:ascii="Arial" w:hAnsi="Arial" w:cs="Arial"/>
              </w:rPr>
              <w:t>requirement may result in action being taken against you (in accordance with the Trust’s disciplinary policy) up to and including dismissal.</w:t>
            </w:r>
          </w:p>
          <w:p w:rsidR="00F75D87" w:rsidRPr="00D107A6" w:rsidRDefault="00F75D87" w:rsidP="00D107A6">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APPLICABLE TO MANAGERS ONLY</w:t>
            </w:r>
          </w:p>
        </w:tc>
      </w:tr>
      <w:tr w:rsidR="00F75D87" w:rsidRPr="00F607B2" w:rsidTr="00775A6E">
        <w:tc>
          <w:tcPr>
            <w:tcW w:w="9214" w:type="dxa"/>
            <w:gridSpan w:val="3"/>
            <w:tcBorders>
              <w:bottom w:val="single" w:sz="4" w:space="0" w:color="auto"/>
            </w:tcBorders>
          </w:tcPr>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color w:val="0E0E0E"/>
              </w:rPr>
            </w:pPr>
            <w:r w:rsidRPr="00D107A6">
              <w:rPr>
                <w:rFonts w:ascii="Arial" w:hAnsi="Arial" w:cs="Arial"/>
                <w:color w:val="0E0E0E"/>
              </w:rPr>
              <w:t>Evidence that supporting employee health and wellbeing is included in any documents outlining the skills and knowledge that line managers need.</w:t>
            </w:r>
          </w:p>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rPr>
            </w:pPr>
            <w:r w:rsidRPr="00D107A6">
              <w:rPr>
                <w:rFonts w:ascii="Arial" w:hAnsi="Arial" w:cs="Arial"/>
                <w:color w:val="0E0E0E"/>
              </w:rPr>
              <w:lastRenderedPageBreak/>
              <w:t>Proportion of line managers whose job descriptions include supporting employee health and wellbeing.</w:t>
            </w:r>
          </w:p>
          <w:p w:rsidR="00D107A6" w:rsidRPr="00D107A6" w:rsidRDefault="00D107A6" w:rsidP="00D107A6">
            <w:pPr>
              <w:spacing w:after="200" w:line="276" w:lineRule="auto"/>
              <w:jc w:val="both"/>
              <w:rPr>
                <w:rFonts w:ascii="Arial" w:hAnsi="Arial" w:cs="Arial"/>
                <w:lang w:eastAsia="en-GB"/>
              </w:rPr>
            </w:pPr>
            <w:r w:rsidRPr="00D107A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F75D87" w:rsidRPr="00F607B2" w:rsidRDefault="00F75D87" w:rsidP="00F75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THE TRUST- VISION AND VALUES </w:t>
            </w:r>
          </w:p>
        </w:tc>
      </w:tr>
      <w:tr w:rsidR="00F75D87" w:rsidRPr="00F607B2" w:rsidTr="00775A6E">
        <w:tc>
          <w:tcPr>
            <w:tcW w:w="9214" w:type="dxa"/>
            <w:gridSpan w:val="3"/>
            <w:tcBorders>
              <w:bottom w:val="single" w:sz="4" w:space="0" w:color="auto"/>
            </w:tcBorders>
          </w:tcPr>
          <w:p w:rsidR="00F75D87" w:rsidRPr="00F607B2" w:rsidRDefault="00F75D87" w:rsidP="00F75D87">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rPr>
            </w:pPr>
            <w:r w:rsidRPr="00F607B2">
              <w:rPr>
                <w:rFonts w:ascii="Arial" w:hAnsi="Arial" w:cs="Arial"/>
              </w:rPr>
              <w:t>Honesty, Openness &amp; Integrity</w:t>
            </w:r>
          </w:p>
          <w:p w:rsidR="00F75D87" w:rsidRPr="00F607B2" w:rsidRDefault="00F75D87" w:rsidP="00F75D87">
            <w:pPr>
              <w:jc w:val="both"/>
              <w:rPr>
                <w:rFonts w:ascii="Arial" w:hAnsi="Arial" w:cs="Arial"/>
              </w:rPr>
            </w:pPr>
            <w:r w:rsidRPr="00F607B2">
              <w:rPr>
                <w:rFonts w:ascii="Arial" w:hAnsi="Arial" w:cs="Arial"/>
              </w:rPr>
              <w:t>Fairness,</w:t>
            </w:r>
          </w:p>
          <w:p w:rsidR="00F75D87" w:rsidRPr="00F607B2" w:rsidRDefault="00F75D87" w:rsidP="00F75D87">
            <w:pPr>
              <w:jc w:val="both"/>
              <w:rPr>
                <w:rFonts w:ascii="Arial" w:hAnsi="Arial" w:cs="Arial"/>
              </w:rPr>
            </w:pPr>
            <w:r w:rsidRPr="00F607B2">
              <w:rPr>
                <w:rFonts w:ascii="Arial" w:hAnsi="Arial" w:cs="Arial"/>
              </w:rPr>
              <w:t>Inclusion &amp; Collaboration</w:t>
            </w:r>
          </w:p>
          <w:p w:rsidR="00F75D87" w:rsidRPr="00F607B2" w:rsidRDefault="00F75D87" w:rsidP="00F75D87">
            <w:pPr>
              <w:jc w:val="both"/>
              <w:rPr>
                <w:rFonts w:ascii="Arial" w:hAnsi="Arial" w:cs="Arial"/>
              </w:rPr>
            </w:pPr>
            <w:r w:rsidRPr="00F607B2">
              <w:rPr>
                <w:rFonts w:ascii="Arial" w:hAnsi="Arial" w:cs="Arial"/>
              </w:rPr>
              <w:t>Respect &amp; Dignity</w:t>
            </w:r>
          </w:p>
          <w:p w:rsidR="00F75D87" w:rsidRPr="00F607B2" w:rsidRDefault="00F75D87" w:rsidP="00F75D87">
            <w:pPr>
              <w:jc w:val="both"/>
              <w:rPr>
                <w:rFonts w:ascii="Arial" w:hAnsi="Arial" w:cs="Arial"/>
              </w:rPr>
            </w:pPr>
          </w:p>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F75D87" w:rsidRPr="00F607B2" w:rsidRDefault="00F75D87" w:rsidP="00F75D87">
            <w:pPr>
              <w:pStyle w:val="BodyText"/>
              <w:ind w:left="720"/>
              <w:jc w:val="both"/>
              <w:rPr>
                <w:rFonts w:ascii="Arial" w:hAnsi="Arial" w:cs="Arial"/>
                <w:sz w:val="22"/>
                <w:szCs w:val="22"/>
              </w:rPr>
            </w:pPr>
          </w:p>
          <w:p w:rsidR="00F75D87" w:rsidRPr="00F607B2" w:rsidRDefault="00F75D87" w:rsidP="00F75D87">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75D87" w:rsidRPr="00F607B2"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GENERAL </w:t>
            </w:r>
          </w:p>
        </w:tc>
      </w:tr>
      <w:tr w:rsidR="00F75D87" w:rsidRPr="00F607B2" w:rsidTr="00775A6E">
        <w:tc>
          <w:tcPr>
            <w:tcW w:w="9214" w:type="dxa"/>
            <w:gridSpan w:val="3"/>
          </w:tcPr>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75D87" w:rsidRPr="00F607B2" w:rsidRDefault="00F75D87" w:rsidP="00F75D87">
            <w:pPr>
              <w:ind w:left="720"/>
              <w:jc w:val="both"/>
              <w:rPr>
                <w:rFonts w:ascii="Arial" w:hAnsi="Arial" w:cs="Arial"/>
              </w:rPr>
            </w:pPr>
          </w:p>
          <w:p w:rsidR="00F75D87" w:rsidRDefault="00F75D87" w:rsidP="00F75D87">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75D87" w:rsidRPr="00F607B2" w:rsidRDefault="00F75D87" w:rsidP="00F75D87">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55168"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AE33A7" w:rsidRDefault="00AE33A7" w:rsidP="00AE33A7">
            <w:pPr>
              <w:jc w:val="both"/>
              <w:rPr>
                <w:rFonts w:ascii="Arial" w:hAnsi="Arial" w:cs="Arial"/>
              </w:rPr>
            </w:pPr>
            <w:r w:rsidRPr="00221265">
              <w:rPr>
                <w:rFonts w:ascii="Arial" w:hAnsi="Arial" w:cs="Arial"/>
              </w:rPr>
              <w:t>•</w:t>
            </w:r>
            <w:r w:rsidRPr="00221265">
              <w:rPr>
                <w:rFonts w:ascii="Arial" w:hAnsi="Arial" w:cs="Arial"/>
              </w:rPr>
              <w:tab/>
            </w:r>
            <w:r>
              <w:rPr>
                <w:rFonts w:ascii="Arial" w:hAnsi="Arial" w:cs="Arial"/>
              </w:rPr>
              <w:t>Driving License</w:t>
            </w:r>
          </w:p>
          <w:p w:rsidR="00AE33A7" w:rsidRPr="00AE33A7" w:rsidRDefault="00AE33A7" w:rsidP="00AE33A7">
            <w:pPr>
              <w:pStyle w:val="ListParagraph"/>
              <w:jc w:val="both"/>
              <w:rPr>
                <w:rFonts w:ascii="Arial" w:hAnsi="Arial" w:cs="Arial"/>
              </w:rPr>
            </w:pP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Default="00221265" w:rsidP="00831D02">
            <w:pPr>
              <w:jc w:val="center"/>
              <w:rPr>
                <w:rFonts w:ascii="Arial" w:hAnsi="Arial" w:cs="Arial"/>
              </w:rPr>
            </w:pPr>
          </w:p>
          <w:p w:rsidR="00AE33A7" w:rsidRPr="00F607B2" w:rsidRDefault="00AE33A7" w:rsidP="00831D02">
            <w:pPr>
              <w:jc w:val="center"/>
              <w:rPr>
                <w:rFonts w:ascii="Arial" w:hAnsi="Arial" w:cs="Arial"/>
              </w:rPr>
            </w:pPr>
            <w:r>
              <w:rPr>
                <w:rFonts w:ascii="Arial" w:hAnsi="Arial" w:cs="Arial"/>
              </w:rPr>
              <w:t>E</w:t>
            </w:r>
            <w:bookmarkStart w:id="0" w:name="_GoBack"/>
            <w:bookmarkEnd w:id="0"/>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342EE1"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lastRenderedPageBreak/>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EA5F51"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headerReference w:type="default" r:id="rId8"/>
          <w:footerReference w:type="default" r:id="rId9"/>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59264"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3360"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6" name="Picture 36"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D107A6" w:rsidP="00667AB7">
    <w:pPr>
      <w:pStyle w:val="Header"/>
      <w:jc w:val="right"/>
    </w:pPr>
    <w:r>
      <w:rPr>
        <w:noProof/>
      </w:rPr>
      <w:drawing>
        <wp:inline distT="0" distB="0" distL="0" distR="0" wp14:anchorId="64AC6C17" wp14:editId="45BBA4AB">
          <wp:extent cx="2052320" cy="85725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2C1"/>
    <w:multiLevelType w:val="hybridMultilevel"/>
    <w:tmpl w:val="C10C8D5C"/>
    <w:lvl w:ilvl="0" w:tplc="2B14F9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B642D"/>
    <w:multiLevelType w:val="hybridMultilevel"/>
    <w:tmpl w:val="B6AE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20D3E"/>
    <w:multiLevelType w:val="hybridMultilevel"/>
    <w:tmpl w:val="620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713B47"/>
    <w:multiLevelType w:val="hybridMultilevel"/>
    <w:tmpl w:val="94F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915C9B"/>
    <w:multiLevelType w:val="hybridMultilevel"/>
    <w:tmpl w:val="E8387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8505B7"/>
    <w:multiLevelType w:val="hybridMultilevel"/>
    <w:tmpl w:val="62ACF192"/>
    <w:lvl w:ilvl="0" w:tplc="14DE0C4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9D2CE5"/>
    <w:multiLevelType w:val="hybridMultilevel"/>
    <w:tmpl w:val="836A1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8"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8"/>
  </w:num>
  <w:num w:numId="4">
    <w:abstractNumId w:val="23"/>
  </w:num>
  <w:num w:numId="5">
    <w:abstractNumId w:val="43"/>
  </w:num>
  <w:num w:numId="6">
    <w:abstractNumId w:val="22"/>
  </w:num>
  <w:num w:numId="7">
    <w:abstractNumId w:val="20"/>
  </w:num>
  <w:num w:numId="8">
    <w:abstractNumId w:val="13"/>
  </w:num>
  <w:num w:numId="9">
    <w:abstractNumId w:val="12"/>
  </w:num>
  <w:num w:numId="10">
    <w:abstractNumId w:val="9"/>
  </w:num>
  <w:num w:numId="11">
    <w:abstractNumId w:val="4"/>
  </w:num>
  <w:num w:numId="12">
    <w:abstractNumId w:val="28"/>
  </w:num>
  <w:num w:numId="13">
    <w:abstractNumId w:val="30"/>
  </w:num>
  <w:num w:numId="14">
    <w:abstractNumId w:val="5"/>
  </w:num>
  <w:num w:numId="15">
    <w:abstractNumId w:val="6"/>
  </w:num>
  <w:num w:numId="16">
    <w:abstractNumId w:val="0"/>
  </w:num>
  <w:num w:numId="17">
    <w:abstractNumId w:val="40"/>
  </w:num>
  <w:num w:numId="18">
    <w:abstractNumId w:val="3"/>
  </w:num>
  <w:num w:numId="19">
    <w:abstractNumId w:val="42"/>
  </w:num>
  <w:num w:numId="20">
    <w:abstractNumId w:val="24"/>
  </w:num>
  <w:num w:numId="21">
    <w:abstractNumId w:val="26"/>
  </w:num>
  <w:num w:numId="22">
    <w:abstractNumId w:val="11"/>
  </w:num>
  <w:num w:numId="23">
    <w:abstractNumId w:val="48"/>
  </w:num>
  <w:num w:numId="24">
    <w:abstractNumId w:val="19"/>
  </w:num>
  <w:num w:numId="25">
    <w:abstractNumId w:val="17"/>
  </w:num>
  <w:num w:numId="26">
    <w:abstractNumId w:val="29"/>
  </w:num>
  <w:num w:numId="27">
    <w:abstractNumId w:val="37"/>
  </w:num>
  <w:num w:numId="28">
    <w:abstractNumId w:val="41"/>
  </w:num>
  <w:num w:numId="29">
    <w:abstractNumId w:val="36"/>
  </w:num>
  <w:num w:numId="30">
    <w:abstractNumId w:val="21"/>
  </w:num>
  <w:num w:numId="31">
    <w:abstractNumId w:val="49"/>
  </w:num>
  <w:num w:numId="32">
    <w:abstractNumId w:val="45"/>
  </w:num>
  <w:num w:numId="33">
    <w:abstractNumId w:val="14"/>
  </w:num>
  <w:num w:numId="34">
    <w:abstractNumId w:val="46"/>
  </w:num>
  <w:num w:numId="35">
    <w:abstractNumId w:val="15"/>
  </w:num>
  <w:num w:numId="36">
    <w:abstractNumId w:val="44"/>
  </w:num>
  <w:num w:numId="37">
    <w:abstractNumId w:val="2"/>
  </w:num>
  <w:num w:numId="38">
    <w:abstractNumId w:val="38"/>
  </w:num>
  <w:num w:numId="39">
    <w:abstractNumId w:val="25"/>
  </w:num>
  <w:num w:numId="40">
    <w:abstractNumId w:val="31"/>
  </w:num>
  <w:num w:numId="41">
    <w:abstractNumId w:val="33"/>
  </w:num>
  <w:num w:numId="42">
    <w:abstractNumId w:val="32"/>
  </w:num>
  <w:num w:numId="43">
    <w:abstractNumId w:val="39"/>
  </w:num>
  <w:num w:numId="44">
    <w:abstractNumId w:val="16"/>
  </w:num>
  <w:num w:numId="45">
    <w:abstractNumId w:val="47"/>
  </w:num>
  <w:num w:numId="46">
    <w:abstractNumId w:val="8"/>
  </w:num>
  <w:num w:numId="47">
    <w:abstractNumId w:val="1"/>
  </w:num>
  <w:num w:numId="48">
    <w:abstractNumId w:val="35"/>
  </w:num>
  <w:num w:numId="49">
    <w:abstractNumId w:val="1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B2B30"/>
    <w:rsid w:val="002C2146"/>
    <w:rsid w:val="002E68F6"/>
    <w:rsid w:val="002F705E"/>
    <w:rsid w:val="002F7517"/>
    <w:rsid w:val="00307122"/>
    <w:rsid w:val="0033159E"/>
    <w:rsid w:val="0034055D"/>
    <w:rsid w:val="00342EE1"/>
    <w:rsid w:val="00344711"/>
    <w:rsid w:val="00385D41"/>
    <w:rsid w:val="003B04AD"/>
    <w:rsid w:val="003B125A"/>
    <w:rsid w:val="003B43F4"/>
    <w:rsid w:val="003D26EC"/>
    <w:rsid w:val="00407179"/>
    <w:rsid w:val="00431F44"/>
    <w:rsid w:val="00464B3D"/>
    <w:rsid w:val="00471CDE"/>
    <w:rsid w:val="00495863"/>
    <w:rsid w:val="004A03B7"/>
    <w:rsid w:val="004A2EE4"/>
    <w:rsid w:val="004C6040"/>
    <w:rsid w:val="005033D7"/>
    <w:rsid w:val="00507C6A"/>
    <w:rsid w:val="00511542"/>
    <w:rsid w:val="00512C8E"/>
    <w:rsid w:val="00531696"/>
    <w:rsid w:val="005346F1"/>
    <w:rsid w:val="00554A22"/>
    <w:rsid w:val="00571E45"/>
    <w:rsid w:val="005B4D0A"/>
    <w:rsid w:val="005C60C9"/>
    <w:rsid w:val="00615705"/>
    <w:rsid w:val="00667AB7"/>
    <w:rsid w:val="0067203F"/>
    <w:rsid w:val="00680C0D"/>
    <w:rsid w:val="00686B73"/>
    <w:rsid w:val="006900AD"/>
    <w:rsid w:val="006968B7"/>
    <w:rsid w:val="006B28FE"/>
    <w:rsid w:val="006B70E1"/>
    <w:rsid w:val="006C38CB"/>
    <w:rsid w:val="006F4F61"/>
    <w:rsid w:val="006F5D1E"/>
    <w:rsid w:val="0074764B"/>
    <w:rsid w:val="00756B18"/>
    <w:rsid w:val="00771251"/>
    <w:rsid w:val="00775A6E"/>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A5082"/>
    <w:rsid w:val="00AB13F4"/>
    <w:rsid w:val="00AB1CE9"/>
    <w:rsid w:val="00AB2037"/>
    <w:rsid w:val="00AC177C"/>
    <w:rsid w:val="00AD2C1F"/>
    <w:rsid w:val="00AD5D03"/>
    <w:rsid w:val="00AE08A2"/>
    <w:rsid w:val="00AE33A7"/>
    <w:rsid w:val="00AE4840"/>
    <w:rsid w:val="00AE738A"/>
    <w:rsid w:val="00B63D57"/>
    <w:rsid w:val="00BE205D"/>
    <w:rsid w:val="00C02873"/>
    <w:rsid w:val="00C03EDD"/>
    <w:rsid w:val="00C0612D"/>
    <w:rsid w:val="00C17AB2"/>
    <w:rsid w:val="00C22EFF"/>
    <w:rsid w:val="00C23D34"/>
    <w:rsid w:val="00C35795"/>
    <w:rsid w:val="00C45108"/>
    <w:rsid w:val="00C97D0F"/>
    <w:rsid w:val="00CC2F4E"/>
    <w:rsid w:val="00CD5CFA"/>
    <w:rsid w:val="00D05400"/>
    <w:rsid w:val="00D107A6"/>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A5F51"/>
    <w:rsid w:val="00EB677D"/>
    <w:rsid w:val="00EC7F13"/>
    <w:rsid w:val="00F120E0"/>
    <w:rsid w:val="00F31F51"/>
    <w:rsid w:val="00F607B2"/>
    <w:rsid w:val="00F739CD"/>
    <w:rsid w:val="00F75D87"/>
    <w:rsid w:val="00FD11E2"/>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FB6DFFE"/>
  <w15:docId w15:val="{A1A134F9-94B3-4314-947D-844248F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3526-DB10-4044-A1C1-C68BA700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BECKETT, Darren (ROYAL DEVON UNIVERSITY HEALTHCARE NHS FOUNDATION TRUST)</cp:lastModifiedBy>
  <cp:revision>5</cp:revision>
  <cp:lastPrinted>2019-05-16T07:12:00Z</cp:lastPrinted>
  <dcterms:created xsi:type="dcterms:W3CDTF">2022-08-16T10:55:00Z</dcterms:created>
  <dcterms:modified xsi:type="dcterms:W3CDTF">2022-12-13T14:45:00Z</dcterms:modified>
</cp:coreProperties>
</file>